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4D78C7" w14:textId="7EB01D4A" w:rsidR="00D7435B" w:rsidRDefault="00D7435B" w:rsidP="00307664">
      <w:pPr>
        <w:spacing w:after="0"/>
      </w:pPr>
    </w:p>
    <w:p w14:paraId="336BE2BD" w14:textId="77777777" w:rsidR="00AE0BE3" w:rsidRPr="00AE0BE3" w:rsidRDefault="00AE0BE3" w:rsidP="00AE0BE3">
      <w:pPr>
        <w:pBdr>
          <w:top w:val="none" w:sz="4" w:space="0" w:color="000000"/>
          <w:left w:val="none" w:sz="4" w:space="0" w:color="000000"/>
          <w:bottom w:val="none" w:sz="4" w:space="0" w:color="000000"/>
          <w:right w:val="none" w:sz="4" w:space="0" w:color="000000"/>
        </w:pBdr>
        <w:tabs>
          <w:tab w:val="left" w:pos="1919"/>
        </w:tabs>
        <w:jc w:val="center"/>
        <w:rPr>
          <w:rFonts w:ascii="Lato" w:eastAsia="Arial" w:hAnsi="Lato" w:cs="Arial"/>
          <w:b/>
          <w:szCs w:val="20"/>
        </w:rPr>
      </w:pPr>
      <w:r w:rsidRPr="00AE0BE3">
        <w:rPr>
          <w:rFonts w:ascii="Lato" w:eastAsia="Arial" w:hAnsi="Lato" w:cs="Arial"/>
          <w:b/>
          <w:szCs w:val="20"/>
        </w:rPr>
        <w:t>PROCÉDURE N° :</w:t>
      </w:r>
    </w:p>
    <w:tbl>
      <w:tblPr>
        <w:tblStyle w:val="TableNormal1"/>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
        <w:gridCol w:w="454"/>
        <w:gridCol w:w="454"/>
        <w:gridCol w:w="454"/>
        <w:gridCol w:w="454"/>
        <w:gridCol w:w="454"/>
        <w:gridCol w:w="454"/>
      </w:tblGrid>
      <w:tr w:rsidR="00AE0BE3" w:rsidRPr="00AE0BE3" w14:paraId="5CC97CD5" w14:textId="77777777" w:rsidTr="005E2197">
        <w:trPr>
          <w:trHeight w:val="454"/>
          <w:jc w:val="center"/>
        </w:trPr>
        <w:tc>
          <w:tcPr>
            <w:tcW w:w="454" w:type="dxa"/>
            <w:vAlign w:val="center"/>
          </w:tcPr>
          <w:p w14:paraId="34D5E018" w14:textId="77777777" w:rsidR="00AE0BE3" w:rsidRPr="00AE0BE3" w:rsidRDefault="00AE0BE3" w:rsidP="005E2197">
            <w:pPr>
              <w:pStyle w:val="TableParagraph"/>
              <w:spacing w:before="61"/>
              <w:ind w:left="108"/>
              <w:jc w:val="center"/>
              <w:rPr>
                <w:rFonts w:ascii="Lato" w:hAnsi="Lato"/>
                <w:b/>
                <w:sz w:val="20"/>
              </w:rPr>
            </w:pPr>
            <w:bookmarkStart w:id="0" w:name="_Hlk198195900"/>
            <w:r w:rsidRPr="00AE0BE3">
              <w:rPr>
                <w:rFonts w:ascii="Lato" w:hAnsi="Lato"/>
                <w:b/>
                <w:spacing w:val="-10"/>
                <w:sz w:val="20"/>
              </w:rPr>
              <w:t>2</w:t>
            </w:r>
          </w:p>
        </w:tc>
        <w:tc>
          <w:tcPr>
            <w:tcW w:w="454" w:type="dxa"/>
            <w:vAlign w:val="center"/>
          </w:tcPr>
          <w:p w14:paraId="0C02BD95" w14:textId="77777777" w:rsidR="00AE0BE3" w:rsidRPr="00AE0BE3" w:rsidRDefault="00AE0BE3" w:rsidP="005E2197">
            <w:pPr>
              <w:pStyle w:val="TableParagraph"/>
              <w:spacing w:before="61"/>
              <w:ind w:left="108"/>
              <w:jc w:val="center"/>
              <w:rPr>
                <w:rFonts w:ascii="Lato" w:hAnsi="Lato"/>
                <w:b/>
                <w:sz w:val="20"/>
              </w:rPr>
            </w:pPr>
            <w:r w:rsidRPr="00AE0BE3">
              <w:rPr>
                <w:rFonts w:ascii="Lato" w:hAnsi="Lato"/>
                <w:b/>
                <w:spacing w:val="-10"/>
                <w:sz w:val="20"/>
              </w:rPr>
              <w:t>0</w:t>
            </w:r>
          </w:p>
        </w:tc>
        <w:tc>
          <w:tcPr>
            <w:tcW w:w="454" w:type="dxa"/>
            <w:vAlign w:val="center"/>
          </w:tcPr>
          <w:p w14:paraId="602FADD5" w14:textId="77777777" w:rsidR="00AE0BE3" w:rsidRPr="00AE0BE3" w:rsidRDefault="00AE0BE3" w:rsidP="005E2197">
            <w:pPr>
              <w:pStyle w:val="TableParagraph"/>
              <w:spacing w:before="61"/>
              <w:ind w:left="108"/>
              <w:jc w:val="center"/>
              <w:rPr>
                <w:rFonts w:ascii="Lato" w:hAnsi="Lato"/>
                <w:b/>
                <w:sz w:val="20"/>
              </w:rPr>
            </w:pPr>
            <w:r w:rsidRPr="00AE0BE3">
              <w:rPr>
                <w:rFonts w:ascii="Lato" w:hAnsi="Lato"/>
                <w:b/>
                <w:spacing w:val="-10"/>
                <w:sz w:val="20"/>
              </w:rPr>
              <w:t>2</w:t>
            </w:r>
          </w:p>
        </w:tc>
        <w:tc>
          <w:tcPr>
            <w:tcW w:w="454" w:type="dxa"/>
            <w:vAlign w:val="center"/>
          </w:tcPr>
          <w:p w14:paraId="202CA0C5" w14:textId="77777777" w:rsidR="00AE0BE3" w:rsidRPr="00AE0BE3" w:rsidRDefault="00AE0BE3" w:rsidP="005E2197">
            <w:pPr>
              <w:pStyle w:val="TableParagraph"/>
              <w:spacing w:before="61"/>
              <w:ind w:left="108"/>
              <w:jc w:val="center"/>
              <w:rPr>
                <w:rFonts w:ascii="Lato" w:hAnsi="Lato"/>
                <w:b/>
                <w:sz w:val="20"/>
              </w:rPr>
            </w:pPr>
            <w:r w:rsidRPr="00AE0BE3">
              <w:rPr>
                <w:rFonts w:ascii="Lato" w:hAnsi="Lato"/>
                <w:b/>
                <w:spacing w:val="-10"/>
                <w:sz w:val="20"/>
              </w:rPr>
              <w:t>6</w:t>
            </w:r>
          </w:p>
        </w:tc>
        <w:tc>
          <w:tcPr>
            <w:tcW w:w="454" w:type="dxa"/>
            <w:vAlign w:val="center"/>
          </w:tcPr>
          <w:p w14:paraId="6B20579E" w14:textId="77777777" w:rsidR="00AE0BE3" w:rsidRPr="00AE0BE3" w:rsidRDefault="00AE0BE3" w:rsidP="005E2197">
            <w:pPr>
              <w:pStyle w:val="TableParagraph"/>
              <w:spacing w:before="61"/>
              <w:ind w:left="12"/>
              <w:jc w:val="center"/>
              <w:rPr>
                <w:rFonts w:ascii="Lato" w:hAnsi="Lato"/>
                <w:b/>
                <w:sz w:val="20"/>
              </w:rPr>
            </w:pPr>
            <w:r w:rsidRPr="00AE0BE3">
              <w:rPr>
                <w:rFonts w:ascii="Lato" w:hAnsi="Lato"/>
                <w:b/>
                <w:spacing w:val="-10"/>
                <w:sz w:val="20"/>
              </w:rPr>
              <w:t>-</w:t>
            </w:r>
          </w:p>
        </w:tc>
        <w:tc>
          <w:tcPr>
            <w:tcW w:w="454" w:type="dxa"/>
            <w:vAlign w:val="center"/>
          </w:tcPr>
          <w:p w14:paraId="52CE2F20" w14:textId="77777777" w:rsidR="00AE0BE3" w:rsidRPr="00AE0BE3" w:rsidRDefault="00AE0BE3" w:rsidP="005E2197">
            <w:pPr>
              <w:pStyle w:val="TableParagraph"/>
              <w:spacing w:before="61"/>
              <w:jc w:val="center"/>
              <w:rPr>
                <w:rFonts w:ascii="Lato" w:hAnsi="Lato"/>
                <w:b/>
                <w:bCs/>
                <w:sz w:val="20"/>
                <w:szCs w:val="20"/>
              </w:rPr>
            </w:pPr>
            <w:r w:rsidRPr="00AE0BE3">
              <w:rPr>
                <w:rFonts w:ascii="Lato" w:hAnsi="Lato"/>
                <w:b/>
                <w:bCs/>
                <w:spacing w:val="-10"/>
                <w:sz w:val="20"/>
                <w:szCs w:val="20"/>
              </w:rPr>
              <w:t>0</w:t>
            </w:r>
          </w:p>
        </w:tc>
        <w:tc>
          <w:tcPr>
            <w:tcW w:w="454" w:type="dxa"/>
            <w:vAlign w:val="center"/>
          </w:tcPr>
          <w:p w14:paraId="4AF2B9AA" w14:textId="77777777" w:rsidR="00AE0BE3" w:rsidRPr="00AE0BE3" w:rsidRDefault="00AE0BE3" w:rsidP="005E2197">
            <w:pPr>
              <w:pStyle w:val="TableParagraph"/>
              <w:spacing w:before="61"/>
              <w:ind w:left="109"/>
              <w:jc w:val="center"/>
              <w:rPr>
                <w:rFonts w:ascii="Lato" w:hAnsi="Lato"/>
                <w:b/>
                <w:bCs/>
                <w:sz w:val="20"/>
                <w:szCs w:val="20"/>
              </w:rPr>
            </w:pPr>
            <w:r w:rsidRPr="00AE0BE3">
              <w:rPr>
                <w:rFonts w:ascii="Lato" w:hAnsi="Lato"/>
                <w:b/>
                <w:bCs/>
                <w:spacing w:val="-10"/>
                <w:sz w:val="20"/>
                <w:szCs w:val="20"/>
              </w:rPr>
              <w:t>6</w:t>
            </w:r>
          </w:p>
        </w:tc>
      </w:tr>
    </w:tbl>
    <w:bookmarkEnd w:id="0"/>
    <w:p w14:paraId="1F745926" w14:textId="6CAD41D8" w:rsidR="0088209C" w:rsidRPr="0088209C" w:rsidRDefault="00667505" w:rsidP="0088209C">
      <w:pPr>
        <w:tabs>
          <w:tab w:val="left" w:pos="1630"/>
        </w:tabs>
        <w:spacing w:after="0" w:line="240" w:lineRule="auto"/>
        <w:rPr>
          <w:rFonts w:ascii="Trebuchet MS" w:eastAsia="Arial Unicode MS" w:hAnsi="Trebuchet MS" w:cs="Calibri"/>
          <w:color w:val="4472C4" w:themeColor="accent1"/>
          <w:sz w:val="60"/>
          <w:szCs w:val="60"/>
        </w:rPr>
      </w:pPr>
      <w:r>
        <w:rPr>
          <w:noProof/>
        </w:rPr>
        <w:drawing>
          <wp:anchor distT="0" distB="0" distL="114300" distR="114300" simplePos="0" relativeHeight="251658242" behindDoc="0" locked="0" layoutInCell="1" allowOverlap="1" wp14:anchorId="6DA07FEF" wp14:editId="2137EBFD">
            <wp:simplePos x="0" y="0"/>
            <wp:positionH relativeFrom="column">
              <wp:posOffset>1454895</wp:posOffset>
            </wp:positionH>
            <wp:positionV relativeFrom="paragraph">
              <wp:posOffset>114962</wp:posOffset>
            </wp:positionV>
            <wp:extent cx="2857500" cy="1343025"/>
            <wp:effectExtent l="0" t="0" r="0" b="9525"/>
            <wp:wrapNone/>
            <wp:docPr id="372657067" name="Image 3" descr="HABITAT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BITAT 7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1343025"/>
                    </a:xfrm>
                    <a:prstGeom prst="rect">
                      <a:avLst/>
                    </a:prstGeom>
                    <a:noFill/>
                    <a:ln>
                      <a:noFill/>
                    </a:ln>
                  </pic:spPr>
                </pic:pic>
              </a:graphicData>
            </a:graphic>
          </wp:anchor>
        </w:drawing>
      </w:r>
    </w:p>
    <w:p w14:paraId="231017CD" w14:textId="77777777" w:rsidR="00B91AC8" w:rsidRDefault="00B91AC8" w:rsidP="00307664">
      <w:pPr>
        <w:tabs>
          <w:tab w:val="left" w:pos="5597"/>
        </w:tabs>
        <w:spacing w:after="0" w:line="240" w:lineRule="auto"/>
        <w:rPr>
          <w:rFonts w:ascii="Trebuchet MS" w:eastAsia="Arial Unicode MS" w:hAnsi="Trebuchet MS" w:cs="Calibri"/>
          <w:color w:val="4472C4" w:themeColor="accent1"/>
          <w:sz w:val="60"/>
          <w:szCs w:val="60"/>
        </w:rPr>
      </w:pPr>
    </w:p>
    <w:p w14:paraId="26C708F3" w14:textId="77777777" w:rsidR="00B91AC8" w:rsidRPr="00A77619" w:rsidRDefault="00B91AC8" w:rsidP="00307664">
      <w:pPr>
        <w:tabs>
          <w:tab w:val="left" w:pos="5597"/>
        </w:tabs>
        <w:spacing w:after="0" w:line="240" w:lineRule="auto"/>
        <w:rPr>
          <w:rFonts w:ascii="Trebuchet MS" w:eastAsia="Arial Unicode MS" w:hAnsi="Trebuchet MS" w:cs="Calibri"/>
          <w:color w:val="4472C4" w:themeColor="accent1"/>
          <w:sz w:val="60"/>
          <w:szCs w:val="60"/>
        </w:rPr>
      </w:pPr>
    </w:p>
    <w:p w14:paraId="15D590D7" w14:textId="77777777" w:rsidR="00D9791A" w:rsidRPr="00D20DDF" w:rsidRDefault="00A77619" w:rsidP="00307664">
      <w:pPr>
        <w:spacing w:after="0" w:line="240" w:lineRule="auto"/>
        <w:rPr>
          <w:rFonts w:ascii="Trebuchet MS" w:eastAsia="Arial Unicode MS" w:hAnsi="Trebuchet MS" w:cs="Calibri"/>
          <w:color w:val="767171" w:themeColor="background2" w:themeShade="80"/>
          <w:sz w:val="60"/>
          <w:szCs w:val="60"/>
        </w:rPr>
      </w:pPr>
      <w:r w:rsidRPr="00D20DDF">
        <w:rPr>
          <w:bCs/>
          <w:noProof/>
          <w:color w:val="767171" w:themeColor="background2" w:themeShade="80"/>
          <w:sz w:val="24"/>
          <w:szCs w:val="24"/>
        </w:rPr>
        <mc:AlternateContent>
          <mc:Choice Requires="wps">
            <w:drawing>
              <wp:anchor distT="0" distB="0" distL="114300" distR="114300" simplePos="0" relativeHeight="251658241" behindDoc="0" locked="0" layoutInCell="1" allowOverlap="1" wp14:anchorId="3B0C3E41" wp14:editId="5FBD07A6">
                <wp:simplePos x="0" y="0"/>
                <wp:positionH relativeFrom="column">
                  <wp:posOffset>-252095</wp:posOffset>
                </wp:positionH>
                <wp:positionV relativeFrom="paragraph">
                  <wp:posOffset>158223</wp:posOffset>
                </wp:positionV>
                <wp:extent cx="6477000" cy="0"/>
                <wp:effectExtent l="0" t="0" r="0" b="0"/>
                <wp:wrapNone/>
                <wp:docPr id="1848930546" name="Connecteur droit 6"/>
                <wp:cNvGraphicFramePr/>
                <a:graphic xmlns:a="http://schemas.openxmlformats.org/drawingml/2006/main">
                  <a:graphicData uri="http://schemas.microsoft.com/office/word/2010/wordprocessingShape">
                    <wps:wsp>
                      <wps:cNvCnPr/>
                      <wps:spPr>
                        <a:xfrm>
                          <a:off x="0" y="0"/>
                          <a:ext cx="6477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EB5C8DC" id="Connecteur droit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9.85pt,12.45pt" to="490.1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" strokecolor="black [3200]" strokeweight=".5pt">
                <v:stroke joinstyle="miter"/>
              </v:line>
            </w:pict>
          </mc:Fallback>
        </mc:AlternateContent>
      </w:r>
    </w:p>
    <w:p w14:paraId="3D223643" w14:textId="77777777" w:rsidR="00A77619" w:rsidRPr="00A77619" w:rsidRDefault="00A77619" w:rsidP="00307664">
      <w:pPr>
        <w:spacing w:after="0" w:line="240" w:lineRule="auto"/>
        <w:jc w:val="center"/>
        <w:rPr>
          <w:rFonts w:eastAsia="Arial Unicode MS" w:cstheme="minorHAnsi"/>
          <w:b/>
          <w:bCs/>
          <w:smallCaps/>
          <w:color w:val="767171" w:themeColor="background2" w:themeShade="80"/>
          <w:sz w:val="60"/>
          <w:szCs w:val="60"/>
        </w:rPr>
      </w:pPr>
      <w:r w:rsidRPr="00A77619">
        <w:rPr>
          <w:rFonts w:eastAsia="Arial Unicode MS" w:cstheme="minorHAnsi"/>
          <w:b/>
          <w:bCs/>
          <w:smallCaps/>
          <w:color w:val="767171" w:themeColor="background2" w:themeShade="80"/>
          <w:sz w:val="60"/>
          <w:szCs w:val="60"/>
        </w:rPr>
        <w:t>Règlement de la Consultation (R.C.)</w:t>
      </w:r>
    </w:p>
    <w:p w14:paraId="64887DFB" w14:textId="77777777" w:rsidR="00A77619" w:rsidRPr="00AE0BE3" w:rsidRDefault="00A77619" w:rsidP="00307664">
      <w:pPr>
        <w:spacing w:after="0" w:line="240" w:lineRule="auto"/>
        <w:jc w:val="center"/>
        <w:rPr>
          <w:rFonts w:eastAsia="Arial Unicode MS" w:cstheme="minorHAnsi"/>
          <w:b/>
          <w:bCs/>
          <w:smallCaps/>
          <w:color w:val="767171" w:themeColor="background2" w:themeShade="80"/>
          <w:sz w:val="40"/>
          <w:szCs w:val="40"/>
        </w:rPr>
      </w:pPr>
      <w:r w:rsidRPr="00AE0BE3">
        <w:rPr>
          <w:rFonts w:eastAsia="Arial Unicode MS" w:cstheme="minorHAnsi"/>
          <w:b/>
          <w:bCs/>
          <w:smallCaps/>
          <w:color w:val="767171" w:themeColor="background2" w:themeShade="80"/>
          <w:sz w:val="40"/>
          <w:szCs w:val="40"/>
        </w:rPr>
        <w:t>Date limite de remise des offres :</w:t>
      </w:r>
    </w:p>
    <w:p w14:paraId="6355F7A0" w14:textId="35F55EE8" w:rsidR="00A77619" w:rsidRPr="00307664" w:rsidRDefault="00215E0E" w:rsidP="00307664">
      <w:pPr>
        <w:spacing w:after="0" w:line="240" w:lineRule="auto"/>
        <w:jc w:val="center"/>
        <w:rPr>
          <w:rFonts w:eastAsia="Arial Unicode MS" w:cstheme="minorHAnsi"/>
          <w:smallCaps/>
          <w:color w:val="767171" w:themeColor="background2" w:themeShade="80"/>
          <w:sz w:val="40"/>
          <w:szCs w:val="40"/>
        </w:rPr>
      </w:pPr>
      <w:r w:rsidRPr="002A3F34">
        <w:rPr>
          <w:rFonts w:eastAsia="Arial Unicode MS" w:cstheme="minorHAnsi"/>
          <w:smallCaps/>
          <w:color w:val="767171" w:themeColor="background2" w:themeShade="80"/>
          <w:sz w:val="40"/>
          <w:szCs w:val="40"/>
          <w:highlight w:val="yellow"/>
        </w:rPr>
        <w:t>Mercred</w:t>
      </w:r>
      <w:r w:rsidR="00AE0BE3" w:rsidRPr="002A3F34">
        <w:rPr>
          <w:rFonts w:eastAsia="Arial Unicode MS" w:cstheme="minorHAnsi"/>
          <w:smallCaps/>
          <w:color w:val="767171" w:themeColor="background2" w:themeShade="80"/>
          <w:sz w:val="40"/>
          <w:szCs w:val="40"/>
          <w:highlight w:val="yellow"/>
        </w:rPr>
        <w:t xml:space="preserve">i </w:t>
      </w:r>
      <w:r w:rsidR="002A3F34" w:rsidRPr="002A3F34">
        <w:rPr>
          <w:rFonts w:eastAsia="Arial Unicode MS" w:cstheme="minorHAnsi"/>
          <w:smallCaps/>
          <w:color w:val="767171" w:themeColor="background2" w:themeShade="80"/>
          <w:sz w:val="40"/>
          <w:szCs w:val="40"/>
          <w:highlight w:val="yellow"/>
        </w:rPr>
        <w:t>30 SEPTEMBRE</w:t>
      </w:r>
      <w:r w:rsidR="00AE0BE3" w:rsidRPr="002A3F34">
        <w:rPr>
          <w:rFonts w:eastAsia="Arial Unicode MS" w:cstheme="minorHAnsi"/>
          <w:smallCaps/>
          <w:color w:val="767171" w:themeColor="background2" w:themeShade="80"/>
          <w:sz w:val="40"/>
          <w:szCs w:val="40"/>
          <w:highlight w:val="yellow"/>
        </w:rPr>
        <w:t xml:space="preserve"> </w:t>
      </w:r>
      <w:r w:rsidR="00A77619" w:rsidRPr="002A3F34">
        <w:rPr>
          <w:rFonts w:eastAsia="Arial Unicode MS" w:cstheme="minorHAnsi"/>
          <w:smallCaps/>
          <w:color w:val="767171" w:themeColor="background2" w:themeShade="80"/>
          <w:sz w:val="40"/>
          <w:szCs w:val="40"/>
          <w:highlight w:val="yellow"/>
        </w:rPr>
        <w:t>202</w:t>
      </w:r>
      <w:r w:rsidR="00FD2985" w:rsidRPr="002A3F34">
        <w:rPr>
          <w:rFonts w:eastAsia="Arial Unicode MS" w:cstheme="minorHAnsi"/>
          <w:smallCaps/>
          <w:color w:val="767171" w:themeColor="background2" w:themeShade="80"/>
          <w:sz w:val="40"/>
          <w:szCs w:val="40"/>
          <w:highlight w:val="yellow"/>
        </w:rPr>
        <w:t>6</w:t>
      </w:r>
      <w:r w:rsidR="00A77619" w:rsidRPr="002A3F34">
        <w:rPr>
          <w:rFonts w:eastAsia="Arial Unicode MS" w:cstheme="minorHAnsi"/>
          <w:smallCaps/>
          <w:color w:val="767171" w:themeColor="background2" w:themeShade="80"/>
          <w:sz w:val="40"/>
          <w:szCs w:val="40"/>
          <w:highlight w:val="yellow"/>
        </w:rPr>
        <w:t xml:space="preserve"> à 1</w:t>
      </w:r>
      <w:r w:rsidR="00C37F9D" w:rsidRPr="002A3F34">
        <w:rPr>
          <w:rFonts w:eastAsia="Arial Unicode MS" w:cstheme="minorHAnsi"/>
          <w:smallCaps/>
          <w:color w:val="767171" w:themeColor="background2" w:themeShade="80"/>
          <w:sz w:val="40"/>
          <w:szCs w:val="40"/>
          <w:highlight w:val="yellow"/>
        </w:rPr>
        <w:t>0</w:t>
      </w:r>
      <w:r w:rsidR="00A77619" w:rsidRPr="002A3F34">
        <w:rPr>
          <w:rFonts w:eastAsia="Arial Unicode MS" w:cstheme="minorHAnsi"/>
          <w:smallCaps/>
          <w:color w:val="767171" w:themeColor="background2" w:themeShade="80"/>
          <w:sz w:val="40"/>
          <w:szCs w:val="40"/>
          <w:highlight w:val="yellow"/>
        </w:rPr>
        <w:t xml:space="preserve"> heures 00</w:t>
      </w:r>
    </w:p>
    <w:p w14:paraId="74098F1C" w14:textId="77777777" w:rsidR="00D9791A" w:rsidRPr="00D20DDF" w:rsidRDefault="00D9791A" w:rsidP="00307664">
      <w:pPr>
        <w:spacing w:after="0" w:line="240" w:lineRule="auto"/>
        <w:rPr>
          <w:bCs/>
          <w:color w:val="767171" w:themeColor="background2" w:themeShade="80"/>
          <w:sz w:val="24"/>
          <w:szCs w:val="24"/>
        </w:rPr>
      </w:pPr>
      <w:r w:rsidRPr="00D20DDF">
        <w:rPr>
          <w:bCs/>
          <w:noProof/>
          <w:color w:val="767171" w:themeColor="background2" w:themeShade="80"/>
          <w:sz w:val="24"/>
          <w:szCs w:val="24"/>
        </w:rPr>
        <mc:AlternateContent>
          <mc:Choice Requires="wps">
            <w:drawing>
              <wp:anchor distT="0" distB="0" distL="114300" distR="114300" simplePos="0" relativeHeight="251658240" behindDoc="0" locked="0" layoutInCell="1" allowOverlap="1" wp14:anchorId="71DB4272" wp14:editId="0390F2C6">
                <wp:simplePos x="0" y="0"/>
                <wp:positionH relativeFrom="column">
                  <wp:posOffset>-252095</wp:posOffset>
                </wp:positionH>
                <wp:positionV relativeFrom="paragraph">
                  <wp:posOffset>250190</wp:posOffset>
                </wp:positionV>
                <wp:extent cx="6477000" cy="0"/>
                <wp:effectExtent l="0" t="0" r="0" b="0"/>
                <wp:wrapNone/>
                <wp:docPr id="700115903" name="Connecteur droit 6"/>
                <wp:cNvGraphicFramePr/>
                <a:graphic xmlns:a="http://schemas.openxmlformats.org/drawingml/2006/main">
                  <a:graphicData uri="http://schemas.microsoft.com/office/word/2010/wordprocessingShape">
                    <wps:wsp>
                      <wps:cNvCnPr/>
                      <wps:spPr>
                        <a:xfrm>
                          <a:off x="0" y="0"/>
                          <a:ext cx="6477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5F4237D" id="Connecteur droit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85pt,19.7pt" to="490.15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" strokecolor="black [3200]" strokeweight=".5pt">
                <v:stroke joinstyle="miter"/>
              </v:line>
            </w:pict>
          </mc:Fallback>
        </mc:AlternateContent>
      </w:r>
    </w:p>
    <w:p w14:paraId="2DC42B25" w14:textId="77777777" w:rsidR="00D9791A" w:rsidRPr="00D20DDF" w:rsidRDefault="00D9791A" w:rsidP="00307664">
      <w:pPr>
        <w:spacing w:after="0"/>
        <w:rPr>
          <w:bCs/>
          <w:color w:val="767171" w:themeColor="background2" w:themeShade="80"/>
          <w:sz w:val="24"/>
          <w:szCs w:val="24"/>
        </w:rPr>
      </w:pPr>
    </w:p>
    <w:p w14:paraId="5C27FDDB" w14:textId="77777777" w:rsidR="00CD1B7A" w:rsidRDefault="00CD1B7A" w:rsidP="00307664">
      <w:pPr>
        <w:spacing w:after="0"/>
        <w:jc w:val="center"/>
        <w:rPr>
          <w:b/>
          <w:color w:val="767171" w:themeColor="background2" w:themeShade="80"/>
          <w:sz w:val="32"/>
          <w:szCs w:val="32"/>
        </w:rPr>
      </w:pPr>
    </w:p>
    <w:p w14:paraId="59B7FB96" w14:textId="1EC224F1" w:rsidR="00D9791A" w:rsidRPr="00D20DDF" w:rsidRDefault="00D9791A" w:rsidP="00307664">
      <w:pPr>
        <w:spacing w:after="0"/>
        <w:jc w:val="center"/>
        <w:rPr>
          <w:bCs/>
          <w:color w:val="767171" w:themeColor="background2" w:themeShade="80"/>
          <w:sz w:val="24"/>
          <w:szCs w:val="24"/>
        </w:rPr>
      </w:pPr>
      <w:r w:rsidRPr="00307664">
        <w:rPr>
          <w:b/>
          <w:color w:val="767171" w:themeColor="background2" w:themeShade="80"/>
          <w:sz w:val="32"/>
          <w:szCs w:val="32"/>
        </w:rPr>
        <w:t>Marché public de service</w:t>
      </w:r>
      <w:r w:rsidRPr="00307664">
        <w:rPr>
          <w:bCs/>
          <w:color w:val="767171" w:themeColor="background2" w:themeShade="80"/>
          <w:sz w:val="32"/>
          <w:szCs w:val="32"/>
        </w:rPr>
        <w:br/>
      </w:r>
      <w:r w:rsidRPr="00671A68">
        <w:rPr>
          <w:bCs/>
          <w:color w:val="767171" w:themeColor="background2" w:themeShade="80"/>
          <w:sz w:val="24"/>
          <w:szCs w:val="24"/>
        </w:rPr>
        <w:t>Appel d’offres Ouvert</w:t>
      </w:r>
      <w:r w:rsidRPr="00D20DDF">
        <w:rPr>
          <w:bCs/>
          <w:color w:val="767171" w:themeColor="background2" w:themeShade="80"/>
          <w:sz w:val="24"/>
          <w:szCs w:val="24"/>
        </w:rPr>
        <w:br/>
        <w:t>Souscription</w:t>
      </w:r>
      <w:r w:rsidR="00667505">
        <w:rPr>
          <w:bCs/>
          <w:color w:val="767171" w:themeColor="background2" w:themeShade="80"/>
          <w:sz w:val="24"/>
          <w:szCs w:val="24"/>
        </w:rPr>
        <w:t xml:space="preserve"> d’un marché d’assurance Dommages aux biens</w:t>
      </w:r>
    </w:p>
    <w:p w14:paraId="44491617" w14:textId="77777777" w:rsidR="0095217A" w:rsidRDefault="0095217A" w:rsidP="00307664">
      <w:pPr>
        <w:spacing w:after="0" w:line="240" w:lineRule="auto"/>
        <w:rPr>
          <w:rFonts w:cstheme="minorHAnsi"/>
          <w:color w:val="767171" w:themeColor="background2" w:themeShade="80"/>
          <w:sz w:val="40"/>
          <w:szCs w:val="40"/>
        </w:rPr>
      </w:pPr>
      <w:bookmarkStart w:id="1" w:name="_Hlk159486932"/>
    </w:p>
    <w:bookmarkEnd w:id="1"/>
    <w:p w14:paraId="506F8FD3" w14:textId="77777777" w:rsidR="00836356" w:rsidRDefault="00836356" w:rsidP="00307664">
      <w:pPr>
        <w:spacing w:after="0" w:line="240" w:lineRule="auto"/>
        <w:rPr>
          <w:rFonts w:cstheme="minorHAnsi"/>
          <w:b/>
          <w:bCs/>
          <w:color w:val="767171" w:themeColor="background2" w:themeShade="80"/>
          <w:sz w:val="32"/>
          <w:szCs w:val="32"/>
        </w:rPr>
      </w:pPr>
    </w:p>
    <w:p w14:paraId="75E8F2CF" w14:textId="201A9E51" w:rsidR="00D22819" w:rsidRPr="00307664" w:rsidRDefault="00D20DDF" w:rsidP="00307664">
      <w:pPr>
        <w:spacing w:after="0" w:line="240" w:lineRule="auto"/>
        <w:rPr>
          <w:rFonts w:cstheme="minorHAnsi"/>
          <w:b/>
          <w:bCs/>
          <w:color w:val="767171" w:themeColor="background2" w:themeShade="80"/>
          <w:sz w:val="32"/>
          <w:szCs w:val="32"/>
        </w:rPr>
      </w:pPr>
      <w:r w:rsidRPr="00D20DDF">
        <w:rPr>
          <w:rFonts w:cstheme="minorHAnsi"/>
          <w:b/>
          <w:bCs/>
          <w:color w:val="767171" w:themeColor="background2" w:themeShade="80"/>
          <w:sz w:val="32"/>
          <w:szCs w:val="32"/>
        </w:rPr>
        <w:t>Pouvoir adjudicateur</w:t>
      </w:r>
      <w:r w:rsidR="00671A68">
        <w:rPr>
          <w:rFonts w:cstheme="minorHAnsi"/>
          <w:b/>
          <w:bCs/>
          <w:color w:val="767171" w:themeColor="background2" w:themeShade="80"/>
          <w:sz w:val="32"/>
          <w:szCs w:val="32"/>
        </w:rPr>
        <w:t xml:space="preserve"> </w:t>
      </w:r>
      <w:r w:rsidRPr="00D20DDF">
        <w:rPr>
          <w:rFonts w:cstheme="minorHAnsi"/>
          <w:b/>
          <w:bCs/>
          <w:color w:val="767171" w:themeColor="background2" w:themeShade="80"/>
          <w:sz w:val="32"/>
          <w:szCs w:val="32"/>
        </w:rPr>
        <w:t>:</w:t>
      </w:r>
    </w:p>
    <w:p w14:paraId="11FD6CF6" w14:textId="6210A2BE" w:rsidR="00836356" w:rsidRDefault="00671A68" w:rsidP="00836356">
      <w:pPr>
        <w:spacing w:after="0"/>
        <w:rPr>
          <w:bCs/>
          <w:color w:val="767171" w:themeColor="background2" w:themeShade="80"/>
        </w:rPr>
      </w:pPr>
      <w:r>
        <w:rPr>
          <w:b/>
          <w:bCs/>
          <w:color w:val="767171" w:themeColor="background2" w:themeShade="80"/>
        </w:rPr>
        <w:t xml:space="preserve">Habitat 77 </w:t>
      </w:r>
      <w:r w:rsidR="00836356" w:rsidRPr="00D20DDF">
        <w:rPr>
          <w:b/>
          <w:bCs/>
          <w:color w:val="767171" w:themeColor="background2" w:themeShade="80"/>
        </w:rPr>
        <w:br/>
      </w:r>
      <w:r w:rsidR="00836356" w:rsidRPr="00D20DDF">
        <w:rPr>
          <w:bCs/>
          <w:color w:val="767171" w:themeColor="background2" w:themeShade="80"/>
        </w:rPr>
        <w:t xml:space="preserve">Représenté par </w:t>
      </w:r>
      <w:r w:rsidR="00836356" w:rsidRPr="00671A68">
        <w:rPr>
          <w:bCs/>
          <w:color w:val="767171" w:themeColor="background2" w:themeShade="80"/>
        </w:rPr>
        <w:t>Son Directeur</w:t>
      </w:r>
      <w:r w:rsidR="00836356" w:rsidRPr="00D20DDF">
        <w:rPr>
          <w:bCs/>
          <w:color w:val="EE0000"/>
        </w:rPr>
        <w:t xml:space="preserve"> </w:t>
      </w:r>
      <w:r w:rsidR="00836356" w:rsidRPr="00D20DDF">
        <w:rPr>
          <w:bCs/>
          <w:color w:val="767171" w:themeColor="background2" w:themeShade="80"/>
        </w:rPr>
        <w:t>en exercice</w:t>
      </w:r>
      <w:r w:rsidRPr="00D20DDF">
        <w:rPr>
          <w:bCs/>
          <w:color w:val="767171" w:themeColor="background2" w:themeShade="80"/>
        </w:rPr>
        <w:t xml:space="preserve"> </w:t>
      </w:r>
      <w:r w:rsidR="00836356" w:rsidRPr="00D20DDF">
        <w:rPr>
          <w:bCs/>
          <w:color w:val="767171" w:themeColor="background2" w:themeShade="80"/>
        </w:rPr>
        <w:br/>
      </w:r>
      <w:r>
        <w:rPr>
          <w:bCs/>
          <w:color w:val="767171" w:themeColor="background2" w:themeShade="80"/>
        </w:rPr>
        <w:t>10 avenue Charles Péguy</w:t>
      </w:r>
      <w:r w:rsidR="00836356" w:rsidRPr="00D20DDF">
        <w:rPr>
          <w:bCs/>
          <w:color w:val="767171" w:themeColor="background2" w:themeShade="80"/>
        </w:rPr>
        <w:br/>
      </w:r>
      <w:r>
        <w:rPr>
          <w:bCs/>
          <w:color w:val="767171" w:themeColor="background2" w:themeShade="80"/>
        </w:rPr>
        <w:t xml:space="preserve">77000 Melun </w:t>
      </w:r>
    </w:p>
    <w:p w14:paraId="1C70D2EC" w14:textId="77777777" w:rsidR="00671A68" w:rsidRPr="00D20DDF" w:rsidRDefault="00671A68" w:rsidP="00836356">
      <w:pPr>
        <w:spacing w:after="0"/>
        <w:rPr>
          <w:b/>
          <w:bCs/>
          <w:color w:val="767171" w:themeColor="background2" w:themeShade="80"/>
        </w:rPr>
      </w:pPr>
    </w:p>
    <w:p w14:paraId="3FA4C0F6" w14:textId="759CBC92" w:rsidR="0095217A" w:rsidRPr="00D20DDF" w:rsidRDefault="0095217A" w:rsidP="00307664">
      <w:pPr>
        <w:spacing w:after="0" w:line="240" w:lineRule="auto"/>
        <w:rPr>
          <w:rFonts w:cstheme="minorHAnsi"/>
          <w:b/>
          <w:bCs/>
          <w:color w:val="767171" w:themeColor="background2" w:themeShade="80"/>
          <w:sz w:val="32"/>
          <w:szCs w:val="32"/>
        </w:rPr>
      </w:pPr>
      <w:r w:rsidRPr="00D20DDF">
        <w:rPr>
          <w:rFonts w:cstheme="minorHAnsi"/>
          <w:b/>
          <w:bCs/>
          <w:color w:val="767171" w:themeColor="background2" w:themeShade="80"/>
          <w:sz w:val="32"/>
          <w:szCs w:val="32"/>
        </w:rPr>
        <w:t xml:space="preserve">Assistance à maîtrise d’ouvrage : </w:t>
      </w:r>
    </w:p>
    <w:p w14:paraId="7D52F6D4" w14:textId="65A036A0" w:rsidR="00C37F9D" w:rsidRDefault="0095217A" w:rsidP="00B970D7">
      <w:pPr>
        <w:spacing w:after="0"/>
        <w:rPr>
          <w:bCs/>
          <w:color w:val="767171" w:themeColor="background2" w:themeShade="80"/>
        </w:rPr>
      </w:pPr>
      <w:r w:rsidRPr="00D20DDF">
        <w:rPr>
          <w:b/>
          <w:color w:val="767171" w:themeColor="background2" w:themeShade="80"/>
        </w:rPr>
        <w:t>Cabinet Julien</w:t>
      </w:r>
      <w:r w:rsidR="00D9791A" w:rsidRPr="00D20DDF">
        <w:rPr>
          <w:bCs/>
          <w:color w:val="767171" w:themeColor="background2" w:themeShade="80"/>
        </w:rPr>
        <w:br/>
      </w:r>
      <w:r w:rsidRPr="00D20DDF">
        <w:rPr>
          <w:bCs/>
          <w:color w:val="767171" w:themeColor="background2" w:themeShade="80"/>
        </w:rPr>
        <w:t>14 rue Alfred Sauvy</w:t>
      </w:r>
      <w:r w:rsidR="00D9791A" w:rsidRPr="00D20DDF">
        <w:rPr>
          <w:bCs/>
          <w:color w:val="767171" w:themeColor="background2" w:themeShade="80"/>
        </w:rPr>
        <w:br/>
      </w:r>
      <w:r w:rsidRPr="00D20DDF">
        <w:rPr>
          <w:bCs/>
          <w:color w:val="767171" w:themeColor="background2" w:themeShade="80"/>
        </w:rPr>
        <w:t>31270 Cugnau</w:t>
      </w:r>
      <w:bookmarkStart w:id="2" w:name="_Toc516066448"/>
      <w:r w:rsidR="00FD1491">
        <w:rPr>
          <w:bCs/>
          <w:color w:val="767171" w:themeColor="background2" w:themeShade="80"/>
        </w:rPr>
        <w:t>x</w:t>
      </w:r>
    </w:p>
    <w:p w14:paraId="42663230" w14:textId="793E834D" w:rsidR="00307664" w:rsidRPr="00B970D7" w:rsidRDefault="00C37F9D" w:rsidP="00C37F9D">
      <w:pPr>
        <w:rPr>
          <w:bCs/>
          <w:color w:val="767171" w:themeColor="background2" w:themeShade="80"/>
        </w:rPr>
      </w:pPr>
      <w:r>
        <w:rPr>
          <w:bCs/>
          <w:color w:val="767171" w:themeColor="background2" w:themeShade="80"/>
        </w:rPr>
        <w:br w:type="page"/>
      </w:r>
    </w:p>
    <w:sdt>
      <w:sdtPr>
        <w:rPr>
          <w:rFonts w:asciiTheme="minorHAnsi" w:eastAsiaTheme="minorHAnsi" w:hAnsiTheme="minorHAnsi" w:cstheme="minorBidi"/>
          <w:b w:val="0"/>
          <w:color w:val="000000"/>
          <w:kern w:val="2"/>
          <w:sz w:val="22"/>
          <w:szCs w:val="22"/>
          <w:lang w:eastAsia="en-US"/>
          <w14:textFill>
            <w14:solidFill>
              <w14:srgbClr w14:val="000000">
                <w14:lumMod w14:val="50000"/>
              </w14:srgbClr>
            </w14:solidFill>
          </w14:textFill>
          <w14:ligatures w14:val="standardContextual"/>
        </w:rPr>
        <w:id w:val="-699700869"/>
        <w:docPartObj>
          <w:docPartGallery w:val="Table of Contents"/>
          <w:docPartUnique/>
        </w:docPartObj>
      </w:sdtPr>
      <w:sdtEndPr>
        <w:rPr>
          <w:bCs/>
        </w:rPr>
      </w:sdtEndPr>
      <w:sdtContent>
        <w:p w14:paraId="452682EA" w14:textId="42A265BF" w:rsidR="00EA014F" w:rsidRPr="00FF4D2F" w:rsidRDefault="00EA014F" w:rsidP="00FF4D2F">
          <w:pPr>
            <w:pStyle w:val="En-ttedetabledesmatires"/>
            <w:numPr>
              <w:ilvl w:val="0"/>
              <w:numId w:val="0"/>
            </w:numPr>
            <w:pBdr>
              <w:bottom w:val="none" w:sz="0" w:space="0" w:color="auto"/>
            </w:pBdr>
            <w:ind w:left="432"/>
            <w:rPr>
              <w:rFonts w:asciiTheme="minorHAnsi" w:eastAsiaTheme="minorHAnsi" w:hAnsiTheme="minorHAnsi" w:cstheme="minorBidi"/>
              <w:bCs/>
              <w:kern w:val="2"/>
              <w:sz w:val="28"/>
              <w:szCs w:val="28"/>
              <w:lang w:eastAsia="en-US"/>
              <w14:ligatures w14:val="standardContextual"/>
            </w:rPr>
          </w:pPr>
          <w:r w:rsidRPr="00FF4D2F">
            <w:rPr>
              <w:rFonts w:asciiTheme="minorHAnsi" w:eastAsiaTheme="minorHAnsi" w:hAnsiTheme="minorHAnsi" w:cstheme="minorBidi"/>
              <w:bCs/>
              <w:kern w:val="2"/>
              <w:sz w:val="28"/>
              <w:szCs w:val="28"/>
              <w:lang w:eastAsia="en-US"/>
              <w14:ligatures w14:val="standardContextual"/>
            </w:rPr>
            <w:t>Table des matières</w:t>
          </w:r>
        </w:p>
        <w:p w14:paraId="60A82126" w14:textId="7F55BF86" w:rsidR="00DB5BCC" w:rsidRDefault="00FF4D2F">
          <w:pPr>
            <w:pStyle w:val="TM1"/>
            <w:rPr>
              <w:rFonts w:eastAsiaTheme="minorEastAsia"/>
              <w:b w:val="0"/>
              <w:noProof/>
              <w:kern w:val="2"/>
              <w:szCs w:val="24"/>
              <w14:ligatures w14:val="standardContextual"/>
            </w:rPr>
          </w:pPr>
          <w:r>
            <w:fldChar w:fldCharType="begin"/>
          </w:r>
          <w:r>
            <w:instrText xml:space="preserve"> TOC \o "1-3" \h \z \u </w:instrText>
          </w:r>
          <w:r>
            <w:fldChar w:fldCharType="separate"/>
          </w:r>
          <w:hyperlink w:anchor="_Toc232779730" w:history="1">
            <w:r w:rsidR="00DB5BCC" w:rsidRPr="00C21516">
              <w:rPr>
                <w:rStyle w:val="Lienhypertexte"/>
                <w:noProof/>
              </w:rPr>
              <w:t>1</w:t>
            </w:r>
            <w:r w:rsidR="00DB5BCC">
              <w:rPr>
                <w:rFonts w:eastAsiaTheme="minorEastAsia"/>
                <w:b w:val="0"/>
                <w:noProof/>
                <w:kern w:val="2"/>
                <w:szCs w:val="24"/>
                <w14:ligatures w14:val="standardContextual"/>
              </w:rPr>
              <w:tab/>
            </w:r>
            <w:r w:rsidR="00DB5BCC" w:rsidRPr="00C21516">
              <w:rPr>
                <w:rStyle w:val="Lienhypertexte"/>
                <w:noProof/>
              </w:rPr>
              <w:t>Pouvoir adjudicateur</w:t>
            </w:r>
            <w:r w:rsidR="00DB5BCC">
              <w:rPr>
                <w:noProof/>
                <w:webHidden/>
              </w:rPr>
              <w:tab/>
            </w:r>
            <w:r w:rsidR="00DB5BCC">
              <w:rPr>
                <w:noProof/>
                <w:webHidden/>
              </w:rPr>
              <w:fldChar w:fldCharType="begin"/>
            </w:r>
            <w:r w:rsidR="00DB5BCC">
              <w:rPr>
                <w:noProof/>
                <w:webHidden/>
              </w:rPr>
              <w:instrText xml:space="preserve"> PAGEREF _Toc232779730 \h </w:instrText>
            </w:r>
            <w:r w:rsidR="00DB5BCC">
              <w:rPr>
                <w:noProof/>
                <w:webHidden/>
              </w:rPr>
            </w:r>
            <w:r w:rsidR="00DB5BCC">
              <w:rPr>
                <w:noProof/>
                <w:webHidden/>
              </w:rPr>
              <w:fldChar w:fldCharType="separate"/>
            </w:r>
            <w:r w:rsidR="00DB5BCC">
              <w:rPr>
                <w:noProof/>
                <w:webHidden/>
              </w:rPr>
              <w:t>3</w:t>
            </w:r>
            <w:r w:rsidR="00DB5BCC">
              <w:rPr>
                <w:noProof/>
                <w:webHidden/>
              </w:rPr>
              <w:fldChar w:fldCharType="end"/>
            </w:r>
          </w:hyperlink>
        </w:p>
        <w:p w14:paraId="2D0C9070" w14:textId="27D75268" w:rsidR="00DB5BCC" w:rsidRDefault="00DB5BCC">
          <w:pPr>
            <w:pStyle w:val="TM1"/>
            <w:rPr>
              <w:rFonts w:eastAsiaTheme="minorEastAsia"/>
              <w:b w:val="0"/>
              <w:noProof/>
              <w:kern w:val="2"/>
              <w:szCs w:val="24"/>
              <w14:ligatures w14:val="standardContextual"/>
            </w:rPr>
          </w:pPr>
          <w:hyperlink w:anchor="_Toc232779731" w:history="1">
            <w:r w:rsidRPr="00C21516">
              <w:rPr>
                <w:rStyle w:val="Lienhypertexte"/>
                <w:noProof/>
              </w:rPr>
              <w:t>2</w:t>
            </w:r>
            <w:r>
              <w:rPr>
                <w:rFonts w:eastAsiaTheme="minorEastAsia"/>
                <w:b w:val="0"/>
                <w:noProof/>
                <w:kern w:val="2"/>
                <w:szCs w:val="24"/>
                <w14:ligatures w14:val="standardContextual"/>
              </w:rPr>
              <w:tab/>
            </w:r>
            <w:r w:rsidRPr="00C21516">
              <w:rPr>
                <w:rStyle w:val="Lienhypertexte"/>
                <w:noProof/>
              </w:rPr>
              <w:t>Cadre juridique et procédure</w:t>
            </w:r>
            <w:r>
              <w:rPr>
                <w:noProof/>
                <w:webHidden/>
              </w:rPr>
              <w:tab/>
            </w:r>
            <w:r>
              <w:rPr>
                <w:noProof/>
                <w:webHidden/>
              </w:rPr>
              <w:fldChar w:fldCharType="begin"/>
            </w:r>
            <w:r>
              <w:rPr>
                <w:noProof/>
                <w:webHidden/>
              </w:rPr>
              <w:instrText xml:space="preserve"> PAGEREF _Toc232779731 \h </w:instrText>
            </w:r>
            <w:r>
              <w:rPr>
                <w:noProof/>
                <w:webHidden/>
              </w:rPr>
            </w:r>
            <w:r>
              <w:rPr>
                <w:noProof/>
                <w:webHidden/>
              </w:rPr>
              <w:fldChar w:fldCharType="separate"/>
            </w:r>
            <w:r>
              <w:rPr>
                <w:noProof/>
                <w:webHidden/>
              </w:rPr>
              <w:t>3</w:t>
            </w:r>
            <w:r>
              <w:rPr>
                <w:noProof/>
                <w:webHidden/>
              </w:rPr>
              <w:fldChar w:fldCharType="end"/>
            </w:r>
          </w:hyperlink>
        </w:p>
        <w:p w14:paraId="560DE62A" w14:textId="16ACA70E" w:rsidR="00DB5BCC" w:rsidRDefault="00DB5BCC">
          <w:pPr>
            <w:pStyle w:val="TM1"/>
            <w:rPr>
              <w:rFonts w:eastAsiaTheme="minorEastAsia"/>
              <w:b w:val="0"/>
              <w:noProof/>
              <w:kern w:val="2"/>
              <w:szCs w:val="24"/>
              <w14:ligatures w14:val="standardContextual"/>
            </w:rPr>
          </w:pPr>
          <w:hyperlink w:anchor="_Toc232779732" w:history="1">
            <w:r w:rsidRPr="00C21516">
              <w:rPr>
                <w:rStyle w:val="Lienhypertexte"/>
                <w:noProof/>
              </w:rPr>
              <w:t>3</w:t>
            </w:r>
            <w:r>
              <w:rPr>
                <w:rFonts w:eastAsiaTheme="minorEastAsia"/>
                <w:b w:val="0"/>
                <w:noProof/>
                <w:kern w:val="2"/>
                <w:szCs w:val="24"/>
                <w14:ligatures w14:val="standardContextual"/>
              </w:rPr>
              <w:tab/>
            </w:r>
            <w:r w:rsidRPr="00C21516">
              <w:rPr>
                <w:rStyle w:val="Lienhypertexte"/>
                <w:noProof/>
              </w:rPr>
              <w:t>Description du marché</w:t>
            </w:r>
            <w:r>
              <w:rPr>
                <w:noProof/>
                <w:webHidden/>
              </w:rPr>
              <w:tab/>
            </w:r>
            <w:r>
              <w:rPr>
                <w:noProof/>
                <w:webHidden/>
              </w:rPr>
              <w:fldChar w:fldCharType="begin"/>
            </w:r>
            <w:r>
              <w:rPr>
                <w:noProof/>
                <w:webHidden/>
              </w:rPr>
              <w:instrText xml:space="preserve"> PAGEREF _Toc232779732 \h </w:instrText>
            </w:r>
            <w:r>
              <w:rPr>
                <w:noProof/>
                <w:webHidden/>
              </w:rPr>
            </w:r>
            <w:r>
              <w:rPr>
                <w:noProof/>
                <w:webHidden/>
              </w:rPr>
              <w:fldChar w:fldCharType="separate"/>
            </w:r>
            <w:r>
              <w:rPr>
                <w:noProof/>
                <w:webHidden/>
              </w:rPr>
              <w:t>3</w:t>
            </w:r>
            <w:r>
              <w:rPr>
                <w:noProof/>
                <w:webHidden/>
              </w:rPr>
              <w:fldChar w:fldCharType="end"/>
            </w:r>
          </w:hyperlink>
        </w:p>
        <w:p w14:paraId="6E43AC0D" w14:textId="7FEC7DBF" w:rsidR="00DB5BCC" w:rsidRDefault="00DB5BCC">
          <w:pPr>
            <w:pStyle w:val="TM2"/>
            <w:tabs>
              <w:tab w:val="left" w:pos="960"/>
              <w:tab w:val="right" w:leader="dot" w:pos="9060"/>
            </w:tabs>
            <w:rPr>
              <w:rFonts w:eastAsiaTheme="minorEastAsia"/>
              <w:b w:val="0"/>
              <w:noProof/>
              <w:color w:val="auto"/>
              <w:kern w:val="2"/>
              <w:szCs w:val="24"/>
              <w14:ligatures w14:val="standardContextual"/>
            </w:rPr>
          </w:pPr>
          <w:hyperlink w:anchor="_Toc232779733" w:history="1">
            <w:r w:rsidRPr="00C21516">
              <w:rPr>
                <w:rStyle w:val="Lienhypertexte"/>
                <w:noProof/>
              </w:rPr>
              <w:t>3.1</w:t>
            </w:r>
            <w:r>
              <w:rPr>
                <w:rFonts w:eastAsiaTheme="minorEastAsia"/>
                <w:b w:val="0"/>
                <w:noProof/>
                <w:color w:val="auto"/>
                <w:kern w:val="2"/>
                <w:szCs w:val="24"/>
                <w14:ligatures w14:val="standardContextual"/>
              </w:rPr>
              <w:tab/>
            </w:r>
            <w:r w:rsidRPr="00C21516">
              <w:rPr>
                <w:rStyle w:val="Lienhypertexte"/>
                <w:noProof/>
              </w:rPr>
              <w:t>Objet du marché de services</w:t>
            </w:r>
            <w:r>
              <w:rPr>
                <w:noProof/>
                <w:webHidden/>
              </w:rPr>
              <w:tab/>
            </w:r>
            <w:r>
              <w:rPr>
                <w:noProof/>
                <w:webHidden/>
              </w:rPr>
              <w:fldChar w:fldCharType="begin"/>
            </w:r>
            <w:r>
              <w:rPr>
                <w:noProof/>
                <w:webHidden/>
              </w:rPr>
              <w:instrText xml:space="preserve"> PAGEREF _Toc232779733 \h </w:instrText>
            </w:r>
            <w:r>
              <w:rPr>
                <w:noProof/>
                <w:webHidden/>
              </w:rPr>
            </w:r>
            <w:r>
              <w:rPr>
                <w:noProof/>
                <w:webHidden/>
              </w:rPr>
              <w:fldChar w:fldCharType="separate"/>
            </w:r>
            <w:r>
              <w:rPr>
                <w:noProof/>
                <w:webHidden/>
              </w:rPr>
              <w:t>3</w:t>
            </w:r>
            <w:r>
              <w:rPr>
                <w:noProof/>
                <w:webHidden/>
              </w:rPr>
              <w:fldChar w:fldCharType="end"/>
            </w:r>
          </w:hyperlink>
        </w:p>
        <w:p w14:paraId="352C63E9" w14:textId="7493C66D" w:rsidR="00DB5BCC" w:rsidRDefault="00DB5BCC">
          <w:pPr>
            <w:pStyle w:val="TM2"/>
            <w:tabs>
              <w:tab w:val="left" w:pos="960"/>
              <w:tab w:val="right" w:leader="dot" w:pos="9060"/>
            </w:tabs>
            <w:rPr>
              <w:rFonts w:eastAsiaTheme="minorEastAsia"/>
              <w:b w:val="0"/>
              <w:noProof/>
              <w:color w:val="auto"/>
              <w:kern w:val="2"/>
              <w:szCs w:val="24"/>
              <w14:ligatures w14:val="standardContextual"/>
            </w:rPr>
          </w:pPr>
          <w:hyperlink w:anchor="_Toc232779734" w:history="1">
            <w:r w:rsidRPr="00C21516">
              <w:rPr>
                <w:rStyle w:val="Lienhypertexte"/>
                <w:noProof/>
              </w:rPr>
              <w:t>3.2</w:t>
            </w:r>
            <w:r>
              <w:rPr>
                <w:rFonts w:eastAsiaTheme="minorEastAsia"/>
                <w:b w:val="0"/>
                <w:noProof/>
                <w:color w:val="auto"/>
                <w:kern w:val="2"/>
                <w:szCs w:val="24"/>
                <w14:ligatures w14:val="standardContextual"/>
              </w:rPr>
              <w:tab/>
            </w:r>
            <w:r w:rsidRPr="00C21516">
              <w:rPr>
                <w:rStyle w:val="Lienhypertexte"/>
                <w:noProof/>
              </w:rPr>
              <w:t>Forme du marché</w:t>
            </w:r>
            <w:r>
              <w:rPr>
                <w:noProof/>
                <w:webHidden/>
              </w:rPr>
              <w:tab/>
            </w:r>
            <w:r>
              <w:rPr>
                <w:noProof/>
                <w:webHidden/>
              </w:rPr>
              <w:fldChar w:fldCharType="begin"/>
            </w:r>
            <w:r>
              <w:rPr>
                <w:noProof/>
                <w:webHidden/>
              </w:rPr>
              <w:instrText xml:space="preserve"> PAGEREF _Toc232779734 \h </w:instrText>
            </w:r>
            <w:r>
              <w:rPr>
                <w:noProof/>
                <w:webHidden/>
              </w:rPr>
            </w:r>
            <w:r>
              <w:rPr>
                <w:noProof/>
                <w:webHidden/>
              </w:rPr>
              <w:fldChar w:fldCharType="separate"/>
            </w:r>
            <w:r>
              <w:rPr>
                <w:noProof/>
                <w:webHidden/>
              </w:rPr>
              <w:t>3</w:t>
            </w:r>
            <w:r>
              <w:rPr>
                <w:noProof/>
                <w:webHidden/>
              </w:rPr>
              <w:fldChar w:fldCharType="end"/>
            </w:r>
          </w:hyperlink>
        </w:p>
        <w:p w14:paraId="0301BEC9" w14:textId="2744A839" w:rsidR="00DB5BCC" w:rsidRDefault="00DB5BCC">
          <w:pPr>
            <w:pStyle w:val="TM2"/>
            <w:tabs>
              <w:tab w:val="left" w:pos="960"/>
              <w:tab w:val="right" w:leader="dot" w:pos="9060"/>
            </w:tabs>
            <w:rPr>
              <w:rFonts w:eastAsiaTheme="minorEastAsia"/>
              <w:b w:val="0"/>
              <w:noProof/>
              <w:color w:val="auto"/>
              <w:kern w:val="2"/>
              <w:szCs w:val="24"/>
              <w14:ligatures w14:val="standardContextual"/>
            </w:rPr>
          </w:pPr>
          <w:hyperlink w:anchor="_Toc232779735" w:history="1">
            <w:r w:rsidRPr="00C21516">
              <w:rPr>
                <w:rStyle w:val="Lienhypertexte"/>
                <w:noProof/>
              </w:rPr>
              <w:t>3.3</w:t>
            </w:r>
            <w:r>
              <w:rPr>
                <w:rFonts w:eastAsiaTheme="minorEastAsia"/>
                <w:b w:val="0"/>
                <w:noProof/>
                <w:color w:val="auto"/>
                <w:kern w:val="2"/>
                <w:szCs w:val="24"/>
                <w14:ligatures w14:val="standardContextual"/>
              </w:rPr>
              <w:tab/>
            </w:r>
            <w:r w:rsidRPr="00C21516">
              <w:rPr>
                <w:rStyle w:val="Lienhypertexte"/>
                <w:noProof/>
              </w:rPr>
              <w:t>Allotissement</w:t>
            </w:r>
            <w:r>
              <w:rPr>
                <w:noProof/>
                <w:webHidden/>
              </w:rPr>
              <w:tab/>
            </w:r>
            <w:r>
              <w:rPr>
                <w:noProof/>
                <w:webHidden/>
              </w:rPr>
              <w:fldChar w:fldCharType="begin"/>
            </w:r>
            <w:r>
              <w:rPr>
                <w:noProof/>
                <w:webHidden/>
              </w:rPr>
              <w:instrText xml:space="preserve"> PAGEREF _Toc232779735 \h </w:instrText>
            </w:r>
            <w:r>
              <w:rPr>
                <w:noProof/>
                <w:webHidden/>
              </w:rPr>
            </w:r>
            <w:r>
              <w:rPr>
                <w:noProof/>
                <w:webHidden/>
              </w:rPr>
              <w:fldChar w:fldCharType="separate"/>
            </w:r>
            <w:r>
              <w:rPr>
                <w:noProof/>
                <w:webHidden/>
              </w:rPr>
              <w:t>3</w:t>
            </w:r>
            <w:r>
              <w:rPr>
                <w:noProof/>
                <w:webHidden/>
              </w:rPr>
              <w:fldChar w:fldCharType="end"/>
            </w:r>
          </w:hyperlink>
        </w:p>
        <w:p w14:paraId="7500D007" w14:textId="79E03D59" w:rsidR="00DB5BCC" w:rsidRDefault="00DB5BCC">
          <w:pPr>
            <w:pStyle w:val="TM2"/>
            <w:tabs>
              <w:tab w:val="left" w:pos="960"/>
              <w:tab w:val="right" w:leader="dot" w:pos="9060"/>
            </w:tabs>
            <w:rPr>
              <w:rFonts w:eastAsiaTheme="minorEastAsia"/>
              <w:b w:val="0"/>
              <w:noProof/>
              <w:color w:val="auto"/>
              <w:kern w:val="2"/>
              <w:szCs w:val="24"/>
              <w14:ligatures w14:val="standardContextual"/>
            </w:rPr>
          </w:pPr>
          <w:hyperlink w:anchor="_Toc232779736" w:history="1">
            <w:r w:rsidRPr="00C21516">
              <w:rPr>
                <w:rStyle w:val="Lienhypertexte"/>
                <w:noProof/>
              </w:rPr>
              <w:t>3.4</w:t>
            </w:r>
            <w:r>
              <w:rPr>
                <w:rFonts w:eastAsiaTheme="minorEastAsia"/>
                <w:b w:val="0"/>
                <w:noProof/>
                <w:color w:val="auto"/>
                <w:kern w:val="2"/>
                <w:szCs w:val="24"/>
                <w14:ligatures w14:val="standardContextual"/>
              </w:rPr>
              <w:tab/>
            </w:r>
            <w:r w:rsidRPr="00C21516">
              <w:rPr>
                <w:rStyle w:val="Lienhypertexte"/>
                <w:noProof/>
              </w:rPr>
              <w:t>Les variantes</w:t>
            </w:r>
            <w:r>
              <w:rPr>
                <w:noProof/>
                <w:webHidden/>
              </w:rPr>
              <w:tab/>
            </w:r>
            <w:r>
              <w:rPr>
                <w:noProof/>
                <w:webHidden/>
              </w:rPr>
              <w:fldChar w:fldCharType="begin"/>
            </w:r>
            <w:r>
              <w:rPr>
                <w:noProof/>
                <w:webHidden/>
              </w:rPr>
              <w:instrText xml:space="preserve"> PAGEREF _Toc232779736 \h </w:instrText>
            </w:r>
            <w:r>
              <w:rPr>
                <w:noProof/>
                <w:webHidden/>
              </w:rPr>
            </w:r>
            <w:r>
              <w:rPr>
                <w:noProof/>
                <w:webHidden/>
              </w:rPr>
              <w:fldChar w:fldCharType="separate"/>
            </w:r>
            <w:r>
              <w:rPr>
                <w:noProof/>
                <w:webHidden/>
              </w:rPr>
              <w:t>4</w:t>
            </w:r>
            <w:r>
              <w:rPr>
                <w:noProof/>
                <w:webHidden/>
              </w:rPr>
              <w:fldChar w:fldCharType="end"/>
            </w:r>
          </w:hyperlink>
        </w:p>
        <w:p w14:paraId="3B39806D" w14:textId="1F3049B1" w:rsidR="00DB5BCC" w:rsidRDefault="00DB5BCC">
          <w:pPr>
            <w:pStyle w:val="TM2"/>
            <w:tabs>
              <w:tab w:val="left" w:pos="960"/>
              <w:tab w:val="right" w:leader="dot" w:pos="9060"/>
            </w:tabs>
            <w:rPr>
              <w:rFonts w:eastAsiaTheme="minorEastAsia"/>
              <w:b w:val="0"/>
              <w:noProof/>
              <w:color w:val="auto"/>
              <w:kern w:val="2"/>
              <w:szCs w:val="24"/>
              <w14:ligatures w14:val="standardContextual"/>
            </w:rPr>
          </w:pPr>
          <w:hyperlink w:anchor="_Toc232779737" w:history="1">
            <w:r w:rsidRPr="00C21516">
              <w:rPr>
                <w:rStyle w:val="Lienhypertexte"/>
                <w:noProof/>
              </w:rPr>
              <w:t>3.5</w:t>
            </w:r>
            <w:r>
              <w:rPr>
                <w:rFonts w:eastAsiaTheme="minorEastAsia"/>
                <w:b w:val="0"/>
                <w:noProof/>
                <w:color w:val="auto"/>
                <w:kern w:val="2"/>
                <w:szCs w:val="24"/>
                <w14:ligatures w14:val="standardContextual"/>
              </w:rPr>
              <w:tab/>
            </w:r>
            <w:r w:rsidRPr="00C21516">
              <w:rPr>
                <w:rStyle w:val="Lienhypertexte"/>
                <w:noProof/>
              </w:rPr>
              <w:t>Les réserves</w:t>
            </w:r>
            <w:r>
              <w:rPr>
                <w:noProof/>
                <w:webHidden/>
              </w:rPr>
              <w:tab/>
            </w:r>
            <w:r>
              <w:rPr>
                <w:noProof/>
                <w:webHidden/>
              </w:rPr>
              <w:fldChar w:fldCharType="begin"/>
            </w:r>
            <w:r>
              <w:rPr>
                <w:noProof/>
                <w:webHidden/>
              </w:rPr>
              <w:instrText xml:space="preserve"> PAGEREF _Toc232779737 \h </w:instrText>
            </w:r>
            <w:r>
              <w:rPr>
                <w:noProof/>
                <w:webHidden/>
              </w:rPr>
            </w:r>
            <w:r>
              <w:rPr>
                <w:noProof/>
                <w:webHidden/>
              </w:rPr>
              <w:fldChar w:fldCharType="separate"/>
            </w:r>
            <w:r>
              <w:rPr>
                <w:noProof/>
                <w:webHidden/>
              </w:rPr>
              <w:t>4</w:t>
            </w:r>
            <w:r>
              <w:rPr>
                <w:noProof/>
                <w:webHidden/>
              </w:rPr>
              <w:fldChar w:fldCharType="end"/>
            </w:r>
          </w:hyperlink>
        </w:p>
        <w:p w14:paraId="2800A4F3" w14:textId="670D2EAD" w:rsidR="00DB5BCC" w:rsidRDefault="00DB5BCC">
          <w:pPr>
            <w:pStyle w:val="TM2"/>
            <w:tabs>
              <w:tab w:val="left" w:pos="960"/>
              <w:tab w:val="right" w:leader="dot" w:pos="9060"/>
            </w:tabs>
            <w:rPr>
              <w:rFonts w:eastAsiaTheme="minorEastAsia"/>
              <w:b w:val="0"/>
              <w:noProof/>
              <w:color w:val="auto"/>
              <w:kern w:val="2"/>
              <w:szCs w:val="24"/>
              <w14:ligatures w14:val="standardContextual"/>
            </w:rPr>
          </w:pPr>
          <w:hyperlink w:anchor="_Toc232779738" w:history="1">
            <w:r w:rsidRPr="00C21516">
              <w:rPr>
                <w:rStyle w:val="Lienhypertexte"/>
                <w:noProof/>
              </w:rPr>
              <w:t>3.6</w:t>
            </w:r>
            <w:r>
              <w:rPr>
                <w:rFonts w:eastAsiaTheme="minorEastAsia"/>
                <w:b w:val="0"/>
                <w:noProof/>
                <w:color w:val="auto"/>
                <w:kern w:val="2"/>
                <w:szCs w:val="24"/>
                <w14:ligatures w14:val="standardContextual"/>
              </w:rPr>
              <w:tab/>
            </w:r>
            <w:r w:rsidRPr="00C21516">
              <w:rPr>
                <w:rStyle w:val="Lienhypertexte"/>
                <w:noProof/>
              </w:rPr>
              <w:t>Les prestations supplémentaires éventuelles</w:t>
            </w:r>
            <w:r>
              <w:rPr>
                <w:noProof/>
                <w:webHidden/>
              </w:rPr>
              <w:tab/>
            </w:r>
            <w:r>
              <w:rPr>
                <w:noProof/>
                <w:webHidden/>
              </w:rPr>
              <w:fldChar w:fldCharType="begin"/>
            </w:r>
            <w:r>
              <w:rPr>
                <w:noProof/>
                <w:webHidden/>
              </w:rPr>
              <w:instrText xml:space="preserve"> PAGEREF _Toc232779738 \h </w:instrText>
            </w:r>
            <w:r>
              <w:rPr>
                <w:noProof/>
                <w:webHidden/>
              </w:rPr>
            </w:r>
            <w:r>
              <w:rPr>
                <w:noProof/>
                <w:webHidden/>
              </w:rPr>
              <w:fldChar w:fldCharType="separate"/>
            </w:r>
            <w:r>
              <w:rPr>
                <w:noProof/>
                <w:webHidden/>
              </w:rPr>
              <w:t>4</w:t>
            </w:r>
            <w:r>
              <w:rPr>
                <w:noProof/>
                <w:webHidden/>
              </w:rPr>
              <w:fldChar w:fldCharType="end"/>
            </w:r>
          </w:hyperlink>
        </w:p>
        <w:p w14:paraId="3BC4BF77" w14:textId="31CA8846" w:rsidR="00DB5BCC" w:rsidRDefault="00DB5BCC">
          <w:pPr>
            <w:pStyle w:val="TM2"/>
            <w:tabs>
              <w:tab w:val="left" w:pos="960"/>
              <w:tab w:val="right" w:leader="dot" w:pos="9060"/>
            </w:tabs>
            <w:rPr>
              <w:rFonts w:eastAsiaTheme="minorEastAsia"/>
              <w:b w:val="0"/>
              <w:noProof/>
              <w:color w:val="auto"/>
              <w:kern w:val="2"/>
              <w:szCs w:val="24"/>
              <w14:ligatures w14:val="standardContextual"/>
            </w:rPr>
          </w:pPr>
          <w:hyperlink w:anchor="_Toc232779739" w:history="1">
            <w:r w:rsidRPr="00C21516">
              <w:rPr>
                <w:rStyle w:val="Lienhypertexte"/>
                <w:noProof/>
              </w:rPr>
              <w:t>3.7</w:t>
            </w:r>
            <w:r>
              <w:rPr>
                <w:rFonts w:eastAsiaTheme="minorEastAsia"/>
                <w:b w:val="0"/>
                <w:noProof/>
                <w:color w:val="auto"/>
                <w:kern w:val="2"/>
                <w:szCs w:val="24"/>
                <w14:ligatures w14:val="standardContextual"/>
              </w:rPr>
              <w:tab/>
            </w:r>
            <w:r w:rsidRPr="00C21516">
              <w:rPr>
                <w:rStyle w:val="Lienhypertexte"/>
                <w:noProof/>
              </w:rPr>
              <w:t>Code CPV - Nomenclature</w:t>
            </w:r>
            <w:r>
              <w:rPr>
                <w:noProof/>
                <w:webHidden/>
              </w:rPr>
              <w:tab/>
            </w:r>
            <w:r>
              <w:rPr>
                <w:noProof/>
                <w:webHidden/>
              </w:rPr>
              <w:fldChar w:fldCharType="begin"/>
            </w:r>
            <w:r>
              <w:rPr>
                <w:noProof/>
                <w:webHidden/>
              </w:rPr>
              <w:instrText xml:space="preserve"> PAGEREF _Toc232779739 \h </w:instrText>
            </w:r>
            <w:r>
              <w:rPr>
                <w:noProof/>
                <w:webHidden/>
              </w:rPr>
            </w:r>
            <w:r>
              <w:rPr>
                <w:noProof/>
                <w:webHidden/>
              </w:rPr>
              <w:fldChar w:fldCharType="separate"/>
            </w:r>
            <w:r>
              <w:rPr>
                <w:noProof/>
                <w:webHidden/>
              </w:rPr>
              <w:t>4</w:t>
            </w:r>
            <w:r>
              <w:rPr>
                <w:noProof/>
                <w:webHidden/>
              </w:rPr>
              <w:fldChar w:fldCharType="end"/>
            </w:r>
          </w:hyperlink>
        </w:p>
        <w:p w14:paraId="05F2131F" w14:textId="7BAFBC5D" w:rsidR="00DB5BCC" w:rsidRDefault="00DB5BCC">
          <w:pPr>
            <w:pStyle w:val="TM2"/>
            <w:tabs>
              <w:tab w:val="left" w:pos="960"/>
              <w:tab w:val="right" w:leader="dot" w:pos="9060"/>
            </w:tabs>
            <w:rPr>
              <w:rFonts w:eastAsiaTheme="minorEastAsia"/>
              <w:b w:val="0"/>
              <w:noProof/>
              <w:color w:val="auto"/>
              <w:kern w:val="2"/>
              <w:szCs w:val="24"/>
              <w14:ligatures w14:val="standardContextual"/>
            </w:rPr>
          </w:pPr>
          <w:hyperlink w:anchor="_Toc232779740" w:history="1">
            <w:r w:rsidRPr="00C21516">
              <w:rPr>
                <w:rStyle w:val="Lienhypertexte"/>
                <w:noProof/>
              </w:rPr>
              <w:t>3.8</w:t>
            </w:r>
            <w:r>
              <w:rPr>
                <w:rFonts w:eastAsiaTheme="minorEastAsia"/>
                <w:b w:val="0"/>
                <w:noProof/>
                <w:color w:val="auto"/>
                <w:kern w:val="2"/>
                <w:szCs w:val="24"/>
                <w14:ligatures w14:val="standardContextual"/>
              </w:rPr>
              <w:tab/>
            </w:r>
            <w:r w:rsidRPr="00C21516">
              <w:rPr>
                <w:rStyle w:val="Lienhypertexte"/>
                <w:noProof/>
              </w:rPr>
              <w:t>Durée du marché</w:t>
            </w:r>
            <w:r>
              <w:rPr>
                <w:noProof/>
                <w:webHidden/>
              </w:rPr>
              <w:tab/>
            </w:r>
            <w:r>
              <w:rPr>
                <w:noProof/>
                <w:webHidden/>
              </w:rPr>
              <w:fldChar w:fldCharType="begin"/>
            </w:r>
            <w:r>
              <w:rPr>
                <w:noProof/>
                <w:webHidden/>
              </w:rPr>
              <w:instrText xml:space="preserve"> PAGEREF _Toc232779740 \h </w:instrText>
            </w:r>
            <w:r>
              <w:rPr>
                <w:noProof/>
                <w:webHidden/>
              </w:rPr>
            </w:r>
            <w:r>
              <w:rPr>
                <w:noProof/>
                <w:webHidden/>
              </w:rPr>
              <w:fldChar w:fldCharType="separate"/>
            </w:r>
            <w:r>
              <w:rPr>
                <w:noProof/>
                <w:webHidden/>
              </w:rPr>
              <w:t>4</w:t>
            </w:r>
            <w:r>
              <w:rPr>
                <w:noProof/>
                <w:webHidden/>
              </w:rPr>
              <w:fldChar w:fldCharType="end"/>
            </w:r>
          </w:hyperlink>
        </w:p>
        <w:p w14:paraId="32D44C67" w14:textId="0EAA13C9" w:rsidR="00DB5BCC" w:rsidRDefault="00DB5BCC">
          <w:pPr>
            <w:pStyle w:val="TM2"/>
            <w:tabs>
              <w:tab w:val="left" w:pos="960"/>
              <w:tab w:val="right" w:leader="dot" w:pos="9060"/>
            </w:tabs>
            <w:rPr>
              <w:rFonts w:eastAsiaTheme="minorEastAsia"/>
              <w:b w:val="0"/>
              <w:noProof/>
              <w:color w:val="auto"/>
              <w:kern w:val="2"/>
              <w:szCs w:val="24"/>
              <w14:ligatures w14:val="standardContextual"/>
            </w:rPr>
          </w:pPr>
          <w:hyperlink w:anchor="_Toc232779741" w:history="1">
            <w:r w:rsidRPr="00C21516">
              <w:rPr>
                <w:rStyle w:val="Lienhypertexte"/>
                <w:noProof/>
              </w:rPr>
              <w:t>3.9</w:t>
            </w:r>
            <w:r>
              <w:rPr>
                <w:rFonts w:eastAsiaTheme="minorEastAsia"/>
                <w:b w:val="0"/>
                <w:noProof/>
                <w:color w:val="auto"/>
                <w:kern w:val="2"/>
                <w:szCs w:val="24"/>
                <w14:ligatures w14:val="standardContextual"/>
              </w:rPr>
              <w:tab/>
            </w:r>
            <w:r w:rsidRPr="00C21516">
              <w:rPr>
                <w:rStyle w:val="Lienhypertexte"/>
                <w:noProof/>
              </w:rPr>
              <w:t>Unité monétaire</w:t>
            </w:r>
            <w:r>
              <w:rPr>
                <w:noProof/>
                <w:webHidden/>
              </w:rPr>
              <w:tab/>
            </w:r>
            <w:r>
              <w:rPr>
                <w:noProof/>
                <w:webHidden/>
              </w:rPr>
              <w:fldChar w:fldCharType="begin"/>
            </w:r>
            <w:r>
              <w:rPr>
                <w:noProof/>
                <w:webHidden/>
              </w:rPr>
              <w:instrText xml:space="preserve"> PAGEREF _Toc232779741 \h </w:instrText>
            </w:r>
            <w:r>
              <w:rPr>
                <w:noProof/>
                <w:webHidden/>
              </w:rPr>
            </w:r>
            <w:r>
              <w:rPr>
                <w:noProof/>
                <w:webHidden/>
              </w:rPr>
              <w:fldChar w:fldCharType="separate"/>
            </w:r>
            <w:r>
              <w:rPr>
                <w:noProof/>
                <w:webHidden/>
              </w:rPr>
              <w:t>5</w:t>
            </w:r>
            <w:r>
              <w:rPr>
                <w:noProof/>
                <w:webHidden/>
              </w:rPr>
              <w:fldChar w:fldCharType="end"/>
            </w:r>
          </w:hyperlink>
        </w:p>
        <w:p w14:paraId="1583D17B" w14:textId="174FD8F5" w:rsidR="00DB5BCC" w:rsidRDefault="00DB5BCC">
          <w:pPr>
            <w:pStyle w:val="TM2"/>
            <w:tabs>
              <w:tab w:val="left" w:pos="960"/>
              <w:tab w:val="right" w:leader="dot" w:pos="9060"/>
            </w:tabs>
            <w:rPr>
              <w:rFonts w:eastAsiaTheme="minorEastAsia"/>
              <w:b w:val="0"/>
              <w:noProof/>
              <w:color w:val="auto"/>
              <w:kern w:val="2"/>
              <w:szCs w:val="24"/>
              <w14:ligatures w14:val="standardContextual"/>
            </w:rPr>
          </w:pPr>
          <w:hyperlink w:anchor="_Toc232779742" w:history="1">
            <w:r w:rsidRPr="00C21516">
              <w:rPr>
                <w:rStyle w:val="Lienhypertexte"/>
                <w:noProof/>
              </w:rPr>
              <w:t>3.10</w:t>
            </w:r>
            <w:r>
              <w:rPr>
                <w:rFonts w:eastAsiaTheme="minorEastAsia"/>
                <w:b w:val="0"/>
                <w:noProof/>
                <w:color w:val="auto"/>
                <w:kern w:val="2"/>
                <w:szCs w:val="24"/>
                <w14:ligatures w14:val="standardContextual"/>
              </w:rPr>
              <w:tab/>
            </w:r>
            <w:r w:rsidRPr="00C21516">
              <w:rPr>
                <w:rStyle w:val="Lienhypertexte"/>
                <w:noProof/>
              </w:rPr>
              <w:t>Langue</w:t>
            </w:r>
            <w:r>
              <w:rPr>
                <w:noProof/>
                <w:webHidden/>
              </w:rPr>
              <w:tab/>
            </w:r>
            <w:r>
              <w:rPr>
                <w:noProof/>
                <w:webHidden/>
              </w:rPr>
              <w:fldChar w:fldCharType="begin"/>
            </w:r>
            <w:r>
              <w:rPr>
                <w:noProof/>
                <w:webHidden/>
              </w:rPr>
              <w:instrText xml:space="preserve"> PAGEREF _Toc232779742 \h </w:instrText>
            </w:r>
            <w:r>
              <w:rPr>
                <w:noProof/>
                <w:webHidden/>
              </w:rPr>
            </w:r>
            <w:r>
              <w:rPr>
                <w:noProof/>
                <w:webHidden/>
              </w:rPr>
              <w:fldChar w:fldCharType="separate"/>
            </w:r>
            <w:r>
              <w:rPr>
                <w:noProof/>
                <w:webHidden/>
              </w:rPr>
              <w:t>5</w:t>
            </w:r>
            <w:r>
              <w:rPr>
                <w:noProof/>
                <w:webHidden/>
              </w:rPr>
              <w:fldChar w:fldCharType="end"/>
            </w:r>
          </w:hyperlink>
        </w:p>
        <w:p w14:paraId="7D0808C9" w14:textId="39030559" w:rsidR="00DB5BCC" w:rsidRDefault="00DB5BCC">
          <w:pPr>
            <w:pStyle w:val="TM2"/>
            <w:tabs>
              <w:tab w:val="left" w:pos="960"/>
              <w:tab w:val="right" w:leader="dot" w:pos="9060"/>
            </w:tabs>
            <w:rPr>
              <w:rFonts w:eastAsiaTheme="minorEastAsia"/>
              <w:b w:val="0"/>
              <w:noProof/>
              <w:color w:val="auto"/>
              <w:kern w:val="2"/>
              <w:szCs w:val="24"/>
              <w14:ligatures w14:val="standardContextual"/>
            </w:rPr>
          </w:pPr>
          <w:hyperlink w:anchor="_Toc232779743" w:history="1">
            <w:r w:rsidRPr="00C21516">
              <w:rPr>
                <w:rStyle w:val="Lienhypertexte"/>
                <w:noProof/>
              </w:rPr>
              <w:t>3.11</w:t>
            </w:r>
            <w:r>
              <w:rPr>
                <w:rFonts w:eastAsiaTheme="minorEastAsia"/>
                <w:b w:val="0"/>
                <w:noProof/>
                <w:color w:val="auto"/>
                <w:kern w:val="2"/>
                <w:szCs w:val="24"/>
                <w14:ligatures w14:val="standardContextual"/>
              </w:rPr>
              <w:tab/>
            </w:r>
            <w:r w:rsidRPr="00C21516">
              <w:rPr>
                <w:rStyle w:val="Lienhypertexte"/>
                <w:noProof/>
              </w:rPr>
              <w:t>Prestations similaires</w:t>
            </w:r>
            <w:r>
              <w:rPr>
                <w:noProof/>
                <w:webHidden/>
              </w:rPr>
              <w:tab/>
            </w:r>
            <w:r>
              <w:rPr>
                <w:noProof/>
                <w:webHidden/>
              </w:rPr>
              <w:fldChar w:fldCharType="begin"/>
            </w:r>
            <w:r>
              <w:rPr>
                <w:noProof/>
                <w:webHidden/>
              </w:rPr>
              <w:instrText xml:space="preserve"> PAGEREF _Toc232779743 \h </w:instrText>
            </w:r>
            <w:r>
              <w:rPr>
                <w:noProof/>
                <w:webHidden/>
              </w:rPr>
            </w:r>
            <w:r>
              <w:rPr>
                <w:noProof/>
                <w:webHidden/>
              </w:rPr>
              <w:fldChar w:fldCharType="separate"/>
            </w:r>
            <w:r>
              <w:rPr>
                <w:noProof/>
                <w:webHidden/>
              </w:rPr>
              <w:t>5</w:t>
            </w:r>
            <w:r>
              <w:rPr>
                <w:noProof/>
                <w:webHidden/>
              </w:rPr>
              <w:fldChar w:fldCharType="end"/>
            </w:r>
          </w:hyperlink>
        </w:p>
        <w:p w14:paraId="3846148F" w14:textId="1078FEA4" w:rsidR="00DB5BCC" w:rsidRDefault="00DB5BCC">
          <w:pPr>
            <w:pStyle w:val="TM2"/>
            <w:tabs>
              <w:tab w:val="left" w:pos="960"/>
              <w:tab w:val="right" w:leader="dot" w:pos="9060"/>
            </w:tabs>
            <w:rPr>
              <w:rFonts w:eastAsiaTheme="minorEastAsia"/>
              <w:b w:val="0"/>
              <w:noProof/>
              <w:color w:val="auto"/>
              <w:kern w:val="2"/>
              <w:szCs w:val="24"/>
              <w14:ligatures w14:val="standardContextual"/>
            </w:rPr>
          </w:pPr>
          <w:hyperlink w:anchor="_Toc232779744" w:history="1">
            <w:r w:rsidRPr="00C21516">
              <w:rPr>
                <w:rStyle w:val="Lienhypertexte"/>
                <w:noProof/>
              </w:rPr>
              <w:t>3.12</w:t>
            </w:r>
            <w:r>
              <w:rPr>
                <w:rFonts w:eastAsiaTheme="minorEastAsia"/>
                <w:b w:val="0"/>
                <w:noProof/>
                <w:color w:val="auto"/>
                <w:kern w:val="2"/>
                <w:szCs w:val="24"/>
                <w14:ligatures w14:val="standardContextual"/>
              </w:rPr>
              <w:tab/>
            </w:r>
            <w:r w:rsidRPr="00C21516">
              <w:rPr>
                <w:rStyle w:val="Lienhypertexte"/>
                <w:noProof/>
              </w:rPr>
              <w:t>Engagement du placement de la totalité du risque</w:t>
            </w:r>
            <w:r>
              <w:rPr>
                <w:noProof/>
                <w:webHidden/>
              </w:rPr>
              <w:tab/>
            </w:r>
            <w:r>
              <w:rPr>
                <w:noProof/>
                <w:webHidden/>
              </w:rPr>
              <w:fldChar w:fldCharType="begin"/>
            </w:r>
            <w:r>
              <w:rPr>
                <w:noProof/>
                <w:webHidden/>
              </w:rPr>
              <w:instrText xml:space="preserve"> PAGEREF _Toc232779744 \h </w:instrText>
            </w:r>
            <w:r>
              <w:rPr>
                <w:noProof/>
                <w:webHidden/>
              </w:rPr>
            </w:r>
            <w:r>
              <w:rPr>
                <w:noProof/>
                <w:webHidden/>
              </w:rPr>
              <w:fldChar w:fldCharType="separate"/>
            </w:r>
            <w:r>
              <w:rPr>
                <w:noProof/>
                <w:webHidden/>
              </w:rPr>
              <w:t>5</w:t>
            </w:r>
            <w:r>
              <w:rPr>
                <w:noProof/>
                <w:webHidden/>
              </w:rPr>
              <w:fldChar w:fldCharType="end"/>
            </w:r>
          </w:hyperlink>
        </w:p>
        <w:p w14:paraId="738F906E" w14:textId="468C0E08" w:rsidR="00DB5BCC" w:rsidRDefault="00DB5BCC">
          <w:pPr>
            <w:pStyle w:val="TM1"/>
            <w:rPr>
              <w:rFonts w:eastAsiaTheme="minorEastAsia"/>
              <w:b w:val="0"/>
              <w:noProof/>
              <w:kern w:val="2"/>
              <w:szCs w:val="24"/>
              <w14:ligatures w14:val="standardContextual"/>
            </w:rPr>
          </w:pPr>
          <w:hyperlink w:anchor="_Toc232779745" w:history="1">
            <w:r w:rsidRPr="00C21516">
              <w:rPr>
                <w:rStyle w:val="Lienhypertexte"/>
                <w:noProof/>
              </w:rPr>
              <w:t>4</w:t>
            </w:r>
            <w:r>
              <w:rPr>
                <w:rFonts w:eastAsiaTheme="minorEastAsia"/>
                <w:b w:val="0"/>
                <w:noProof/>
                <w:kern w:val="2"/>
                <w:szCs w:val="24"/>
                <w14:ligatures w14:val="standardContextual"/>
              </w:rPr>
              <w:tab/>
            </w:r>
            <w:r w:rsidRPr="00C21516">
              <w:rPr>
                <w:rStyle w:val="Lienhypertexte"/>
                <w:noProof/>
              </w:rPr>
              <w:t>Contenu et modalités de retrait du Dossier de Consultation des Entreprises</w:t>
            </w:r>
            <w:r>
              <w:rPr>
                <w:noProof/>
                <w:webHidden/>
              </w:rPr>
              <w:tab/>
            </w:r>
            <w:r>
              <w:rPr>
                <w:noProof/>
                <w:webHidden/>
              </w:rPr>
              <w:fldChar w:fldCharType="begin"/>
            </w:r>
            <w:r>
              <w:rPr>
                <w:noProof/>
                <w:webHidden/>
              </w:rPr>
              <w:instrText xml:space="preserve"> PAGEREF _Toc232779745 \h </w:instrText>
            </w:r>
            <w:r>
              <w:rPr>
                <w:noProof/>
                <w:webHidden/>
              </w:rPr>
            </w:r>
            <w:r>
              <w:rPr>
                <w:noProof/>
                <w:webHidden/>
              </w:rPr>
              <w:fldChar w:fldCharType="separate"/>
            </w:r>
            <w:r>
              <w:rPr>
                <w:noProof/>
                <w:webHidden/>
              </w:rPr>
              <w:t>6</w:t>
            </w:r>
            <w:r>
              <w:rPr>
                <w:noProof/>
                <w:webHidden/>
              </w:rPr>
              <w:fldChar w:fldCharType="end"/>
            </w:r>
          </w:hyperlink>
        </w:p>
        <w:p w14:paraId="65A4CE09" w14:textId="41028EF0" w:rsidR="00DB5BCC" w:rsidRDefault="00DB5BCC">
          <w:pPr>
            <w:pStyle w:val="TM2"/>
            <w:tabs>
              <w:tab w:val="left" w:pos="960"/>
              <w:tab w:val="right" w:leader="dot" w:pos="9060"/>
            </w:tabs>
            <w:rPr>
              <w:rFonts w:eastAsiaTheme="minorEastAsia"/>
              <w:b w:val="0"/>
              <w:noProof/>
              <w:color w:val="auto"/>
              <w:kern w:val="2"/>
              <w:szCs w:val="24"/>
              <w14:ligatures w14:val="standardContextual"/>
            </w:rPr>
          </w:pPr>
          <w:hyperlink w:anchor="_Toc232779746" w:history="1">
            <w:r w:rsidRPr="00C21516">
              <w:rPr>
                <w:rStyle w:val="Lienhypertexte"/>
                <w:noProof/>
              </w:rPr>
              <w:t>4.1</w:t>
            </w:r>
            <w:r>
              <w:rPr>
                <w:rFonts w:eastAsiaTheme="minorEastAsia"/>
                <w:b w:val="0"/>
                <w:noProof/>
                <w:color w:val="auto"/>
                <w:kern w:val="2"/>
                <w:szCs w:val="24"/>
                <w14:ligatures w14:val="standardContextual"/>
              </w:rPr>
              <w:tab/>
            </w:r>
            <w:r w:rsidRPr="00C21516">
              <w:rPr>
                <w:rStyle w:val="Lienhypertexte"/>
                <w:noProof/>
              </w:rPr>
              <w:t>Retrait du dossier de consultation</w:t>
            </w:r>
            <w:r>
              <w:rPr>
                <w:noProof/>
                <w:webHidden/>
              </w:rPr>
              <w:tab/>
            </w:r>
            <w:r>
              <w:rPr>
                <w:noProof/>
                <w:webHidden/>
              </w:rPr>
              <w:fldChar w:fldCharType="begin"/>
            </w:r>
            <w:r>
              <w:rPr>
                <w:noProof/>
                <w:webHidden/>
              </w:rPr>
              <w:instrText xml:space="preserve"> PAGEREF _Toc232779746 \h </w:instrText>
            </w:r>
            <w:r>
              <w:rPr>
                <w:noProof/>
                <w:webHidden/>
              </w:rPr>
            </w:r>
            <w:r>
              <w:rPr>
                <w:noProof/>
                <w:webHidden/>
              </w:rPr>
              <w:fldChar w:fldCharType="separate"/>
            </w:r>
            <w:r>
              <w:rPr>
                <w:noProof/>
                <w:webHidden/>
              </w:rPr>
              <w:t>6</w:t>
            </w:r>
            <w:r>
              <w:rPr>
                <w:noProof/>
                <w:webHidden/>
              </w:rPr>
              <w:fldChar w:fldCharType="end"/>
            </w:r>
          </w:hyperlink>
        </w:p>
        <w:p w14:paraId="7E8115B1" w14:textId="1BDDBB40" w:rsidR="00DB5BCC" w:rsidRDefault="00DB5BCC">
          <w:pPr>
            <w:pStyle w:val="TM2"/>
            <w:tabs>
              <w:tab w:val="left" w:pos="960"/>
              <w:tab w:val="right" w:leader="dot" w:pos="9060"/>
            </w:tabs>
            <w:rPr>
              <w:rFonts w:eastAsiaTheme="minorEastAsia"/>
              <w:b w:val="0"/>
              <w:noProof/>
              <w:color w:val="auto"/>
              <w:kern w:val="2"/>
              <w:szCs w:val="24"/>
              <w14:ligatures w14:val="standardContextual"/>
            </w:rPr>
          </w:pPr>
          <w:hyperlink w:anchor="_Toc232779747" w:history="1">
            <w:r w:rsidRPr="00C21516">
              <w:rPr>
                <w:rStyle w:val="Lienhypertexte"/>
                <w:noProof/>
              </w:rPr>
              <w:t>4.2</w:t>
            </w:r>
            <w:r>
              <w:rPr>
                <w:rFonts w:eastAsiaTheme="minorEastAsia"/>
                <w:b w:val="0"/>
                <w:noProof/>
                <w:color w:val="auto"/>
                <w:kern w:val="2"/>
                <w:szCs w:val="24"/>
                <w14:ligatures w14:val="standardContextual"/>
              </w:rPr>
              <w:tab/>
            </w:r>
            <w:r w:rsidRPr="00C21516">
              <w:rPr>
                <w:rStyle w:val="Lienhypertexte"/>
                <w:noProof/>
              </w:rPr>
              <w:t>Contenu du dossier de consultation des entreprises</w:t>
            </w:r>
            <w:r>
              <w:rPr>
                <w:noProof/>
                <w:webHidden/>
              </w:rPr>
              <w:tab/>
            </w:r>
            <w:r>
              <w:rPr>
                <w:noProof/>
                <w:webHidden/>
              </w:rPr>
              <w:fldChar w:fldCharType="begin"/>
            </w:r>
            <w:r>
              <w:rPr>
                <w:noProof/>
                <w:webHidden/>
              </w:rPr>
              <w:instrText xml:space="preserve"> PAGEREF _Toc232779747 \h </w:instrText>
            </w:r>
            <w:r>
              <w:rPr>
                <w:noProof/>
                <w:webHidden/>
              </w:rPr>
            </w:r>
            <w:r>
              <w:rPr>
                <w:noProof/>
                <w:webHidden/>
              </w:rPr>
              <w:fldChar w:fldCharType="separate"/>
            </w:r>
            <w:r>
              <w:rPr>
                <w:noProof/>
                <w:webHidden/>
              </w:rPr>
              <w:t>6</w:t>
            </w:r>
            <w:r>
              <w:rPr>
                <w:noProof/>
                <w:webHidden/>
              </w:rPr>
              <w:fldChar w:fldCharType="end"/>
            </w:r>
          </w:hyperlink>
        </w:p>
        <w:p w14:paraId="392A331E" w14:textId="5C9D8CA2" w:rsidR="00DB5BCC" w:rsidRDefault="00DB5BCC">
          <w:pPr>
            <w:pStyle w:val="TM2"/>
            <w:tabs>
              <w:tab w:val="left" w:pos="960"/>
              <w:tab w:val="right" w:leader="dot" w:pos="9060"/>
            </w:tabs>
            <w:rPr>
              <w:rFonts w:eastAsiaTheme="minorEastAsia"/>
              <w:b w:val="0"/>
              <w:noProof/>
              <w:color w:val="auto"/>
              <w:kern w:val="2"/>
              <w:szCs w:val="24"/>
              <w14:ligatures w14:val="standardContextual"/>
            </w:rPr>
          </w:pPr>
          <w:hyperlink w:anchor="_Toc232779748" w:history="1">
            <w:r w:rsidRPr="00C21516">
              <w:rPr>
                <w:rStyle w:val="Lienhypertexte"/>
                <w:noProof/>
              </w:rPr>
              <w:t>4.3</w:t>
            </w:r>
            <w:r>
              <w:rPr>
                <w:rFonts w:eastAsiaTheme="minorEastAsia"/>
                <w:b w:val="0"/>
                <w:noProof/>
                <w:color w:val="auto"/>
                <w:kern w:val="2"/>
                <w:szCs w:val="24"/>
                <w14:ligatures w14:val="standardContextual"/>
              </w:rPr>
              <w:tab/>
            </w:r>
            <w:r w:rsidRPr="00C21516">
              <w:rPr>
                <w:rStyle w:val="Lienhypertexte"/>
                <w:noProof/>
              </w:rPr>
              <w:t>Durée de validité des offres</w:t>
            </w:r>
            <w:r>
              <w:rPr>
                <w:noProof/>
                <w:webHidden/>
              </w:rPr>
              <w:tab/>
            </w:r>
            <w:r>
              <w:rPr>
                <w:noProof/>
                <w:webHidden/>
              </w:rPr>
              <w:fldChar w:fldCharType="begin"/>
            </w:r>
            <w:r>
              <w:rPr>
                <w:noProof/>
                <w:webHidden/>
              </w:rPr>
              <w:instrText xml:space="preserve"> PAGEREF _Toc232779748 \h </w:instrText>
            </w:r>
            <w:r>
              <w:rPr>
                <w:noProof/>
                <w:webHidden/>
              </w:rPr>
            </w:r>
            <w:r>
              <w:rPr>
                <w:noProof/>
                <w:webHidden/>
              </w:rPr>
              <w:fldChar w:fldCharType="separate"/>
            </w:r>
            <w:r>
              <w:rPr>
                <w:noProof/>
                <w:webHidden/>
              </w:rPr>
              <w:t>6</w:t>
            </w:r>
            <w:r>
              <w:rPr>
                <w:noProof/>
                <w:webHidden/>
              </w:rPr>
              <w:fldChar w:fldCharType="end"/>
            </w:r>
          </w:hyperlink>
        </w:p>
        <w:p w14:paraId="22F7DDA4" w14:textId="7A94B461" w:rsidR="00DB5BCC" w:rsidRDefault="00DB5BCC">
          <w:pPr>
            <w:pStyle w:val="TM2"/>
            <w:tabs>
              <w:tab w:val="left" w:pos="960"/>
              <w:tab w:val="right" w:leader="dot" w:pos="9060"/>
            </w:tabs>
            <w:rPr>
              <w:rFonts w:eastAsiaTheme="minorEastAsia"/>
              <w:b w:val="0"/>
              <w:noProof/>
              <w:color w:val="auto"/>
              <w:kern w:val="2"/>
              <w:szCs w:val="24"/>
              <w14:ligatures w14:val="standardContextual"/>
            </w:rPr>
          </w:pPr>
          <w:hyperlink w:anchor="_Toc232779749" w:history="1">
            <w:r w:rsidRPr="00C21516">
              <w:rPr>
                <w:rStyle w:val="Lienhypertexte"/>
                <w:noProof/>
              </w:rPr>
              <w:t>4.4</w:t>
            </w:r>
            <w:r>
              <w:rPr>
                <w:rFonts w:eastAsiaTheme="minorEastAsia"/>
                <w:b w:val="0"/>
                <w:noProof/>
                <w:color w:val="auto"/>
                <w:kern w:val="2"/>
                <w:szCs w:val="24"/>
                <w14:ligatures w14:val="standardContextual"/>
              </w:rPr>
              <w:tab/>
            </w:r>
            <w:r w:rsidRPr="00C21516">
              <w:rPr>
                <w:rStyle w:val="Lienhypertexte"/>
                <w:noProof/>
              </w:rPr>
              <w:t>Modification du dossier de consultation</w:t>
            </w:r>
            <w:r>
              <w:rPr>
                <w:noProof/>
                <w:webHidden/>
              </w:rPr>
              <w:tab/>
            </w:r>
            <w:r>
              <w:rPr>
                <w:noProof/>
                <w:webHidden/>
              </w:rPr>
              <w:fldChar w:fldCharType="begin"/>
            </w:r>
            <w:r>
              <w:rPr>
                <w:noProof/>
                <w:webHidden/>
              </w:rPr>
              <w:instrText xml:space="preserve"> PAGEREF _Toc232779749 \h </w:instrText>
            </w:r>
            <w:r>
              <w:rPr>
                <w:noProof/>
                <w:webHidden/>
              </w:rPr>
            </w:r>
            <w:r>
              <w:rPr>
                <w:noProof/>
                <w:webHidden/>
              </w:rPr>
              <w:fldChar w:fldCharType="separate"/>
            </w:r>
            <w:r>
              <w:rPr>
                <w:noProof/>
                <w:webHidden/>
              </w:rPr>
              <w:t>7</w:t>
            </w:r>
            <w:r>
              <w:rPr>
                <w:noProof/>
                <w:webHidden/>
              </w:rPr>
              <w:fldChar w:fldCharType="end"/>
            </w:r>
          </w:hyperlink>
        </w:p>
        <w:p w14:paraId="19FEAAF5" w14:textId="5AFABDC0" w:rsidR="00DB5BCC" w:rsidRDefault="00DB5BCC">
          <w:pPr>
            <w:pStyle w:val="TM2"/>
            <w:tabs>
              <w:tab w:val="left" w:pos="960"/>
              <w:tab w:val="right" w:leader="dot" w:pos="9060"/>
            </w:tabs>
            <w:rPr>
              <w:rFonts w:eastAsiaTheme="minorEastAsia"/>
              <w:b w:val="0"/>
              <w:noProof/>
              <w:color w:val="auto"/>
              <w:kern w:val="2"/>
              <w:szCs w:val="24"/>
              <w14:ligatures w14:val="standardContextual"/>
            </w:rPr>
          </w:pPr>
          <w:hyperlink w:anchor="_Toc232779750" w:history="1">
            <w:r w:rsidRPr="00C21516">
              <w:rPr>
                <w:rStyle w:val="Lienhypertexte"/>
                <w:noProof/>
              </w:rPr>
              <w:t>4.5</w:t>
            </w:r>
            <w:r>
              <w:rPr>
                <w:rFonts w:eastAsiaTheme="minorEastAsia"/>
                <w:b w:val="0"/>
                <w:noProof/>
                <w:color w:val="auto"/>
                <w:kern w:val="2"/>
                <w:szCs w:val="24"/>
                <w14:ligatures w14:val="standardContextual"/>
              </w:rPr>
              <w:tab/>
            </w:r>
            <w:r w:rsidRPr="00C21516">
              <w:rPr>
                <w:rStyle w:val="Lienhypertexte"/>
                <w:noProof/>
              </w:rPr>
              <w:t>Renseignements complémentaires / Questions - Réponses</w:t>
            </w:r>
            <w:r>
              <w:rPr>
                <w:noProof/>
                <w:webHidden/>
              </w:rPr>
              <w:tab/>
            </w:r>
            <w:r>
              <w:rPr>
                <w:noProof/>
                <w:webHidden/>
              </w:rPr>
              <w:fldChar w:fldCharType="begin"/>
            </w:r>
            <w:r>
              <w:rPr>
                <w:noProof/>
                <w:webHidden/>
              </w:rPr>
              <w:instrText xml:space="preserve"> PAGEREF _Toc232779750 \h </w:instrText>
            </w:r>
            <w:r>
              <w:rPr>
                <w:noProof/>
                <w:webHidden/>
              </w:rPr>
            </w:r>
            <w:r>
              <w:rPr>
                <w:noProof/>
                <w:webHidden/>
              </w:rPr>
              <w:fldChar w:fldCharType="separate"/>
            </w:r>
            <w:r>
              <w:rPr>
                <w:noProof/>
                <w:webHidden/>
              </w:rPr>
              <w:t>7</w:t>
            </w:r>
            <w:r>
              <w:rPr>
                <w:noProof/>
                <w:webHidden/>
              </w:rPr>
              <w:fldChar w:fldCharType="end"/>
            </w:r>
          </w:hyperlink>
        </w:p>
        <w:p w14:paraId="59F12C54" w14:textId="36747854" w:rsidR="00DB5BCC" w:rsidRDefault="00DB5BCC">
          <w:pPr>
            <w:pStyle w:val="TM1"/>
            <w:rPr>
              <w:rFonts w:eastAsiaTheme="minorEastAsia"/>
              <w:b w:val="0"/>
              <w:noProof/>
              <w:kern w:val="2"/>
              <w:szCs w:val="24"/>
              <w14:ligatures w14:val="standardContextual"/>
            </w:rPr>
          </w:pPr>
          <w:hyperlink w:anchor="_Toc232779751" w:history="1">
            <w:r w:rsidRPr="00C21516">
              <w:rPr>
                <w:rStyle w:val="Lienhypertexte"/>
                <w:noProof/>
              </w:rPr>
              <w:t>5</w:t>
            </w:r>
            <w:r>
              <w:rPr>
                <w:rFonts w:eastAsiaTheme="minorEastAsia"/>
                <w:b w:val="0"/>
                <w:noProof/>
                <w:kern w:val="2"/>
                <w:szCs w:val="24"/>
                <w14:ligatures w14:val="standardContextual"/>
              </w:rPr>
              <w:tab/>
            </w:r>
            <w:r w:rsidRPr="00C21516">
              <w:rPr>
                <w:rStyle w:val="Lienhypertexte"/>
                <w:noProof/>
              </w:rPr>
              <w:t>Contenu du dossier de réponse des candidats</w:t>
            </w:r>
            <w:r>
              <w:rPr>
                <w:noProof/>
                <w:webHidden/>
              </w:rPr>
              <w:tab/>
            </w:r>
            <w:r>
              <w:rPr>
                <w:noProof/>
                <w:webHidden/>
              </w:rPr>
              <w:fldChar w:fldCharType="begin"/>
            </w:r>
            <w:r>
              <w:rPr>
                <w:noProof/>
                <w:webHidden/>
              </w:rPr>
              <w:instrText xml:space="preserve"> PAGEREF _Toc232779751 \h </w:instrText>
            </w:r>
            <w:r>
              <w:rPr>
                <w:noProof/>
                <w:webHidden/>
              </w:rPr>
            </w:r>
            <w:r>
              <w:rPr>
                <w:noProof/>
                <w:webHidden/>
              </w:rPr>
              <w:fldChar w:fldCharType="separate"/>
            </w:r>
            <w:r>
              <w:rPr>
                <w:noProof/>
                <w:webHidden/>
              </w:rPr>
              <w:t>7</w:t>
            </w:r>
            <w:r>
              <w:rPr>
                <w:noProof/>
                <w:webHidden/>
              </w:rPr>
              <w:fldChar w:fldCharType="end"/>
            </w:r>
          </w:hyperlink>
        </w:p>
        <w:p w14:paraId="143E7C9E" w14:textId="00F0F200" w:rsidR="00DB5BCC" w:rsidRDefault="00DB5BCC">
          <w:pPr>
            <w:pStyle w:val="TM2"/>
            <w:tabs>
              <w:tab w:val="left" w:pos="960"/>
              <w:tab w:val="right" w:leader="dot" w:pos="9060"/>
            </w:tabs>
            <w:rPr>
              <w:rFonts w:eastAsiaTheme="minorEastAsia"/>
              <w:b w:val="0"/>
              <w:noProof/>
              <w:color w:val="auto"/>
              <w:kern w:val="2"/>
              <w:szCs w:val="24"/>
              <w14:ligatures w14:val="standardContextual"/>
            </w:rPr>
          </w:pPr>
          <w:hyperlink w:anchor="_Toc232779752" w:history="1">
            <w:r w:rsidRPr="00C21516">
              <w:rPr>
                <w:rStyle w:val="Lienhypertexte"/>
                <w:noProof/>
              </w:rPr>
              <w:t>5.1</w:t>
            </w:r>
            <w:r>
              <w:rPr>
                <w:rFonts w:eastAsiaTheme="minorEastAsia"/>
                <w:b w:val="0"/>
                <w:noProof/>
                <w:color w:val="auto"/>
                <w:kern w:val="2"/>
                <w:szCs w:val="24"/>
                <w14:ligatures w14:val="standardContextual"/>
              </w:rPr>
              <w:tab/>
            </w:r>
            <w:r w:rsidRPr="00C21516">
              <w:rPr>
                <w:rStyle w:val="Lienhypertexte"/>
                <w:noProof/>
              </w:rPr>
              <w:t>Documents relatifs à la candidature</w:t>
            </w:r>
            <w:r>
              <w:rPr>
                <w:noProof/>
                <w:webHidden/>
              </w:rPr>
              <w:tab/>
            </w:r>
            <w:r>
              <w:rPr>
                <w:noProof/>
                <w:webHidden/>
              </w:rPr>
              <w:fldChar w:fldCharType="begin"/>
            </w:r>
            <w:r>
              <w:rPr>
                <w:noProof/>
                <w:webHidden/>
              </w:rPr>
              <w:instrText xml:space="preserve"> PAGEREF _Toc232779752 \h </w:instrText>
            </w:r>
            <w:r>
              <w:rPr>
                <w:noProof/>
                <w:webHidden/>
              </w:rPr>
            </w:r>
            <w:r>
              <w:rPr>
                <w:noProof/>
                <w:webHidden/>
              </w:rPr>
              <w:fldChar w:fldCharType="separate"/>
            </w:r>
            <w:r>
              <w:rPr>
                <w:noProof/>
                <w:webHidden/>
              </w:rPr>
              <w:t>7</w:t>
            </w:r>
            <w:r>
              <w:rPr>
                <w:noProof/>
                <w:webHidden/>
              </w:rPr>
              <w:fldChar w:fldCharType="end"/>
            </w:r>
          </w:hyperlink>
        </w:p>
        <w:p w14:paraId="3C3F74AB" w14:textId="7F907E34" w:rsidR="00DB5BCC" w:rsidRDefault="00DB5BCC">
          <w:pPr>
            <w:pStyle w:val="TM3"/>
            <w:tabs>
              <w:tab w:val="left" w:pos="1200"/>
              <w:tab w:val="right" w:leader="dot" w:pos="9060"/>
            </w:tabs>
            <w:rPr>
              <w:rFonts w:eastAsiaTheme="minorEastAsia"/>
              <w:noProof/>
              <w:kern w:val="2"/>
              <w:sz w:val="24"/>
              <w:szCs w:val="24"/>
              <w14:ligatures w14:val="standardContextual"/>
            </w:rPr>
          </w:pPr>
          <w:hyperlink w:anchor="_Toc232779753" w:history="1">
            <w:r w:rsidRPr="00C21516">
              <w:rPr>
                <w:rStyle w:val="Lienhypertexte"/>
                <w:noProof/>
              </w:rPr>
              <w:t>5.1.1</w:t>
            </w:r>
            <w:r>
              <w:rPr>
                <w:rFonts w:eastAsiaTheme="minorEastAsia"/>
                <w:noProof/>
                <w:kern w:val="2"/>
                <w:sz w:val="24"/>
                <w:szCs w:val="24"/>
                <w14:ligatures w14:val="standardContextual"/>
              </w:rPr>
              <w:tab/>
            </w:r>
            <w:r w:rsidRPr="00C21516">
              <w:rPr>
                <w:rStyle w:val="Lienhypertexte"/>
                <w:noProof/>
              </w:rPr>
              <w:t>Pièces à fournir</w:t>
            </w:r>
            <w:r>
              <w:rPr>
                <w:noProof/>
                <w:webHidden/>
              </w:rPr>
              <w:tab/>
            </w:r>
            <w:r>
              <w:rPr>
                <w:noProof/>
                <w:webHidden/>
              </w:rPr>
              <w:fldChar w:fldCharType="begin"/>
            </w:r>
            <w:r>
              <w:rPr>
                <w:noProof/>
                <w:webHidden/>
              </w:rPr>
              <w:instrText xml:space="preserve"> PAGEREF _Toc232779753 \h </w:instrText>
            </w:r>
            <w:r>
              <w:rPr>
                <w:noProof/>
                <w:webHidden/>
              </w:rPr>
            </w:r>
            <w:r>
              <w:rPr>
                <w:noProof/>
                <w:webHidden/>
              </w:rPr>
              <w:fldChar w:fldCharType="separate"/>
            </w:r>
            <w:r>
              <w:rPr>
                <w:noProof/>
                <w:webHidden/>
              </w:rPr>
              <w:t>7</w:t>
            </w:r>
            <w:r>
              <w:rPr>
                <w:noProof/>
                <w:webHidden/>
              </w:rPr>
              <w:fldChar w:fldCharType="end"/>
            </w:r>
          </w:hyperlink>
        </w:p>
        <w:p w14:paraId="696B9198" w14:textId="610502C6" w:rsidR="00DB5BCC" w:rsidRDefault="00DB5BCC">
          <w:pPr>
            <w:pStyle w:val="TM3"/>
            <w:tabs>
              <w:tab w:val="left" w:pos="1200"/>
              <w:tab w:val="right" w:leader="dot" w:pos="9060"/>
            </w:tabs>
            <w:rPr>
              <w:rFonts w:eastAsiaTheme="minorEastAsia"/>
              <w:noProof/>
              <w:kern w:val="2"/>
              <w:sz w:val="24"/>
              <w:szCs w:val="24"/>
              <w14:ligatures w14:val="standardContextual"/>
            </w:rPr>
          </w:pPr>
          <w:hyperlink w:anchor="_Toc232779754" w:history="1">
            <w:r w:rsidRPr="00C21516">
              <w:rPr>
                <w:rStyle w:val="Lienhypertexte"/>
                <w:noProof/>
              </w:rPr>
              <w:t>5.1.2</w:t>
            </w:r>
            <w:r>
              <w:rPr>
                <w:rFonts w:eastAsiaTheme="minorEastAsia"/>
                <w:noProof/>
                <w:kern w:val="2"/>
                <w:sz w:val="24"/>
                <w:szCs w:val="24"/>
                <w14:ligatures w14:val="standardContextual"/>
              </w:rPr>
              <w:tab/>
            </w:r>
            <w:r w:rsidRPr="00C21516">
              <w:rPr>
                <w:rStyle w:val="Lienhypertexte"/>
                <w:noProof/>
              </w:rPr>
              <w:t>Présentation des candidatures dans le cas où le candidat souhaite faire prévaloir les capacités financières, techniques et professionnelles d’autres opérateurs économiques quel qu’il soit (sous-traitant notamment)</w:t>
            </w:r>
            <w:r>
              <w:rPr>
                <w:noProof/>
                <w:webHidden/>
              </w:rPr>
              <w:tab/>
            </w:r>
            <w:r>
              <w:rPr>
                <w:noProof/>
                <w:webHidden/>
              </w:rPr>
              <w:fldChar w:fldCharType="begin"/>
            </w:r>
            <w:r>
              <w:rPr>
                <w:noProof/>
                <w:webHidden/>
              </w:rPr>
              <w:instrText xml:space="preserve"> PAGEREF _Toc232779754 \h </w:instrText>
            </w:r>
            <w:r>
              <w:rPr>
                <w:noProof/>
                <w:webHidden/>
              </w:rPr>
            </w:r>
            <w:r>
              <w:rPr>
                <w:noProof/>
                <w:webHidden/>
              </w:rPr>
              <w:fldChar w:fldCharType="separate"/>
            </w:r>
            <w:r>
              <w:rPr>
                <w:noProof/>
                <w:webHidden/>
              </w:rPr>
              <w:t>10</w:t>
            </w:r>
            <w:r>
              <w:rPr>
                <w:noProof/>
                <w:webHidden/>
              </w:rPr>
              <w:fldChar w:fldCharType="end"/>
            </w:r>
          </w:hyperlink>
        </w:p>
        <w:p w14:paraId="5EBD6D60" w14:textId="26A95B67" w:rsidR="00DB5BCC" w:rsidRDefault="00DB5BCC">
          <w:pPr>
            <w:pStyle w:val="TM3"/>
            <w:tabs>
              <w:tab w:val="left" w:pos="1200"/>
              <w:tab w:val="right" w:leader="dot" w:pos="9060"/>
            </w:tabs>
            <w:rPr>
              <w:rFonts w:eastAsiaTheme="minorEastAsia"/>
              <w:noProof/>
              <w:kern w:val="2"/>
              <w:sz w:val="24"/>
              <w:szCs w:val="24"/>
              <w14:ligatures w14:val="standardContextual"/>
            </w:rPr>
          </w:pPr>
          <w:hyperlink w:anchor="_Toc232779755" w:history="1">
            <w:r w:rsidRPr="00C21516">
              <w:rPr>
                <w:rStyle w:val="Lienhypertexte"/>
                <w:rFonts w:cstheme="minorHAnsi"/>
                <w:iCs/>
                <w:noProof/>
              </w:rPr>
              <w:t>5.1.3</w:t>
            </w:r>
            <w:r>
              <w:rPr>
                <w:rFonts w:eastAsiaTheme="minorEastAsia"/>
                <w:noProof/>
                <w:kern w:val="2"/>
                <w:sz w:val="24"/>
                <w:szCs w:val="24"/>
                <w14:ligatures w14:val="standardContextual"/>
              </w:rPr>
              <w:tab/>
            </w:r>
            <w:r w:rsidRPr="00C21516">
              <w:rPr>
                <w:rStyle w:val="Lienhypertexte"/>
                <w:rFonts w:cstheme="minorHAnsi"/>
                <w:iCs/>
                <w:noProof/>
              </w:rPr>
              <w:t>Présentation des candidatures en cas de groupement</w:t>
            </w:r>
            <w:r>
              <w:rPr>
                <w:noProof/>
                <w:webHidden/>
              </w:rPr>
              <w:tab/>
            </w:r>
            <w:r>
              <w:rPr>
                <w:noProof/>
                <w:webHidden/>
              </w:rPr>
              <w:fldChar w:fldCharType="begin"/>
            </w:r>
            <w:r>
              <w:rPr>
                <w:noProof/>
                <w:webHidden/>
              </w:rPr>
              <w:instrText xml:space="preserve"> PAGEREF _Toc232779755 \h </w:instrText>
            </w:r>
            <w:r>
              <w:rPr>
                <w:noProof/>
                <w:webHidden/>
              </w:rPr>
            </w:r>
            <w:r>
              <w:rPr>
                <w:noProof/>
                <w:webHidden/>
              </w:rPr>
              <w:fldChar w:fldCharType="separate"/>
            </w:r>
            <w:r>
              <w:rPr>
                <w:noProof/>
                <w:webHidden/>
              </w:rPr>
              <w:t>11</w:t>
            </w:r>
            <w:r>
              <w:rPr>
                <w:noProof/>
                <w:webHidden/>
              </w:rPr>
              <w:fldChar w:fldCharType="end"/>
            </w:r>
          </w:hyperlink>
        </w:p>
        <w:p w14:paraId="2419F111" w14:textId="6F18909F" w:rsidR="00DB5BCC" w:rsidRDefault="00DB5BCC">
          <w:pPr>
            <w:pStyle w:val="TM2"/>
            <w:tabs>
              <w:tab w:val="left" w:pos="960"/>
              <w:tab w:val="right" w:leader="dot" w:pos="9060"/>
            </w:tabs>
            <w:rPr>
              <w:rFonts w:eastAsiaTheme="minorEastAsia"/>
              <w:b w:val="0"/>
              <w:noProof/>
              <w:color w:val="auto"/>
              <w:kern w:val="2"/>
              <w:szCs w:val="24"/>
              <w14:ligatures w14:val="standardContextual"/>
            </w:rPr>
          </w:pPr>
          <w:hyperlink w:anchor="_Toc232779756" w:history="1">
            <w:r w:rsidRPr="00C21516">
              <w:rPr>
                <w:rStyle w:val="Lienhypertexte"/>
                <w:noProof/>
              </w:rPr>
              <w:t>5.2</w:t>
            </w:r>
            <w:r>
              <w:rPr>
                <w:rFonts w:eastAsiaTheme="minorEastAsia"/>
                <w:b w:val="0"/>
                <w:noProof/>
                <w:color w:val="auto"/>
                <w:kern w:val="2"/>
                <w:szCs w:val="24"/>
                <w14:ligatures w14:val="standardContextual"/>
              </w:rPr>
              <w:tab/>
            </w:r>
            <w:r w:rsidRPr="00C21516">
              <w:rPr>
                <w:rStyle w:val="Lienhypertexte"/>
                <w:noProof/>
              </w:rPr>
              <w:t>Documents relatifs à l’offre</w:t>
            </w:r>
            <w:r>
              <w:rPr>
                <w:noProof/>
                <w:webHidden/>
              </w:rPr>
              <w:tab/>
            </w:r>
            <w:r>
              <w:rPr>
                <w:noProof/>
                <w:webHidden/>
              </w:rPr>
              <w:fldChar w:fldCharType="begin"/>
            </w:r>
            <w:r>
              <w:rPr>
                <w:noProof/>
                <w:webHidden/>
              </w:rPr>
              <w:instrText xml:space="preserve"> PAGEREF _Toc232779756 \h </w:instrText>
            </w:r>
            <w:r>
              <w:rPr>
                <w:noProof/>
                <w:webHidden/>
              </w:rPr>
            </w:r>
            <w:r>
              <w:rPr>
                <w:noProof/>
                <w:webHidden/>
              </w:rPr>
              <w:fldChar w:fldCharType="separate"/>
            </w:r>
            <w:r>
              <w:rPr>
                <w:noProof/>
                <w:webHidden/>
              </w:rPr>
              <w:t>12</w:t>
            </w:r>
            <w:r>
              <w:rPr>
                <w:noProof/>
                <w:webHidden/>
              </w:rPr>
              <w:fldChar w:fldCharType="end"/>
            </w:r>
          </w:hyperlink>
        </w:p>
        <w:p w14:paraId="1241CFF4" w14:textId="38615060" w:rsidR="00DB5BCC" w:rsidRDefault="00DB5BCC">
          <w:pPr>
            <w:pStyle w:val="TM1"/>
            <w:rPr>
              <w:rFonts w:eastAsiaTheme="minorEastAsia"/>
              <w:b w:val="0"/>
              <w:noProof/>
              <w:kern w:val="2"/>
              <w:szCs w:val="24"/>
              <w14:ligatures w14:val="standardContextual"/>
            </w:rPr>
          </w:pPr>
          <w:hyperlink w:anchor="_Toc232779757" w:history="1">
            <w:r w:rsidRPr="00C21516">
              <w:rPr>
                <w:rStyle w:val="Lienhypertexte"/>
                <w:noProof/>
              </w:rPr>
              <w:t>6</w:t>
            </w:r>
            <w:r>
              <w:rPr>
                <w:rFonts w:eastAsiaTheme="minorEastAsia"/>
                <w:b w:val="0"/>
                <w:noProof/>
                <w:kern w:val="2"/>
                <w:szCs w:val="24"/>
                <w14:ligatures w14:val="standardContextual"/>
              </w:rPr>
              <w:tab/>
            </w:r>
            <w:r w:rsidRPr="00C21516">
              <w:rPr>
                <w:rStyle w:val="Lienhypertexte"/>
                <w:noProof/>
              </w:rPr>
              <w:t>Modalités de remise des plis</w:t>
            </w:r>
            <w:r>
              <w:rPr>
                <w:noProof/>
                <w:webHidden/>
              </w:rPr>
              <w:tab/>
            </w:r>
            <w:r>
              <w:rPr>
                <w:noProof/>
                <w:webHidden/>
              </w:rPr>
              <w:fldChar w:fldCharType="begin"/>
            </w:r>
            <w:r>
              <w:rPr>
                <w:noProof/>
                <w:webHidden/>
              </w:rPr>
              <w:instrText xml:space="preserve"> PAGEREF _Toc232779757 \h </w:instrText>
            </w:r>
            <w:r>
              <w:rPr>
                <w:noProof/>
                <w:webHidden/>
              </w:rPr>
            </w:r>
            <w:r>
              <w:rPr>
                <w:noProof/>
                <w:webHidden/>
              </w:rPr>
              <w:fldChar w:fldCharType="separate"/>
            </w:r>
            <w:r>
              <w:rPr>
                <w:noProof/>
                <w:webHidden/>
              </w:rPr>
              <w:t>13</w:t>
            </w:r>
            <w:r>
              <w:rPr>
                <w:noProof/>
                <w:webHidden/>
              </w:rPr>
              <w:fldChar w:fldCharType="end"/>
            </w:r>
          </w:hyperlink>
        </w:p>
        <w:p w14:paraId="01D36EA7" w14:textId="4C0AF30A" w:rsidR="00DB5BCC" w:rsidRDefault="00DB5BCC">
          <w:pPr>
            <w:pStyle w:val="TM2"/>
            <w:tabs>
              <w:tab w:val="left" w:pos="960"/>
              <w:tab w:val="right" w:leader="dot" w:pos="9060"/>
            </w:tabs>
            <w:rPr>
              <w:rFonts w:eastAsiaTheme="minorEastAsia"/>
              <w:b w:val="0"/>
              <w:noProof/>
              <w:color w:val="auto"/>
              <w:kern w:val="2"/>
              <w:szCs w:val="24"/>
              <w14:ligatures w14:val="standardContextual"/>
            </w:rPr>
          </w:pPr>
          <w:hyperlink w:anchor="_Toc232779758" w:history="1">
            <w:r w:rsidRPr="00C21516">
              <w:rPr>
                <w:rStyle w:val="Lienhypertexte"/>
                <w:noProof/>
              </w:rPr>
              <w:t>6.1</w:t>
            </w:r>
            <w:r>
              <w:rPr>
                <w:rFonts w:eastAsiaTheme="minorEastAsia"/>
                <w:b w:val="0"/>
                <w:noProof/>
                <w:color w:val="auto"/>
                <w:kern w:val="2"/>
                <w:szCs w:val="24"/>
                <w14:ligatures w14:val="standardContextual"/>
              </w:rPr>
              <w:tab/>
            </w:r>
            <w:r w:rsidRPr="00C21516">
              <w:rPr>
                <w:rStyle w:val="Lienhypertexte"/>
                <w:noProof/>
              </w:rPr>
              <w:t>Prérequis techniques</w:t>
            </w:r>
            <w:r>
              <w:rPr>
                <w:noProof/>
                <w:webHidden/>
              </w:rPr>
              <w:tab/>
            </w:r>
            <w:r>
              <w:rPr>
                <w:noProof/>
                <w:webHidden/>
              </w:rPr>
              <w:fldChar w:fldCharType="begin"/>
            </w:r>
            <w:r>
              <w:rPr>
                <w:noProof/>
                <w:webHidden/>
              </w:rPr>
              <w:instrText xml:space="preserve"> PAGEREF _Toc232779758 \h </w:instrText>
            </w:r>
            <w:r>
              <w:rPr>
                <w:noProof/>
                <w:webHidden/>
              </w:rPr>
            </w:r>
            <w:r>
              <w:rPr>
                <w:noProof/>
                <w:webHidden/>
              </w:rPr>
              <w:fldChar w:fldCharType="separate"/>
            </w:r>
            <w:r>
              <w:rPr>
                <w:noProof/>
                <w:webHidden/>
              </w:rPr>
              <w:t>13</w:t>
            </w:r>
            <w:r>
              <w:rPr>
                <w:noProof/>
                <w:webHidden/>
              </w:rPr>
              <w:fldChar w:fldCharType="end"/>
            </w:r>
          </w:hyperlink>
        </w:p>
        <w:p w14:paraId="2748BA30" w14:textId="2800EE54" w:rsidR="00DB5BCC" w:rsidRDefault="00DB5BCC">
          <w:pPr>
            <w:pStyle w:val="TM2"/>
            <w:tabs>
              <w:tab w:val="left" w:pos="960"/>
              <w:tab w:val="right" w:leader="dot" w:pos="9060"/>
            </w:tabs>
            <w:rPr>
              <w:rFonts w:eastAsiaTheme="minorEastAsia"/>
              <w:b w:val="0"/>
              <w:noProof/>
              <w:color w:val="auto"/>
              <w:kern w:val="2"/>
              <w:szCs w:val="24"/>
              <w14:ligatures w14:val="standardContextual"/>
            </w:rPr>
          </w:pPr>
          <w:hyperlink w:anchor="_Toc232779759" w:history="1">
            <w:r w:rsidRPr="00C21516">
              <w:rPr>
                <w:rStyle w:val="Lienhypertexte"/>
                <w:noProof/>
              </w:rPr>
              <w:t>6.2</w:t>
            </w:r>
            <w:r>
              <w:rPr>
                <w:rFonts w:eastAsiaTheme="minorEastAsia"/>
                <w:b w:val="0"/>
                <w:noProof/>
                <w:color w:val="auto"/>
                <w:kern w:val="2"/>
                <w:szCs w:val="24"/>
                <w14:ligatures w14:val="standardContextual"/>
              </w:rPr>
              <w:tab/>
            </w:r>
            <w:r w:rsidRPr="00C21516">
              <w:rPr>
                <w:rStyle w:val="Lienhypertexte"/>
                <w:noProof/>
              </w:rPr>
              <w:t>Signature électronique des documents</w:t>
            </w:r>
            <w:r>
              <w:rPr>
                <w:noProof/>
                <w:webHidden/>
              </w:rPr>
              <w:tab/>
            </w:r>
            <w:r>
              <w:rPr>
                <w:noProof/>
                <w:webHidden/>
              </w:rPr>
              <w:fldChar w:fldCharType="begin"/>
            </w:r>
            <w:r>
              <w:rPr>
                <w:noProof/>
                <w:webHidden/>
              </w:rPr>
              <w:instrText xml:space="preserve"> PAGEREF _Toc232779759 \h </w:instrText>
            </w:r>
            <w:r>
              <w:rPr>
                <w:noProof/>
                <w:webHidden/>
              </w:rPr>
            </w:r>
            <w:r>
              <w:rPr>
                <w:noProof/>
                <w:webHidden/>
              </w:rPr>
              <w:fldChar w:fldCharType="separate"/>
            </w:r>
            <w:r>
              <w:rPr>
                <w:noProof/>
                <w:webHidden/>
              </w:rPr>
              <w:t>13</w:t>
            </w:r>
            <w:r>
              <w:rPr>
                <w:noProof/>
                <w:webHidden/>
              </w:rPr>
              <w:fldChar w:fldCharType="end"/>
            </w:r>
          </w:hyperlink>
        </w:p>
        <w:p w14:paraId="2C1B7BCA" w14:textId="6204BE46" w:rsidR="00DB5BCC" w:rsidRDefault="00DB5BCC">
          <w:pPr>
            <w:pStyle w:val="TM2"/>
            <w:tabs>
              <w:tab w:val="left" w:pos="960"/>
              <w:tab w:val="right" w:leader="dot" w:pos="9060"/>
            </w:tabs>
            <w:rPr>
              <w:rFonts w:eastAsiaTheme="minorEastAsia"/>
              <w:b w:val="0"/>
              <w:noProof/>
              <w:color w:val="auto"/>
              <w:kern w:val="2"/>
              <w:szCs w:val="24"/>
              <w14:ligatures w14:val="standardContextual"/>
            </w:rPr>
          </w:pPr>
          <w:hyperlink w:anchor="_Toc232779760" w:history="1">
            <w:r w:rsidRPr="00C21516">
              <w:rPr>
                <w:rStyle w:val="Lienhypertexte"/>
                <w:noProof/>
              </w:rPr>
              <w:t>6.3</w:t>
            </w:r>
            <w:r>
              <w:rPr>
                <w:rFonts w:eastAsiaTheme="minorEastAsia"/>
                <w:b w:val="0"/>
                <w:noProof/>
                <w:color w:val="auto"/>
                <w:kern w:val="2"/>
                <w:szCs w:val="24"/>
                <w14:ligatures w14:val="standardContextual"/>
              </w:rPr>
              <w:tab/>
            </w:r>
            <w:r w:rsidRPr="00C21516">
              <w:rPr>
                <w:rStyle w:val="Lienhypertexte"/>
                <w:noProof/>
              </w:rPr>
              <w:t>Copie de sauvegarde</w:t>
            </w:r>
            <w:r>
              <w:rPr>
                <w:noProof/>
                <w:webHidden/>
              </w:rPr>
              <w:tab/>
            </w:r>
            <w:r>
              <w:rPr>
                <w:noProof/>
                <w:webHidden/>
              </w:rPr>
              <w:fldChar w:fldCharType="begin"/>
            </w:r>
            <w:r>
              <w:rPr>
                <w:noProof/>
                <w:webHidden/>
              </w:rPr>
              <w:instrText xml:space="preserve"> PAGEREF _Toc232779760 \h </w:instrText>
            </w:r>
            <w:r>
              <w:rPr>
                <w:noProof/>
                <w:webHidden/>
              </w:rPr>
            </w:r>
            <w:r>
              <w:rPr>
                <w:noProof/>
                <w:webHidden/>
              </w:rPr>
              <w:fldChar w:fldCharType="separate"/>
            </w:r>
            <w:r>
              <w:rPr>
                <w:noProof/>
                <w:webHidden/>
              </w:rPr>
              <w:t>14</w:t>
            </w:r>
            <w:r>
              <w:rPr>
                <w:noProof/>
                <w:webHidden/>
              </w:rPr>
              <w:fldChar w:fldCharType="end"/>
            </w:r>
          </w:hyperlink>
        </w:p>
        <w:p w14:paraId="3568AF47" w14:textId="267A1831" w:rsidR="00DB5BCC" w:rsidRDefault="00DB5BCC">
          <w:pPr>
            <w:pStyle w:val="TM1"/>
            <w:rPr>
              <w:rFonts w:eastAsiaTheme="minorEastAsia"/>
              <w:b w:val="0"/>
              <w:noProof/>
              <w:kern w:val="2"/>
              <w:szCs w:val="24"/>
              <w14:ligatures w14:val="standardContextual"/>
            </w:rPr>
          </w:pPr>
          <w:hyperlink w:anchor="_Toc232779761" w:history="1">
            <w:r w:rsidRPr="00C21516">
              <w:rPr>
                <w:rStyle w:val="Lienhypertexte"/>
                <w:noProof/>
              </w:rPr>
              <w:t>7</w:t>
            </w:r>
            <w:r>
              <w:rPr>
                <w:rFonts w:eastAsiaTheme="minorEastAsia"/>
                <w:b w:val="0"/>
                <w:noProof/>
                <w:kern w:val="2"/>
                <w:szCs w:val="24"/>
                <w14:ligatures w14:val="standardContextual"/>
              </w:rPr>
              <w:tab/>
            </w:r>
            <w:r w:rsidRPr="00C21516">
              <w:rPr>
                <w:rStyle w:val="Lienhypertexte"/>
                <w:noProof/>
              </w:rPr>
              <w:t>Examen des offres</w:t>
            </w:r>
            <w:r>
              <w:rPr>
                <w:noProof/>
                <w:webHidden/>
              </w:rPr>
              <w:tab/>
            </w:r>
            <w:r>
              <w:rPr>
                <w:noProof/>
                <w:webHidden/>
              </w:rPr>
              <w:fldChar w:fldCharType="begin"/>
            </w:r>
            <w:r>
              <w:rPr>
                <w:noProof/>
                <w:webHidden/>
              </w:rPr>
              <w:instrText xml:space="preserve"> PAGEREF _Toc232779761 \h </w:instrText>
            </w:r>
            <w:r>
              <w:rPr>
                <w:noProof/>
                <w:webHidden/>
              </w:rPr>
            </w:r>
            <w:r>
              <w:rPr>
                <w:noProof/>
                <w:webHidden/>
              </w:rPr>
              <w:fldChar w:fldCharType="separate"/>
            </w:r>
            <w:r>
              <w:rPr>
                <w:noProof/>
                <w:webHidden/>
              </w:rPr>
              <w:t>15</w:t>
            </w:r>
            <w:r>
              <w:rPr>
                <w:noProof/>
                <w:webHidden/>
              </w:rPr>
              <w:fldChar w:fldCharType="end"/>
            </w:r>
          </w:hyperlink>
        </w:p>
        <w:p w14:paraId="0C1907CB" w14:textId="2DAA400D" w:rsidR="00DB5BCC" w:rsidRDefault="00DB5BCC">
          <w:pPr>
            <w:pStyle w:val="TM2"/>
            <w:tabs>
              <w:tab w:val="left" w:pos="960"/>
              <w:tab w:val="right" w:leader="dot" w:pos="9060"/>
            </w:tabs>
            <w:rPr>
              <w:rFonts w:eastAsiaTheme="minorEastAsia"/>
              <w:b w:val="0"/>
              <w:noProof/>
              <w:color w:val="auto"/>
              <w:kern w:val="2"/>
              <w:szCs w:val="24"/>
              <w14:ligatures w14:val="standardContextual"/>
            </w:rPr>
          </w:pPr>
          <w:hyperlink w:anchor="_Toc232779762" w:history="1">
            <w:r w:rsidRPr="00C21516">
              <w:rPr>
                <w:rStyle w:val="Lienhypertexte"/>
                <w:noProof/>
              </w:rPr>
              <w:t>7.1</w:t>
            </w:r>
            <w:r>
              <w:rPr>
                <w:rFonts w:eastAsiaTheme="minorEastAsia"/>
                <w:b w:val="0"/>
                <w:noProof/>
                <w:color w:val="auto"/>
                <w:kern w:val="2"/>
                <w:szCs w:val="24"/>
                <w14:ligatures w14:val="standardContextual"/>
              </w:rPr>
              <w:tab/>
            </w:r>
            <w:r w:rsidRPr="00C21516">
              <w:rPr>
                <w:rStyle w:val="Lienhypertexte"/>
                <w:noProof/>
              </w:rPr>
              <w:t>Respect du dossier de consultation</w:t>
            </w:r>
            <w:r>
              <w:rPr>
                <w:noProof/>
                <w:webHidden/>
              </w:rPr>
              <w:tab/>
            </w:r>
            <w:r>
              <w:rPr>
                <w:noProof/>
                <w:webHidden/>
              </w:rPr>
              <w:fldChar w:fldCharType="begin"/>
            </w:r>
            <w:r>
              <w:rPr>
                <w:noProof/>
                <w:webHidden/>
              </w:rPr>
              <w:instrText xml:space="preserve"> PAGEREF _Toc232779762 \h </w:instrText>
            </w:r>
            <w:r>
              <w:rPr>
                <w:noProof/>
                <w:webHidden/>
              </w:rPr>
            </w:r>
            <w:r>
              <w:rPr>
                <w:noProof/>
                <w:webHidden/>
              </w:rPr>
              <w:fldChar w:fldCharType="separate"/>
            </w:r>
            <w:r>
              <w:rPr>
                <w:noProof/>
                <w:webHidden/>
              </w:rPr>
              <w:t>15</w:t>
            </w:r>
            <w:r>
              <w:rPr>
                <w:noProof/>
                <w:webHidden/>
              </w:rPr>
              <w:fldChar w:fldCharType="end"/>
            </w:r>
          </w:hyperlink>
        </w:p>
        <w:p w14:paraId="374CB7C9" w14:textId="6BD99773" w:rsidR="00DB5BCC" w:rsidRDefault="00DB5BCC">
          <w:pPr>
            <w:pStyle w:val="TM2"/>
            <w:tabs>
              <w:tab w:val="left" w:pos="960"/>
              <w:tab w:val="right" w:leader="dot" w:pos="9060"/>
            </w:tabs>
            <w:rPr>
              <w:rFonts w:eastAsiaTheme="minorEastAsia"/>
              <w:b w:val="0"/>
              <w:noProof/>
              <w:color w:val="auto"/>
              <w:kern w:val="2"/>
              <w:szCs w:val="24"/>
              <w14:ligatures w14:val="standardContextual"/>
            </w:rPr>
          </w:pPr>
          <w:hyperlink w:anchor="_Toc232779763" w:history="1">
            <w:r w:rsidRPr="00C21516">
              <w:rPr>
                <w:rStyle w:val="Lienhypertexte"/>
                <w:noProof/>
              </w:rPr>
              <w:t>7.2</w:t>
            </w:r>
            <w:r>
              <w:rPr>
                <w:rFonts w:eastAsiaTheme="minorEastAsia"/>
                <w:b w:val="0"/>
                <w:noProof/>
                <w:color w:val="auto"/>
                <w:kern w:val="2"/>
                <w:szCs w:val="24"/>
                <w14:ligatures w14:val="standardContextual"/>
              </w:rPr>
              <w:tab/>
            </w:r>
            <w:r w:rsidRPr="00C21516">
              <w:rPr>
                <w:rStyle w:val="Lienhypertexte"/>
                <w:noProof/>
              </w:rPr>
              <w:t>Critères de sélection des candidatures</w:t>
            </w:r>
            <w:r>
              <w:rPr>
                <w:noProof/>
                <w:webHidden/>
              </w:rPr>
              <w:tab/>
            </w:r>
            <w:r>
              <w:rPr>
                <w:noProof/>
                <w:webHidden/>
              </w:rPr>
              <w:fldChar w:fldCharType="begin"/>
            </w:r>
            <w:r>
              <w:rPr>
                <w:noProof/>
                <w:webHidden/>
              </w:rPr>
              <w:instrText xml:space="preserve"> PAGEREF _Toc232779763 \h </w:instrText>
            </w:r>
            <w:r>
              <w:rPr>
                <w:noProof/>
                <w:webHidden/>
              </w:rPr>
            </w:r>
            <w:r>
              <w:rPr>
                <w:noProof/>
                <w:webHidden/>
              </w:rPr>
              <w:fldChar w:fldCharType="separate"/>
            </w:r>
            <w:r>
              <w:rPr>
                <w:noProof/>
                <w:webHidden/>
              </w:rPr>
              <w:t>16</w:t>
            </w:r>
            <w:r>
              <w:rPr>
                <w:noProof/>
                <w:webHidden/>
              </w:rPr>
              <w:fldChar w:fldCharType="end"/>
            </w:r>
          </w:hyperlink>
        </w:p>
        <w:p w14:paraId="153366F9" w14:textId="6C39F8D3" w:rsidR="00DB5BCC" w:rsidRDefault="00DB5BCC">
          <w:pPr>
            <w:pStyle w:val="TM3"/>
            <w:tabs>
              <w:tab w:val="left" w:pos="1200"/>
              <w:tab w:val="right" w:leader="dot" w:pos="9060"/>
            </w:tabs>
            <w:rPr>
              <w:rFonts w:eastAsiaTheme="minorEastAsia"/>
              <w:noProof/>
              <w:kern w:val="2"/>
              <w:sz w:val="24"/>
              <w:szCs w:val="24"/>
              <w14:ligatures w14:val="standardContextual"/>
            </w:rPr>
          </w:pPr>
          <w:hyperlink w:anchor="_Toc232779764" w:history="1">
            <w:r w:rsidRPr="00C21516">
              <w:rPr>
                <w:rStyle w:val="Lienhypertexte"/>
                <w:noProof/>
              </w:rPr>
              <w:t>7.2.1</w:t>
            </w:r>
            <w:r>
              <w:rPr>
                <w:rFonts w:eastAsiaTheme="minorEastAsia"/>
                <w:noProof/>
                <w:kern w:val="2"/>
                <w:sz w:val="24"/>
                <w:szCs w:val="24"/>
                <w14:ligatures w14:val="standardContextual"/>
              </w:rPr>
              <w:tab/>
            </w:r>
            <w:r w:rsidRPr="00C21516">
              <w:rPr>
                <w:rStyle w:val="Lienhypertexte"/>
                <w:noProof/>
              </w:rPr>
              <w:t>Recevabilité des candidatures</w:t>
            </w:r>
            <w:r>
              <w:rPr>
                <w:noProof/>
                <w:webHidden/>
              </w:rPr>
              <w:tab/>
            </w:r>
            <w:r>
              <w:rPr>
                <w:noProof/>
                <w:webHidden/>
              </w:rPr>
              <w:fldChar w:fldCharType="begin"/>
            </w:r>
            <w:r>
              <w:rPr>
                <w:noProof/>
                <w:webHidden/>
              </w:rPr>
              <w:instrText xml:space="preserve"> PAGEREF _Toc232779764 \h </w:instrText>
            </w:r>
            <w:r>
              <w:rPr>
                <w:noProof/>
                <w:webHidden/>
              </w:rPr>
            </w:r>
            <w:r>
              <w:rPr>
                <w:noProof/>
                <w:webHidden/>
              </w:rPr>
              <w:fldChar w:fldCharType="separate"/>
            </w:r>
            <w:r>
              <w:rPr>
                <w:noProof/>
                <w:webHidden/>
              </w:rPr>
              <w:t>16</w:t>
            </w:r>
            <w:r>
              <w:rPr>
                <w:noProof/>
                <w:webHidden/>
              </w:rPr>
              <w:fldChar w:fldCharType="end"/>
            </w:r>
          </w:hyperlink>
        </w:p>
        <w:p w14:paraId="700226D6" w14:textId="67C05DE3" w:rsidR="00DB5BCC" w:rsidRDefault="00DB5BCC">
          <w:pPr>
            <w:pStyle w:val="TM3"/>
            <w:tabs>
              <w:tab w:val="left" w:pos="1200"/>
              <w:tab w:val="right" w:leader="dot" w:pos="9060"/>
            </w:tabs>
            <w:rPr>
              <w:rFonts w:eastAsiaTheme="minorEastAsia"/>
              <w:noProof/>
              <w:kern w:val="2"/>
              <w:sz w:val="24"/>
              <w:szCs w:val="24"/>
              <w14:ligatures w14:val="standardContextual"/>
            </w:rPr>
          </w:pPr>
          <w:hyperlink w:anchor="_Toc232779765" w:history="1">
            <w:r w:rsidRPr="00C21516">
              <w:rPr>
                <w:rStyle w:val="Lienhypertexte"/>
                <w:noProof/>
              </w:rPr>
              <w:t>7.2.2</w:t>
            </w:r>
            <w:r>
              <w:rPr>
                <w:rFonts w:eastAsiaTheme="minorEastAsia"/>
                <w:noProof/>
                <w:kern w:val="2"/>
                <w:sz w:val="24"/>
                <w:szCs w:val="24"/>
                <w14:ligatures w14:val="standardContextual"/>
              </w:rPr>
              <w:tab/>
            </w:r>
            <w:r w:rsidRPr="00C21516">
              <w:rPr>
                <w:rStyle w:val="Lienhypertexte"/>
                <w:noProof/>
              </w:rPr>
              <w:t>Jugement des capacités : niveaux minimaux de capacités</w:t>
            </w:r>
            <w:r>
              <w:rPr>
                <w:noProof/>
                <w:webHidden/>
              </w:rPr>
              <w:tab/>
            </w:r>
            <w:r>
              <w:rPr>
                <w:noProof/>
                <w:webHidden/>
              </w:rPr>
              <w:fldChar w:fldCharType="begin"/>
            </w:r>
            <w:r>
              <w:rPr>
                <w:noProof/>
                <w:webHidden/>
              </w:rPr>
              <w:instrText xml:space="preserve"> PAGEREF _Toc232779765 \h </w:instrText>
            </w:r>
            <w:r>
              <w:rPr>
                <w:noProof/>
                <w:webHidden/>
              </w:rPr>
            </w:r>
            <w:r>
              <w:rPr>
                <w:noProof/>
                <w:webHidden/>
              </w:rPr>
              <w:fldChar w:fldCharType="separate"/>
            </w:r>
            <w:r>
              <w:rPr>
                <w:noProof/>
                <w:webHidden/>
              </w:rPr>
              <w:t>17</w:t>
            </w:r>
            <w:r>
              <w:rPr>
                <w:noProof/>
                <w:webHidden/>
              </w:rPr>
              <w:fldChar w:fldCharType="end"/>
            </w:r>
          </w:hyperlink>
        </w:p>
        <w:p w14:paraId="1D98CB6B" w14:textId="505D2F22" w:rsidR="00DB5BCC" w:rsidRDefault="00DB5BCC">
          <w:pPr>
            <w:pStyle w:val="TM2"/>
            <w:tabs>
              <w:tab w:val="left" w:pos="960"/>
              <w:tab w:val="right" w:leader="dot" w:pos="9060"/>
            </w:tabs>
            <w:rPr>
              <w:rFonts w:eastAsiaTheme="minorEastAsia"/>
              <w:b w:val="0"/>
              <w:noProof/>
              <w:color w:val="auto"/>
              <w:kern w:val="2"/>
              <w:szCs w:val="24"/>
              <w14:ligatures w14:val="standardContextual"/>
            </w:rPr>
          </w:pPr>
          <w:hyperlink w:anchor="_Toc232779766" w:history="1">
            <w:r w:rsidRPr="00C21516">
              <w:rPr>
                <w:rStyle w:val="Lienhypertexte"/>
                <w:noProof/>
              </w:rPr>
              <w:t>7.3</w:t>
            </w:r>
            <w:r>
              <w:rPr>
                <w:rFonts w:eastAsiaTheme="minorEastAsia"/>
                <w:b w:val="0"/>
                <w:noProof/>
                <w:color w:val="auto"/>
                <w:kern w:val="2"/>
                <w:szCs w:val="24"/>
                <w14:ligatures w14:val="standardContextual"/>
              </w:rPr>
              <w:tab/>
            </w:r>
            <w:r w:rsidRPr="00C21516">
              <w:rPr>
                <w:rStyle w:val="Lienhypertexte"/>
                <w:noProof/>
              </w:rPr>
              <w:t>Critères de sélection des offres</w:t>
            </w:r>
            <w:r>
              <w:rPr>
                <w:noProof/>
                <w:webHidden/>
              </w:rPr>
              <w:tab/>
            </w:r>
            <w:r>
              <w:rPr>
                <w:noProof/>
                <w:webHidden/>
              </w:rPr>
              <w:fldChar w:fldCharType="begin"/>
            </w:r>
            <w:r>
              <w:rPr>
                <w:noProof/>
                <w:webHidden/>
              </w:rPr>
              <w:instrText xml:space="preserve"> PAGEREF _Toc232779766 \h </w:instrText>
            </w:r>
            <w:r>
              <w:rPr>
                <w:noProof/>
                <w:webHidden/>
              </w:rPr>
            </w:r>
            <w:r>
              <w:rPr>
                <w:noProof/>
                <w:webHidden/>
              </w:rPr>
              <w:fldChar w:fldCharType="separate"/>
            </w:r>
            <w:r>
              <w:rPr>
                <w:noProof/>
                <w:webHidden/>
              </w:rPr>
              <w:t>17</w:t>
            </w:r>
            <w:r>
              <w:rPr>
                <w:noProof/>
                <w:webHidden/>
              </w:rPr>
              <w:fldChar w:fldCharType="end"/>
            </w:r>
          </w:hyperlink>
        </w:p>
        <w:p w14:paraId="09C07C1A" w14:textId="1161CEF7" w:rsidR="00DB5BCC" w:rsidRDefault="00DB5BCC">
          <w:pPr>
            <w:pStyle w:val="TM2"/>
            <w:tabs>
              <w:tab w:val="left" w:pos="960"/>
              <w:tab w:val="right" w:leader="dot" w:pos="9060"/>
            </w:tabs>
            <w:rPr>
              <w:rFonts w:eastAsiaTheme="minorEastAsia"/>
              <w:b w:val="0"/>
              <w:noProof/>
              <w:color w:val="auto"/>
              <w:kern w:val="2"/>
              <w:szCs w:val="24"/>
              <w14:ligatures w14:val="standardContextual"/>
            </w:rPr>
          </w:pPr>
          <w:hyperlink w:anchor="_Toc232779767" w:history="1">
            <w:r w:rsidRPr="00C21516">
              <w:rPr>
                <w:rStyle w:val="Lienhypertexte"/>
                <w:noProof/>
              </w:rPr>
              <w:t>7.4</w:t>
            </w:r>
            <w:r>
              <w:rPr>
                <w:rFonts w:eastAsiaTheme="minorEastAsia"/>
                <w:b w:val="0"/>
                <w:noProof/>
                <w:color w:val="auto"/>
                <w:kern w:val="2"/>
                <w:szCs w:val="24"/>
                <w14:ligatures w14:val="standardContextual"/>
              </w:rPr>
              <w:tab/>
            </w:r>
            <w:r w:rsidRPr="00C21516">
              <w:rPr>
                <w:rStyle w:val="Lienhypertexte"/>
                <w:noProof/>
              </w:rPr>
              <w:t>Notation des Prestations supplémentaires éventuelles</w:t>
            </w:r>
            <w:r>
              <w:rPr>
                <w:noProof/>
                <w:webHidden/>
              </w:rPr>
              <w:tab/>
            </w:r>
            <w:r>
              <w:rPr>
                <w:noProof/>
                <w:webHidden/>
              </w:rPr>
              <w:fldChar w:fldCharType="begin"/>
            </w:r>
            <w:r>
              <w:rPr>
                <w:noProof/>
                <w:webHidden/>
              </w:rPr>
              <w:instrText xml:space="preserve"> PAGEREF _Toc232779767 \h </w:instrText>
            </w:r>
            <w:r>
              <w:rPr>
                <w:noProof/>
                <w:webHidden/>
              </w:rPr>
            </w:r>
            <w:r>
              <w:rPr>
                <w:noProof/>
                <w:webHidden/>
              </w:rPr>
              <w:fldChar w:fldCharType="separate"/>
            </w:r>
            <w:r>
              <w:rPr>
                <w:noProof/>
                <w:webHidden/>
              </w:rPr>
              <w:t>18</w:t>
            </w:r>
            <w:r>
              <w:rPr>
                <w:noProof/>
                <w:webHidden/>
              </w:rPr>
              <w:fldChar w:fldCharType="end"/>
            </w:r>
          </w:hyperlink>
        </w:p>
        <w:p w14:paraId="386595B6" w14:textId="6CA47F9A" w:rsidR="00DB5BCC" w:rsidRDefault="00DB5BCC">
          <w:pPr>
            <w:pStyle w:val="TM2"/>
            <w:tabs>
              <w:tab w:val="left" w:pos="960"/>
              <w:tab w:val="right" w:leader="dot" w:pos="9060"/>
            </w:tabs>
            <w:rPr>
              <w:rFonts w:eastAsiaTheme="minorEastAsia"/>
              <w:b w:val="0"/>
              <w:noProof/>
              <w:color w:val="auto"/>
              <w:kern w:val="2"/>
              <w:szCs w:val="24"/>
              <w14:ligatures w14:val="standardContextual"/>
            </w:rPr>
          </w:pPr>
          <w:hyperlink w:anchor="_Toc232779768" w:history="1">
            <w:r w:rsidRPr="00C21516">
              <w:rPr>
                <w:rStyle w:val="Lienhypertexte"/>
                <w:noProof/>
              </w:rPr>
              <w:t>7.5</w:t>
            </w:r>
            <w:r>
              <w:rPr>
                <w:rFonts w:eastAsiaTheme="minorEastAsia"/>
                <w:b w:val="0"/>
                <w:noProof/>
                <w:color w:val="auto"/>
                <w:kern w:val="2"/>
                <w:szCs w:val="24"/>
                <w14:ligatures w14:val="standardContextual"/>
              </w:rPr>
              <w:tab/>
            </w:r>
            <w:r w:rsidRPr="00C21516">
              <w:rPr>
                <w:rStyle w:val="Lienhypertexte"/>
                <w:noProof/>
              </w:rPr>
              <w:t>Déclaration sans suite de la procédure</w:t>
            </w:r>
            <w:r>
              <w:rPr>
                <w:noProof/>
                <w:webHidden/>
              </w:rPr>
              <w:tab/>
            </w:r>
            <w:r>
              <w:rPr>
                <w:noProof/>
                <w:webHidden/>
              </w:rPr>
              <w:fldChar w:fldCharType="begin"/>
            </w:r>
            <w:r>
              <w:rPr>
                <w:noProof/>
                <w:webHidden/>
              </w:rPr>
              <w:instrText xml:space="preserve"> PAGEREF _Toc232779768 \h </w:instrText>
            </w:r>
            <w:r>
              <w:rPr>
                <w:noProof/>
                <w:webHidden/>
              </w:rPr>
            </w:r>
            <w:r>
              <w:rPr>
                <w:noProof/>
                <w:webHidden/>
              </w:rPr>
              <w:fldChar w:fldCharType="separate"/>
            </w:r>
            <w:r>
              <w:rPr>
                <w:noProof/>
                <w:webHidden/>
              </w:rPr>
              <w:t>19</w:t>
            </w:r>
            <w:r>
              <w:rPr>
                <w:noProof/>
                <w:webHidden/>
              </w:rPr>
              <w:fldChar w:fldCharType="end"/>
            </w:r>
          </w:hyperlink>
        </w:p>
        <w:p w14:paraId="2C2D3DA9" w14:textId="4EFCE1FC" w:rsidR="00DB5BCC" w:rsidRDefault="00DB5BCC">
          <w:pPr>
            <w:pStyle w:val="TM2"/>
            <w:tabs>
              <w:tab w:val="left" w:pos="960"/>
              <w:tab w:val="right" w:leader="dot" w:pos="9060"/>
            </w:tabs>
            <w:rPr>
              <w:rFonts w:eastAsiaTheme="minorEastAsia"/>
              <w:b w:val="0"/>
              <w:noProof/>
              <w:color w:val="auto"/>
              <w:kern w:val="2"/>
              <w:szCs w:val="24"/>
              <w14:ligatures w14:val="standardContextual"/>
            </w:rPr>
          </w:pPr>
          <w:hyperlink w:anchor="_Toc232779769" w:history="1">
            <w:r w:rsidRPr="00C21516">
              <w:rPr>
                <w:rStyle w:val="Lienhypertexte"/>
                <w:noProof/>
              </w:rPr>
              <w:t>7.6</w:t>
            </w:r>
            <w:r>
              <w:rPr>
                <w:rFonts w:eastAsiaTheme="minorEastAsia"/>
                <w:b w:val="0"/>
                <w:noProof/>
                <w:color w:val="auto"/>
                <w:kern w:val="2"/>
                <w:szCs w:val="24"/>
                <w14:ligatures w14:val="standardContextual"/>
              </w:rPr>
              <w:tab/>
            </w:r>
            <w:r w:rsidRPr="00C21516">
              <w:rPr>
                <w:rStyle w:val="Lienhypertexte"/>
                <w:noProof/>
              </w:rPr>
              <w:t>Modalités d’examen des offres</w:t>
            </w:r>
            <w:r>
              <w:rPr>
                <w:noProof/>
                <w:webHidden/>
              </w:rPr>
              <w:tab/>
            </w:r>
            <w:r>
              <w:rPr>
                <w:noProof/>
                <w:webHidden/>
              </w:rPr>
              <w:fldChar w:fldCharType="begin"/>
            </w:r>
            <w:r>
              <w:rPr>
                <w:noProof/>
                <w:webHidden/>
              </w:rPr>
              <w:instrText xml:space="preserve"> PAGEREF _Toc232779769 \h </w:instrText>
            </w:r>
            <w:r>
              <w:rPr>
                <w:noProof/>
                <w:webHidden/>
              </w:rPr>
            </w:r>
            <w:r>
              <w:rPr>
                <w:noProof/>
                <w:webHidden/>
              </w:rPr>
              <w:fldChar w:fldCharType="separate"/>
            </w:r>
            <w:r>
              <w:rPr>
                <w:noProof/>
                <w:webHidden/>
              </w:rPr>
              <w:t>19</w:t>
            </w:r>
            <w:r>
              <w:rPr>
                <w:noProof/>
                <w:webHidden/>
              </w:rPr>
              <w:fldChar w:fldCharType="end"/>
            </w:r>
          </w:hyperlink>
        </w:p>
        <w:p w14:paraId="5EA34E5D" w14:textId="18F1718C" w:rsidR="00DB5BCC" w:rsidRDefault="00DB5BCC">
          <w:pPr>
            <w:pStyle w:val="TM1"/>
            <w:rPr>
              <w:rFonts w:eastAsiaTheme="minorEastAsia"/>
              <w:b w:val="0"/>
              <w:noProof/>
              <w:kern w:val="2"/>
              <w:szCs w:val="24"/>
              <w14:ligatures w14:val="standardContextual"/>
            </w:rPr>
          </w:pPr>
          <w:hyperlink w:anchor="_Toc232779770" w:history="1">
            <w:r w:rsidRPr="00C21516">
              <w:rPr>
                <w:rStyle w:val="Lienhypertexte"/>
                <w:noProof/>
              </w:rPr>
              <w:t>8</w:t>
            </w:r>
            <w:r>
              <w:rPr>
                <w:rFonts w:eastAsiaTheme="minorEastAsia"/>
                <w:b w:val="0"/>
                <w:noProof/>
                <w:kern w:val="2"/>
                <w:szCs w:val="24"/>
                <w14:ligatures w14:val="standardContextual"/>
              </w:rPr>
              <w:tab/>
            </w:r>
            <w:r w:rsidRPr="00C21516">
              <w:rPr>
                <w:rStyle w:val="Lienhypertexte"/>
                <w:noProof/>
              </w:rPr>
              <w:t>Modalités d’attribution définitive du marché</w:t>
            </w:r>
            <w:r>
              <w:rPr>
                <w:noProof/>
                <w:webHidden/>
              </w:rPr>
              <w:tab/>
            </w:r>
            <w:r>
              <w:rPr>
                <w:noProof/>
                <w:webHidden/>
              </w:rPr>
              <w:fldChar w:fldCharType="begin"/>
            </w:r>
            <w:r>
              <w:rPr>
                <w:noProof/>
                <w:webHidden/>
              </w:rPr>
              <w:instrText xml:space="preserve"> PAGEREF _Toc232779770 \h </w:instrText>
            </w:r>
            <w:r>
              <w:rPr>
                <w:noProof/>
                <w:webHidden/>
              </w:rPr>
            </w:r>
            <w:r>
              <w:rPr>
                <w:noProof/>
                <w:webHidden/>
              </w:rPr>
              <w:fldChar w:fldCharType="separate"/>
            </w:r>
            <w:r>
              <w:rPr>
                <w:noProof/>
                <w:webHidden/>
              </w:rPr>
              <w:t>20</w:t>
            </w:r>
            <w:r>
              <w:rPr>
                <w:noProof/>
                <w:webHidden/>
              </w:rPr>
              <w:fldChar w:fldCharType="end"/>
            </w:r>
          </w:hyperlink>
        </w:p>
        <w:p w14:paraId="3A023B0C" w14:textId="1F1C7665" w:rsidR="00DB5BCC" w:rsidRDefault="00DB5BCC">
          <w:pPr>
            <w:pStyle w:val="TM2"/>
            <w:tabs>
              <w:tab w:val="left" w:pos="960"/>
              <w:tab w:val="right" w:leader="dot" w:pos="9060"/>
            </w:tabs>
            <w:rPr>
              <w:rFonts w:eastAsiaTheme="minorEastAsia"/>
              <w:b w:val="0"/>
              <w:noProof/>
              <w:color w:val="auto"/>
              <w:kern w:val="2"/>
              <w:szCs w:val="24"/>
              <w14:ligatures w14:val="standardContextual"/>
            </w:rPr>
          </w:pPr>
          <w:hyperlink w:anchor="_Toc232779771" w:history="1">
            <w:r w:rsidRPr="00C21516">
              <w:rPr>
                <w:rStyle w:val="Lienhypertexte"/>
                <w:noProof/>
              </w:rPr>
              <w:t>8.1</w:t>
            </w:r>
            <w:r>
              <w:rPr>
                <w:rFonts w:eastAsiaTheme="minorEastAsia"/>
                <w:b w:val="0"/>
                <w:noProof/>
                <w:color w:val="auto"/>
                <w:kern w:val="2"/>
                <w:szCs w:val="24"/>
                <w14:ligatures w14:val="standardContextual"/>
              </w:rPr>
              <w:tab/>
            </w:r>
            <w:r w:rsidRPr="00C21516">
              <w:rPr>
                <w:rStyle w:val="Lienhypertexte"/>
                <w:noProof/>
              </w:rPr>
              <w:t>Au niveau de l’offre</w:t>
            </w:r>
            <w:r>
              <w:rPr>
                <w:noProof/>
                <w:webHidden/>
              </w:rPr>
              <w:tab/>
            </w:r>
            <w:r>
              <w:rPr>
                <w:noProof/>
                <w:webHidden/>
              </w:rPr>
              <w:fldChar w:fldCharType="begin"/>
            </w:r>
            <w:r>
              <w:rPr>
                <w:noProof/>
                <w:webHidden/>
              </w:rPr>
              <w:instrText xml:space="preserve"> PAGEREF _Toc232779771 \h </w:instrText>
            </w:r>
            <w:r>
              <w:rPr>
                <w:noProof/>
                <w:webHidden/>
              </w:rPr>
            </w:r>
            <w:r>
              <w:rPr>
                <w:noProof/>
                <w:webHidden/>
              </w:rPr>
              <w:fldChar w:fldCharType="separate"/>
            </w:r>
            <w:r>
              <w:rPr>
                <w:noProof/>
                <w:webHidden/>
              </w:rPr>
              <w:t>20</w:t>
            </w:r>
            <w:r>
              <w:rPr>
                <w:noProof/>
                <w:webHidden/>
              </w:rPr>
              <w:fldChar w:fldCharType="end"/>
            </w:r>
          </w:hyperlink>
        </w:p>
        <w:p w14:paraId="02A01F78" w14:textId="116D6729" w:rsidR="00DB5BCC" w:rsidRDefault="00DB5BCC">
          <w:pPr>
            <w:pStyle w:val="TM2"/>
            <w:tabs>
              <w:tab w:val="left" w:pos="960"/>
              <w:tab w:val="right" w:leader="dot" w:pos="9060"/>
            </w:tabs>
            <w:rPr>
              <w:rFonts w:eastAsiaTheme="minorEastAsia"/>
              <w:b w:val="0"/>
              <w:noProof/>
              <w:color w:val="auto"/>
              <w:kern w:val="2"/>
              <w:szCs w:val="24"/>
              <w14:ligatures w14:val="standardContextual"/>
            </w:rPr>
          </w:pPr>
          <w:hyperlink w:anchor="_Toc232779772" w:history="1">
            <w:r w:rsidRPr="00C21516">
              <w:rPr>
                <w:rStyle w:val="Lienhypertexte"/>
                <w:noProof/>
              </w:rPr>
              <w:t>8.2</w:t>
            </w:r>
            <w:r>
              <w:rPr>
                <w:rFonts w:eastAsiaTheme="minorEastAsia"/>
                <w:b w:val="0"/>
                <w:noProof/>
                <w:color w:val="auto"/>
                <w:kern w:val="2"/>
                <w:szCs w:val="24"/>
                <w14:ligatures w14:val="standardContextual"/>
              </w:rPr>
              <w:tab/>
            </w:r>
            <w:r w:rsidRPr="00C21516">
              <w:rPr>
                <w:rStyle w:val="Lienhypertexte"/>
                <w:noProof/>
              </w:rPr>
              <w:t>Au niveau de la candidature</w:t>
            </w:r>
            <w:r>
              <w:rPr>
                <w:noProof/>
                <w:webHidden/>
              </w:rPr>
              <w:tab/>
            </w:r>
            <w:r>
              <w:rPr>
                <w:noProof/>
                <w:webHidden/>
              </w:rPr>
              <w:fldChar w:fldCharType="begin"/>
            </w:r>
            <w:r>
              <w:rPr>
                <w:noProof/>
                <w:webHidden/>
              </w:rPr>
              <w:instrText xml:space="preserve"> PAGEREF _Toc232779772 \h </w:instrText>
            </w:r>
            <w:r>
              <w:rPr>
                <w:noProof/>
                <w:webHidden/>
              </w:rPr>
            </w:r>
            <w:r>
              <w:rPr>
                <w:noProof/>
                <w:webHidden/>
              </w:rPr>
              <w:fldChar w:fldCharType="separate"/>
            </w:r>
            <w:r>
              <w:rPr>
                <w:noProof/>
                <w:webHidden/>
              </w:rPr>
              <w:t>20</w:t>
            </w:r>
            <w:r>
              <w:rPr>
                <w:noProof/>
                <w:webHidden/>
              </w:rPr>
              <w:fldChar w:fldCharType="end"/>
            </w:r>
          </w:hyperlink>
        </w:p>
        <w:p w14:paraId="71792D89" w14:textId="53E3E57B" w:rsidR="00EA014F" w:rsidRDefault="00FF4D2F">
          <w:r>
            <w:rPr>
              <w:kern w:val="0"/>
              <w:sz w:val="24"/>
              <w:lang w:eastAsia="fr-FR"/>
              <w14:ligatures w14:val="none"/>
            </w:rPr>
            <w:fldChar w:fldCharType="end"/>
          </w:r>
        </w:p>
      </w:sdtContent>
    </w:sdt>
    <w:p w14:paraId="6E3F49B6" w14:textId="77777777" w:rsidR="00A77619" w:rsidRPr="00517888" w:rsidRDefault="00A77619" w:rsidP="00C9003E">
      <w:pPr>
        <w:pStyle w:val="Titre1"/>
      </w:pPr>
      <w:bookmarkStart w:id="3" w:name="_Toc2004512"/>
      <w:bookmarkStart w:id="4" w:name="_Toc232779730"/>
      <w:r w:rsidRPr="00517888">
        <w:lastRenderedPageBreak/>
        <w:t>Pouvoir adjudicateur</w:t>
      </w:r>
      <w:bookmarkEnd w:id="2"/>
      <w:bookmarkEnd w:id="3"/>
      <w:bookmarkEnd w:id="4"/>
    </w:p>
    <w:p w14:paraId="0CFBAE40" w14:textId="77777777" w:rsidR="00A77619" w:rsidRPr="00671A68" w:rsidRDefault="00A77619" w:rsidP="00307664">
      <w:pPr>
        <w:spacing w:after="0" w:line="240" w:lineRule="auto"/>
        <w:rPr>
          <w:rFonts w:cstheme="minorHAnsi"/>
          <w:sz w:val="20"/>
          <w:szCs w:val="20"/>
        </w:rPr>
      </w:pPr>
    </w:p>
    <w:p w14:paraId="27E1B519" w14:textId="77777777" w:rsidR="00AE0BE3" w:rsidRDefault="00AE0BE3" w:rsidP="00671A68">
      <w:pPr>
        <w:spacing w:after="0"/>
      </w:pPr>
      <w:r w:rsidRPr="00FF03CA">
        <w:rPr>
          <w:b/>
          <w:bCs/>
        </w:rPr>
        <w:t xml:space="preserve">L’Office public de l’habitat de Seine-et-Marne, « HABITAT 77 » devenu à compter du 1er janvier 2026 Société d’économie mixte locale (SEML) « HABITAT 77 » immatriculée au RCS de Melun sous le numéro 922 557 699, </w:t>
      </w:r>
      <w:r w:rsidRPr="00AE0BE3">
        <w:t>représentée par son Directeur général agissant en qualité de pouvoir adjudicateur, dénommée dans le présent document : HABITAT 77 », « l’acheteur » ou le « maître d’ouvrage » ou encore « le pouvoir adjudicateur ».</w:t>
      </w:r>
    </w:p>
    <w:p w14:paraId="6177C8BF" w14:textId="77777777" w:rsidR="00AE0BE3" w:rsidRDefault="00AE0BE3" w:rsidP="00671A68">
      <w:pPr>
        <w:spacing w:after="0"/>
      </w:pPr>
    </w:p>
    <w:p w14:paraId="07B8365D" w14:textId="18ED44DE" w:rsidR="00A77619" w:rsidRPr="00671A68" w:rsidRDefault="00671A68" w:rsidP="00671A68">
      <w:pPr>
        <w:spacing w:after="0"/>
        <w:rPr>
          <w:bCs/>
        </w:rPr>
      </w:pPr>
      <w:r w:rsidRPr="00671A68">
        <w:rPr>
          <w:bCs/>
        </w:rPr>
        <w:t>10 avenue Charles Péguy</w:t>
      </w:r>
      <w:r w:rsidRPr="00671A68">
        <w:rPr>
          <w:bCs/>
        </w:rPr>
        <w:br/>
        <w:t xml:space="preserve">77000 Melun </w:t>
      </w:r>
    </w:p>
    <w:p w14:paraId="410A490E" w14:textId="77777777" w:rsidR="00A77619" w:rsidRPr="004B31E5" w:rsidRDefault="00A77619" w:rsidP="00C9003E">
      <w:pPr>
        <w:pStyle w:val="Titre1"/>
      </w:pPr>
      <w:bookmarkStart w:id="5" w:name="_Toc516066451"/>
      <w:bookmarkStart w:id="6" w:name="_Toc2004515"/>
      <w:bookmarkStart w:id="7" w:name="_Toc232779731"/>
      <w:r w:rsidRPr="004B31E5">
        <w:t>Cadre juridique et procédure</w:t>
      </w:r>
      <w:bookmarkEnd w:id="5"/>
      <w:bookmarkEnd w:id="6"/>
      <w:bookmarkEnd w:id="7"/>
    </w:p>
    <w:p w14:paraId="42A16B90" w14:textId="77777777" w:rsidR="00A77619" w:rsidRPr="001C33B8" w:rsidRDefault="00A77619" w:rsidP="00A139EB">
      <w:pPr>
        <w:pStyle w:val="Listepuces"/>
        <w:rPr>
          <w:highlight w:val="yellow"/>
        </w:rPr>
      </w:pPr>
    </w:p>
    <w:p w14:paraId="009B824A" w14:textId="6D27B798" w:rsidR="00CD1B7A" w:rsidRDefault="00A77619" w:rsidP="00307664">
      <w:pPr>
        <w:spacing w:after="0" w:line="240" w:lineRule="atLeast"/>
        <w:rPr>
          <w:rFonts w:cstheme="minorHAnsi"/>
        </w:rPr>
      </w:pPr>
      <w:bookmarkStart w:id="8" w:name="_Hlk128157102"/>
      <w:r w:rsidRPr="00DA5518">
        <w:rPr>
          <w:rFonts w:cstheme="minorHAnsi"/>
        </w:rPr>
        <w:t>La procédure de consultation utilisée est la procédure d’appel d’offres ouvert, en application des dispositions des articles L2124-1, L2124-2 et R2124-</w:t>
      </w:r>
      <w:r w:rsidR="00BD1E6E">
        <w:rPr>
          <w:rFonts w:cstheme="minorHAnsi"/>
        </w:rPr>
        <w:t>1</w:t>
      </w:r>
      <w:r w:rsidR="00045152">
        <w:rPr>
          <w:rFonts w:cstheme="minorHAnsi"/>
        </w:rPr>
        <w:t xml:space="preserve"> et </w:t>
      </w:r>
      <w:r w:rsidRPr="00DA5518">
        <w:rPr>
          <w:rFonts w:cstheme="minorHAnsi"/>
        </w:rPr>
        <w:t>2 1° du Code de la Commande Publique.</w:t>
      </w:r>
      <w:bookmarkEnd w:id="8"/>
    </w:p>
    <w:p w14:paraId="15D2D4F5" w14:textId="77777777" w:rsidR="00AE0BE3" w:rsidRPr="00AE0BE3" w:rsidRDefault="00AE0BE3" w:rsidP="00AE0BE3">
      <w:pPr>
        <w:spacing w:after="0" w:line="240" w:lineRule="atLeast"/>
        <w:rPr>
          <w:rFonts w:cstheme="minorHAnsi"/>
        </w:rPr>
      </w:pPr>
      <w:r w:rsidRPr="00AE0BE3">
        <w:rPr>
          <w:rFonts w:cstheme="minorHAnsi"/>
        </w:rPr>
        <w:t>Le pouvoir adjudicateur se réserve la possibilité d’analyser les offres avant les candidatures.</w:t>
      </w:r>
    </w:p>
    <w:p w14:paraId="514A13C7" w14:textId="77777777" w:rsidR="00AE0BE3" w:rsidRPr="00671A68" w:rsidRDefault="00AE0BE3" w:rsidP="00307664">
      <w:pPr>
        <w:spacing w:after="0" w:line="240" w:lineRule="atLeast"/>
        <w:rPr>
          <w:rFonts w:cstheme="minorHAnsi"/>
        </w:rPr>
      </w:pPr>
    </w:p>
    <w:p w14:paraId="2F96B289" w14:textId="74EAB158" w:rsidR="00A77619" w:rsidRPr="004B31E5" w:rsidRDefault="00A77619" w:rsidP="00C9003E">
      <w:pPr>
        <w:pStyle w:val="Titre1"/>
      </w:pPr>
      <w:bookmarkStart w:id="9" w:name="_Toc516066452"/>
      <w:bookmarkStart w:id="10" w:name="_Toc2004516"/>
      <w:bookmarkStart w:id="11" w:name="_Toc232779732"/>
      <w:r w:rsidRPr="004B31E5">
        <w:t xml:space="preserve">Description </w:t>
      </w:r>
      <w:bookmarkEnd w:id="9"/>
      <w:r w:rsidRPr="004B31E5">
        <w:t>du marché</w:t>
      </w:r>
      <w:bookmarkEnd w:id="10"/>
      <w:bookmarkEnd w:id="11"/>
    </w:p>
    <w:p w14:paraId="434C0BD5" w14:textId="77777777" w:rsidR="00A77619" w:rsidRPr="001C33B8" w:rsidRDefault="00A77619" w:rsidP="00307664">
      <w:pPr>
        <w:spacing w:after="0"/>
        <w:rPr>
          <w:rFonts w:cstheme="minorHAnsi"/>
          <w:sz w:val="20"/>
          <w:szCs w:val="20"/>
        </w:rPr>
      </w:pPr>
    </w:p>
    <w:p w14:paraId="576ED0F4" w14:textId="279621CC" w:rsidR="00A77619" w:rsidRPr="00307664" w:rsidRDefault="00A77619" w:rsidP="002019F7">
      <w:pPr>
        <w:pStyle w:val="Titre2"/>
      </w:pPr>
      <w:bookmarkStart w:id="12" w:name="_Toc516066453"/>
      <w:bookmarkStart w:id="13" w:name="_Toc2004517"/>
      <w:bookmarkStart w:id="14" w:name="_Toc232779733"/>
      <w:r w:rsidRPr="00307664">
        <w:t xml:space="preserve">Objet </w:t>
      </w:r>
      <w:bookmarkEnd w:id="12"/>
      <w:r w:rsidRPr="00307664">
        <w:t>du marché</w:t>
      </w:r>
      <w:bookmarkEnd w:id="13"/>
      <w:r w:rsidR="00AE0BE3">
        <w:t xml:space="preserve"> de services</w:t>
      </w:r>
      <w:bookmarkEnd w:id="14"/>
    </w:p>
    <w:p w14:paraId="51531408" w14:textId="77777777" w:rsidR="00A77619" w:rsidRPr="0021615F" w:rsidRDefault="00A77619" w:rsidP="00307664">
      <w:pPr>
        <w:spacing w:after="0" w:line="240" w:lineRule="auto"/>
        <w:rPr>
          <w:rFonts w:cstheme="minorHAnsi"/>
          <w:sz w:val="20"/>
          <w:szCs w:val="20"/>
        </w:rPr>
      </w:pPr>
    </w:p>
    <w:p w14:paraId="3D2C72A9" w14:textId="14E61324" w:rsidR="008A50BF" w:rsidRPr="004910F6" w:rsidRDefault="00A77619" w:rsidP="008A50BF">
      <w:pPr>
        <w:pStyle w:val="Listepuces"/>
        <w:rPr>
          <w:rFonts w:ascii="Calibri" w:hAnsi="Calibri" w:cs="Calibri"/>
        </w:rPr>
      </w:pPr>
      <w:r w:rsidRPr="00671A68">
        <w:t xml:space="preserve">La présente consultation a pour objet la souscription </w:t>
      </w:r>
      <w:r w:rsidR="008A50BF" w:rsidRPr="004910F6">
        <w:rPr>
          <w:rFonts w:ascii="Calibri" w:hAnsi="Calibri" w:cs="Calibri"/>
        </w:rPr>
        <w:t>du marché d’assurance Dommages Aux Biens.</w:t>
      </w:r>
    </w:p>
    <w:p w14:paraId="5E7E1FC0" w14:textId="17375CBD" w:rsidR="00A77619" w:rsidRDefault="00A77619" w:rsidP="00A139EB">
      <w:pPr>
        <w:pStyle w:val="Listepuces"/>
      </w:pPr>
      <w:r w:rsidRPr="00671A68">
        <w:t>Les caractéristiques juridiques et techniques des prestations à réaliser sont définies dans le Cahier des Clauses Administratives Particulières (C.C.A.P.) et dans</w:t>
      </w:r>
      <w:r w:rsidR="00667505">
        <w:t xml:space="preserve"> le </w:t>
      </w:r>
      <w:r w:rsidRPr="00671A68">
        <w:t>Cahier des Clauses Techniques Particulières (C.C.T.P.) du marché.</w:t>
      </w:r>
    </w:p>
    <w:p w14:paraId="64D58928" w14:textId="77777777" w:rsidR="00A77619" w:rsidRPr="001C33B8" w:rsidRDefault="00A77619" w:rsidP="00A139EB">
      <w:pPr>
        <w:pStyle w:val="Listepuces"/>
      </w:pPr>
    </w:p>
    <w:p w14:paraId="6EFBB139" w14:textId="7D911C27" w:rsidR="00A77619" w:rsidRPr="00307664" w:rsidRDefault="00A77619" w:rsidP="002019F7">
      <w:pPr>
        <w:pStyle w:val="Titre2"/>
      </w:pPr>
      <w:bookmarkStart w:id="15" w:name="_Toc2004518"/>
      <w:bookmarkStart w:id="16" w:name="_Toc232779734"/>
      <w:r w:rsidRPr="00307664">
        <w:t>Forme du marché</w:t>
      </w:r>
      <w:bookmarkEnd w:id="15"/>
      <w:bookmarkEnd w:id="16"/>
    </w:p>
    <w:p w14:paraId="48CAD4E9" w14:textId="77777777" w:rsidR="00A77619" w:rsidRPr="001C33B8" w:rsidRDefault="00A77619" w:rsidP="00307664">
      <w:pPr>
        <w:spacing w:after="0" w:line="240" w:lineRule="auto"/>
        <w:rPr>
          <w:rFonts w:cstheme="minorHAnsi"/>
          <w:sz w:val="20"/>
          <w:szCs w:val="20"/>
        </w:rPr>
      </w:pPr>
    </w:p>
    <w:p w14:paraId="7D2A8C3E" w14:textId="5F30227C" w:rsidR="00D86620" w:rsidRPr="00DE35A6" w:rsidRDefault="00D86620" w:rsidP="00DE35A6">
      <w:pPr>
        <w:pStyle w:val="Listepuces"/>
      </w:pPr>
      <w:r w:rsidRPr="00DE35A6">
        <w:t>La présentation consultation donnera lieu à l’attribution d’un marché traité à prix unitaires, sous la forme d’un accord-cadre à bon de commande mono-attributaire conformément aux articles L.2125-1 et R.2162-1 à 5 du code de la commande publique.</w:t>
      </w:r>
    </w:p>
    <w:p w14:paraId="7C1DAF70" w14:textId="77777777" w:rsidR="00D86620" w:rsidRPr="00DE35A6" w:rsidRDefault="00D86620" w:rsidP="00DE35A6">
      <w:pPr>
        <w:pStyle w:val="Listepuces"/>
      </w:pPr>
    </w:p>
    <w:p w14:paraId="4B681ABE" w14:textId="7A2031DD" w:rsidR="00A77619" w:rsidRPr="00DE35A6" w:rsidRDefault="00D86620" w:rsidP="00DE35A6">
      <w:pPr>
        <w:pStyle w:val="Listepuces"/>
      </w:pPr>
      <w:r w:rsidRPr="00DE35A6">
        <w:t xml:space="preserve">Le marché est conclu sans montant minimum et avec un montant maximum de </w:t>
      </w:r>
      <w:r w:rsidR="00D7510B">
        <w:t>7</w:t>
      </w:r>
      <w:r w:rsidR="00DE35A6">
        <w:t xml:space="preserve"> </w:t>
      </w:r>
      <w:r w:rsidR="00B0265E">
        <w:t>63</w:t>
      </w:r>
      <w:r w:rsidR="00DE35A6">
        <w:t>0</w:t>
      </w:r>
      <w:r w:rsidR="003A67EE">
        <w:t xml:space="preserve"> 000 € HT</w:t>
      </w:r>
      <w:r w:rsidRPr="00DE35A6">
        <w:t xml:space="preserve"> sur la durée </w:t>
      </w:r>
      <w:r w:rsidR="00AD3873" w:rsidRPr="00DE35A6">
        <w:t xml:space="preserve">globale </w:t>
      </w:r>
      <w:r w:rsidRPr="00DE35A6">
        <w:t>du marché.</w:t>
      </w:r>
    </w:p>
    <w:p w14:paraId="73D6BD4B" w14:textId="7ED16F4F" w:rsidR="00A77619" w:rsidRPr="0002103E" w:rsidRDefault="00A77619" w:rsidP="002019F7">
      <w:pPr>
        <w:pStyle w:val="Titre2"/>
      </w:pPr>
      <w:bookmarkStart w:id="17" w:name="_Toc516066454"/>
      <w:bookmarkStart w:id="18" w:name="_Toc2004519"/>
      <w:r w:rsidRPr="0002103E">
        <w:t xml:space="preserve"> </w:t>
      </w:r>
      <w:bookmarkStart w:id="19" w:name="_Toc232779735"/>
      <w:r w:rsidRPr="0002103E">
        <w:t>Allotissement</w:t>
      </w:r>
      <w:bookmarkEnd w:id="17"/>
      <w:bookmarkEnd w:id="18"/>
      <w:bookmarkEnd w:id="19"/>
    </w:p>
    <w:p w14:paraId="7849F552" w14:textId="4A09B69E" w:rsidR="00AE0BE3" w:rsidRDefault="00B4158B" w:rsidP="00BD26AC">
      <w:pPr>
        <w:pStyle w:val="Listepuces"/>
      </w:pPr>
      <w:r w:rsidRPr="001D7389">
        <w:t>Le présent marché n</w:t>
      </w:r>
      <w:r>
        <w:t xml:space="preserve">’est </w:t>
      </w:r>
      <w:r w:rsidRPr="001D7389">
        <w:t>pas alloti</w:t>
      </w:r>
      <w:r>
        <w:t xml:space="preserve"> c</w:t>
      </w:r>
      <w:r w:rsidR="00AE0BE3" w:rsidRPr="001D7389">
        <w:t>onformément aux dispositions de l’article L.2113-1</w:t>
      </w:r>
      <w:r w:rsidR="00D35D1C">
        <w:t>0</w:t>
      </w:r>
      <w:r w:rsidR="00AE0BE3" w:rsidRPr="001D7389">
        <w:t xml:space="preserve"> du Code de la commande publique.</w:t>
      </w:r>
      <w:r w:rsidR="00AE0BE3" w:rsidRPr="001D7389">
        <w:br/>
        <w:t>En effet, les prestations d’assurance</w:t>
      </w:r>
      <w:r w:rsidR="00AE0BE3">
        <w:t xml:space="preserve"> concernées</w:t>
      </w:r>
      <w:r w:rsidR="00AE0BE3" w:rsidRPr="001D7389">
        <w:t xml:space="preserve"> présentent un caractère techniquement indivisible compte tenu de l’interdépendance des garanties, de la nécessité d’assurer une cohérence globale de couverture et d’éviter tout risque de chevauchement ou de lacune entre les garanties souscrites.</w:t>
      </w:r>
      <w:r w:rsidR="00AE0BE3" w:rsidRPr="001D7389">
        <w:br/>
      </w:r>
      <w:r w:rsidR="00AE0BE3">
        <w:br w:type="page"/>
      </w:r>
    </w:p>
    <w:p w14:paraId="72F03782" w14:textId="1B203FDF" w:rsidR="00A77619" w:rsidRPr="007E6288" w:rsidRDefault="00A77619" w:rsidP="002019F7">
      <w:pPr>
        <w:pStyle w:val="Titre2"/>
      </w:pPr>
      <w:bookmarkStart w:id="20" w:name="_Toc516066455"/>
      <w:bookmarkStart w:id="21" w:name="_Toc2004520"/>
      <w:bookmarkStart w:id="22" w:name="_Toc232779736"/>
      <w:r w:rsidRPr="007E6288">
        <w:lastRenderedPageBreak/>
        <w:t>Les variantes</w:t>
      </w:r>
      <w:bookmarkEnd w:id="20"/>
      <w:bookmarkEnd w:id="21"/>
      <w:bookmarkEnd w:id="22"/>
    </w:p>
    <w:p w14:paraId="65E12878" w14:textId="7EECCFEA" w:rsidR="00A77619" w:rsidRDefault="00A77619" w:rsidP="00307664">
      <w:pPr>
        <w:spacing w:after="0" w:line="240" w:lineRule="auto"/>
        <w:rPr>
          <w:rFonts w:cstheme="minorHAnsi"/>
        </w:rPr>
      </w:pPr>
      <w:r w:rsidRPr="001C33B8">
        <w:rPr>
          <w:rFonts w:cstheme="minorHAnsi"/>
        </w:rPr>
        <w:t>Les variantes sont autorisées.</w:t>
      </w:r>
    </w:p>
    <w:p w14:paraId="36DC0257" w14:textId="77777777" w:rsidR="00274167" w:rsidRDefault="00274167" w:rsidP="00307664">
      <w:pPr>
        <w:spacing w:after="0" w:line="240" w:lineRule="auto"/>
        <w:rPr>
          <w:rFonts w:cstheme="minorHAnsi"/>
        </w:rPr>
      </w:pPr>
    </w:p>
    <w:p w14:paraId="11D8A99A" w14:textId="5994F63F" w:rsidR="00274167" w:rsidRPr="00274167" w:rsidRDefault="00274167" w:rsidP="00274167">
      <w:pPr>
        <w:spacing w:after="0" w:line="240" w:lineRule="auto"/>
        <w:rPr>
          <w:rFonts w:cstheme="minorHAnsi"/>
          <w:b/>
        </w:rPr>
      </w:pPr>
      <w:r w:rsidRPr="00274167">
        <w:rPr>
          <w:rFonts w:cstheme="minorHAnsi"/>
          <w:b/>
        </w:rPr>
        <w:t>Variantes proposées par le Pouvoir Adjudicateur </w:t>
      </w:r>
    </w:p>
    <w:p w14:paraId="22B0DF65" w14:textId="550567B9" w:rsidR="00274167" w:rsidRDefault="00274167" w:rsidP="00274167">
      <w:pPr>
        <w:spacing w:after="0" w:line="240" w:lineRule="auto"/>
        <w:rPr>
          <w:rFonts w:cstheme="minorHAnsi"/>
        </w:rPr>
      </w:pPr>
      <w:r w:rsidRPr="00634ECB">
        <w:rPr>
          <w:rFonts w:cstheme="minorHAnsi"/>
        </w:rPr>
        <w:t xml:space="preserve">Elles sont demandées par le pouvoir adjudicateur qui se réserve la possibilité </w:t>
      </w:r>
      <w:r>
        <w:rPr>
          <w:rFonts w:cstheme="minorHAnsi"/>
        </w:rPr>
        <w:t>choisir celle qu’il va</w:t>
      </w:r>
      <w:r w:rsidR="006A1706">
        <w:rPr>
          <w:rFonts w:cstheme="minorHAnsi"/>
        </w:rPr>
        <w:t xml:space="preserve"> être </w:t>
      </w:r>
      <w:r>
        <w:rPr>
          <w:rFonts w:cstheme="minorHAnsi"/>
        </w:rPr>
        <w:t>souscri</w:t>
      </w:r>
      <w:r w:rsidR="006A1706">
        <w:rPr>
          <w:rFonts w:cstheme="minorHAnsi"/>
        </w:rPr>
        <w:t>t</w:t>
      </w:r>
      <w:r>
        <w:rPr>
          <w:rFonts w:cstheme="minorHAnsi"/>
        </w:rPr>
        <w:t>e.</w:t>
      </w:r>
    </w:p>
    <w:p w14:paraId="3FEF29A6" w14:textId="581B6623" w:rsidR="00274167" w:rsidRPr="00634ECB" w:rsidRDefault="00274167" w:rsidP="00274167">
      <w:pPr>
        <w:spacing w:after="0" w:line="240" w:lineRule="auto"/>
        <w:rPr>
          <w:rFonts w:cstheme="minorHAnsi"/>
        </w:rPr>
      </w:pPr>
      <w:r>
        <w:rPr>
          <w:rFonts w:cstheme="minorHAnsi"/>
        </w:rPr>
        <w:t xml:space="preserve">Elles </w:t>
      </w:r>
      <w:r w:rsidRPr="00634ECB">
        <w:rPr>
          <w:rFonts w:cstheme="minorHAnsi"/>
        </w:rPr>
        <w:t xml:space="preserve">sont prévues et détaillées </w:t>
      </w:r>
      <w:r>
        <w:rPr>
          <w:rFonts w:cstheme="minorHAnsi"/>
        </w:rPr>
        <w:t xml:space="preserve">dans le </w:t>
      </w:r>
      <w:r w:rsidRPr="00634ECB">
        <w:rPr>
          <w:rFonts w:cstheme="minorHAnsi"/>
        </w:rPr>
        <w:t>CCTP.</w:t>
      </w:r>
    </w:p>
    <w:p w14:paraId="551DA1B1" w14:textId="507BAB9A" w:rsidR="00274167" w:rsidRPr="001C33B8" w:rsidRDefault="00274167" w:rsidP="00274167">
      <w:pPr>
        <w:spacing w:after="0" w:line="240" w:lineRule="auto"/>
        <w:rPr>
          <w:rFonts w:cstheme="minorHAnsi"/>
        </w:rPr>
      </w:pPr>
      <w:r w:rsidRPr="00634ECB">
        <w:rPr>
          <w:rFonts w:cstheme="minorHAnsi"/>
        </w:rPr>
        <w:t xml:space="preserve">La réponse à ces variantes est </w:t>
      </w:r>
      <w:r w:rsidR="00AC1A42">
        <w:rPr>
          <w:rFonts w:cstheme="minorHAnsi"/>
        </w:rPr>
        <w:t>obligatoire.</w:t>
      </w:r>
    </w:p>
    <w:p w14:paraId="4A12C8B7" w14:textId="77777777" w:rsidR="00274167" w:rsidRPr="001C33B8" w:rsidRDefault="00274167" w:rsidP="00307664">
      <w:pPr>
        <w:spacing w:after="0" w:line="240" w:lineRule="auto"/>
        <w:rPr>
          <w:rFonts w:cstheme="minorHAnsi"/>
        </w:rPr>
      </w:pPr>
    </w:p>
    <w:p w14:paraId="38EDA538" w14:textId="77777777" w:rsidR="00A77619" w:rsidRPr="00A30425" w:rsidRDefault="00A77619" w:rsidP="00307664">
      <w:pPr>
        <w:spacing w:after="0" w:line="240" w:lineRule="auto"/>
        <w:rPr>
          <w:rFonts w:cstheme="minorHAnsi"/>
        </w:rPr>
      </w:pPr>
      <w:r w:rsidRPr="00A30425">
        <w:rPr>
          <w:rFonts w:cstheme="minorHAnsi"/>
        </w:rPr>
        <w:t xml:space="preserve">Variante constituant </w:t>
      </w:r>
      <w:r w:rsidRPr="00A30425">
        <w:rPr>
          <w:rFonts w:cstheme="minorHAnsi"/>
          <w:b/>
        </w:rPr>
        <w:t>des modifications à l’initiative des candidats de spécifications</w:t>
      </w:r>
      <w:r w:rsidRPr="00A30425">
        <w:rPr>
          <w:rFonts w:cstheme="minorHAnsi"/>
        </w:rPr>
        <w:t xml:space="preserve"> prévues dans la solution de base.</w:t>
      </w:r>
    </w:p>
    <w:p w14:paraId="0FE818B5" w14:textId="347C8CE7" w:rsidR="00A77619" w:rsidRPr="001C33B8" w:rsidRDefault="00A77619" w:rsidP="00307664">
      <w:pPr>
        <w:spacing w:after="0" w:line="240" w:lineRule="auto"/>
        <w:rPr>
          <w:rFonts w:cstheme="minorHAnsi"/>
        </w:rPr>
      </w:pPr>
      <w:r w:rsidRPr="001C33B8">
        <w:rPr>
          <w:rFonts w:cstheme="minorHAnsi"/>
        </w:rPr>
        <w:t xml:space="preserve">Exigences minimales pour les variantes : le candidat pourra proposer sa propre solution d’assurance en conformité avec les lois et règlements en vigueur. Il devra au minimum intégrer la structure des garanties demandées dans </w:t>
      </w:r>
      <w:r w:rsidRPr="00763645">
        <w:rPr>
          <w:rFonts w:cstheme="minorHAnsi"/>
        </w:rPr>
        <w:t>le</w:t>
      </w:r>
      <w:r w:rsidRPr="001C33B8">
        <w:rPr>
          <w:rFonts w:cstheme="minorHAnsi"/>
          <w:color w:val="FF0000"/>
        </w:rPr>
        <w:t xml:space="preserve"> </w:t>
      </w:r>
      <w:r w:rsidRPr="001C33B8">
        <w:rPr>
          <w:rFonts w:cstheme="minorHAnsi"/>
        </w:rPr>
        <w:t>CCTP, sauf exceptions justifiées.</w:t>
      </w:r>
    </w:p>
    <w:p w14:paraId="5608968B" w14:textId="77777777" w:rsidR="00A77619" w:rsidRDefault="00A77619" w:rsidP="00307664">
      <w:pPr>
        <w:spacing w:after="0" w:line="240" w:lineRule="auto"/>
        <w:rPr>
          <w:rFonts w:cstheme="minorHAnsi"/>
        </w:rPr>
      </w:pPr>
      <w:r w:rsidRPr="001C33B8">
        <w:rPr>
          <w:rFonts w:cstheme="minorHAnsi"/>
        </w:rPr>
        <w:t>Pour ces variantes, le candidat devra compléter un acte d’engagement pour chacune d’elles.</w:t>
      </w:r>
    </w:p>
    <w:p w14:paraId="4311BF96" w14:textId="77777777" w:rsidR="00A77619" w:rsidRDefault="00A77619" w:rsidP="00307664">
      <w:pPr>
        <w:spacing w:after="0" w:line="240" w:lineRule="auto"/>
        <w:rPr>
          <w:rFonts w:cstheme="minorHAnsi"/>
        </w:rPr>
      </w:pPr>
      <w:r w:rsidRPr="00667505">
        <w:rPr>
          <w:rFonts w:cstheme="minorHAnsi"/>
        </w:rPr>
        <w:t>La réponse à l’offre de base n’est pas obligatoire.</w:t>
      </w:r>
    </w:p>
    <w:p w14:paraId="099B35ED" w14:textId="77777777" w:rsidR="00AE0BE3" w:rsidRPr="00667505" w:rsidRDefault="00AE0BE3" w:rsidP="00307664">
      <w:pPr>
        <w:spacing w:after="0" w:line="240" w:lineRule="auto"/>
        <w:rPr>
          <w:rFonts w:cstheme="minorHAnsi"/>
        </w:rPr>
      </w:pPr>
    </w:p>
    <w:p w14:paraId="0EBE65EC" w14:textId="2B7826B5" w:rsidR="00A77619" w:rsidRPr="007E6288" w:rsidRDefault="00A77619" w:rsidP="002019F7">
      <w:pPr>
        <w:pStyle w:val="Titre2"/>
      </w:pPr>
      <w:bookmarkStart w:id="23" w:name="_Toc2004464"/>
      <w:bookmarkStart w:id="24" w:name="_Toc2004521"/>
      <w:bookmarkStart w:id="25" w:name="_Toc232779737"/>
      <w:bookmarkStart w:id="26" w:name="_Hlk25658026"/>
      <w:r w:rsidRPr="007E6288">
        <w:t>Les réserves</w:t>
      </w:r>
      <w:bookmarkEnd w:id="23"/>
      <w:bookmarkEnd w:id="24"/>
      <w:bookmarkEnd w:id="25"/>
    </w:p>
    <w:p w14:paraId="1F754864" w14:textId="77777777" w:rsidR="00A77619" w:rsidRPr="001C33B8" w:rsidRDefault="00A77619" w:rsidP="00307664">
      <w:pPr>
        <w:spacing w:after="0" w:line="240" w:lineRule="auto"/>
        <w:rPr>
          <w:rFonts w:cstheme="minorHAnsi"/>
        </w:rPr>
      </w:pPr>
      <w:bookmarkStart w:id="27" w:name="_Hlk433611"/>
      <w:r w:rsidRPr="001C33B8">
        <w:rPr>
          <w:rFonts w:cstheme="minorHAnsi"/>
        </w:rPr>
        <w:t xml:space="preserve">La notion de réserves n’a pas de fondement légal. Les écarts entre la demande du </w:t>
      </w:r>
      <w:r w:rsidRPr="00763645">
        <w:rPr>
          <w:rFonts w:cstheme="minorHAnsi"/>
        </w:rPr>
        <w:t xml:space="preserve">pouvoir adjudicateur et l’offre du candidat, s’ils sont significatifs, doivent conduire à rejeter l’offre. Si </w:t>
      </w:r>
      <w:r w:rsidRPr="001C33B8">
        <w:rPr>
          <w:rFonts w:cstheme="minorHAnsi"/>
        </w:rPr>
        <w:t>ces divergences sont très mineures, elles peuvent être contractualisées, dans le cadre de la mise au point du marché.</w:t>
      </w:r>
    </w:p>
    <w:p w14:paraId="7166F087" w14:textId="77777777" w:rsidR="00A77619" w:rsidRPr="001C33B8" w:rsidRDefault="00A77619" w:rsidP="00307664">
      <w:pPr>
        <w:spacing w:after="0" w:line="240" w:lineRule="auto"/>
        <w:rPr>
          <w:rFonts w:cstheme="minorHAnsi"/>
        </w:rPr>
      </w:pPr>
      <w:r w:rsidRPr="001C33B8">
        <w:rPr>
          <w:rFonts w:cstheme="minorHAnsi"/>
        </w:rPr>
        <w:t>Il n’est pas possible que ces réserves portent sur les caractéristiques principales du marché ou sur les critères de sélection des candidatures.</w:t>
      </w:r>
    </w:p>
    <w:p w14:paraId="152660D5" w14:textId="77777777" w:rsidR="00A77619" w:rsidRPr="001C33B8" w:rsidRDefault="00A77619" w:rsidP="00307664">
      <w:pPr>
        <w:spacing w:after="0" w:line="240" w:lineRule="auto"/>
        <w:rPr>
          <w:rFonts w:cstheme="minorHAnsi"/>
        </w:rPr>
      </w:pPr>
      <w:r w:rsidRPr="001C33B8">
        <w:rPr>
          <w:rFonts w:cstheme="minorHAnsi"/>
        </w:rPr>
        <w:t>Il importe pour le pouvoir adjudicateur d’apprécier l’incidence des réserves émises par le candidat – notamment économique – par rapport à l’ensemble de son offre, afin de déterminer si elles sont susceptibles de rendre cette dernière irrégulière.</w:t>
      </w:r>
    </w:p>
    <w:p w14:paraId="7C5D9388" w14:textId="77777777" w:rsidR="00A77619" w:rsidRDefault="00A77619" w:rsidP="00307664">
      <w:pPr>
        <w:spacing w:after="0" w:line="240" w:lineRule="auto"/>
        <w:rPr>
          <w:rFonts w:cstheme="minorHAnsi"/>
          <w:b/>
        </w:rPr>
      </w:pPr>
      <w:r w:rsidRPr="000121FB">
        <w:rPr>
          <w:rFonts w:cstheme="minorHAnsi"/>
          <w:b/>
        </w:rPr>
        <w:t xml:space="preserve">Les réserves émises par le candidat seront portées à l’article </w:t>
      </w:r>
      <w:r>
        <w:rPr>
          <w:rFonts w:cstheme="minorHAnsi"/>
          <w:b/>
        </w:rPr>
        <w:t>7</w:t>
      </w:r>
      <w:r w:rsidRPr="000121FB">
        <w:rPr>
          <w:rFonts w:cstheme="minorHAnsi"/>
          <w:b/>
        </w:rPr>
        <w:t xml:space="preserve"> de l’Acte d’Engagement.</w:t>
      </w:r>
      <w:bookmarkEnd w:id="27"/>
    </w:p>
    <w:p w14:paraId="2CF1C58A" w14:textId="77777777" w:rsidR="00A77619" w:rsidRDefault="00A77619" w:rsidP="00307664">
      <w:pPr>
        <w:spacing w:after="0" w:line="240" w:lineRule="auto"/>
        <w:rPr>
          <w:rFonts w:cstheme="minorHAnsi"/>
          <w:b/>
        </w:rPr>
      </w:pPr>
    </w:p>
    <w:p w14:paraId="5233FFCC" w14:textId="2E8A9C63" w:rsidR="00A77619" w:rsidRPr="007E6288" w:rsidRDefault="00A77619" w:rsidP="002019F7">
      <w:pPr>
        <w:pStyle w:val="Titre2"/>
      </w:pPr>
      <w:bookmarkStart w:id="28" w:name="_Toc232779738"/>
      <w:r w:rsidRPr="007E6288">
        <w:t>Les prestations supplémentaires éventuelles</w:t>
      </w:r>
      <w:bookmarkEnd w:id="28"/>
    </w:p>
    <w:p w14:paraId="04DDDA6A" w14:textId="77777777" w:rsidR="00A77619" w:rsidRPr="00667505" w:rsidRDefault="00A77619" w:rsidP="00307664">
      <w:pPr>
        <w:spacing w:after="0" w:line="240" w:lineRule="auto"/>
        <w:rPr>
          <w:rFonts w:cstheme="minorHAnsi"/>
        </w:rPr>
      </w:pPr>
      <w:r w:rsidRPr="00667505">
        <w:rPr>
          <w:rFonts w:cstheme="minorHAnsi"/>
        </w:rPr>
        <w:t>Sans objet</w:t>
      </w:r>
    </w:p>
    <w:bookmarkEnd w:id="26"/>
    <w:p w14:paraId="74F19EEC" w14:textId="77777777" w:rsidR="00A77619" w:rsidRPr="001C33B8" w:rsidRDefault="00A77619" w:rsidP="00307664">
      <w:pPr>
        <w:spacing w:after="0" w:line="240" w:lineRule="auto"/>
        <w:rPr>
          <w:rFonts w:cstheme="minorHAnsi"/>
          <w:sz w:val="20"/>
          <w:szCs w:val="20"/>
        </w:rPr>
      </w:pPr>
    </w:p>
    <w:p w14:paraId="746AC0A3" w14:textId="41ED84DE" w:rsidR="00A77619" w:rsidRPr="007E6288" w:rsidRDefault="00A77619" w:rsidP="002019F7">
      <w:pPr>
        <w:pStyle w:val="Titre2"/>
      </w:pPr>
      <w:bookmarkStart w:id="29" w:name="_Toc516066456"/>
      <w:bookmarkStart w:id="30" w:name="_Toc2004522"/>
      <w:bookmarkStart w:id="31" w:name="_Toc232779739"/>
      <w:bookmarkStart w:id="32" w:name="_Hlk25658066"/>
      <w:r w:rsidRPr="007E6288">
        <w:t>Code CPV</w:t>
      </w:r>
      <w:bookmarkEnd w:id="29"/>
      <w:bookmarkEnd w:id="30"/>
      <w:r w:rsidRPr="007E6288">
        <w:t xml:space="preserve"> - Nomenclature</w:t>
      </w:r>
      <w:bookmarkEnd w:id="31"/>
      <w:r w:rsidRPr="007E6288">
        <w:t xml:space="preserve"> </w:t>
      </w:r>
    </w:p>
    <w:p w14:paraId="3E6D25A0" w14:textId="77777777" w:rsidR="00A77619" w:rsidRDefault="00A77619" w:rsidP="00307664">
      <w:pPr>
        <w:spacing w:after="0" w:line="240" w:lineRule="auto"/>
        <w:rPr>
          <w:rFonts w:cstheme="minorHAnsi"/>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46"/>
        <w:gridCol w:w="3726"/>
      </w:tblGrid>
      <w:tr w:rsidR="00667505" w:rsidRPr="00FC196D" w14:paraId="4197019F" w14:textId="77777777" w:rsidTr="00667505">
        <w:trPr>
          <w:trHeight w:val="372"/>
        </w:trPr>
        <w:tc>
          <w:tcPr>
            <w:tcW w:w="5346" w:type="dxa"/>
          </w:tcPr>
          <w:p w14:paraId="21521021" w14:textId="77777777" w:rsidR="00667505" w:rsidRPr="00FC196D" w:rsidRDefault="00667505" w:rsidP="00307664">
            <w:pPr>
              <w:pStyle w:val="En-tte"/>
              <w:tabs>
                <w:tab w:val="clear" w:pos="4536"/>
                <w:tab w:val="clear" w:pos="9072"/>
              </w:tabs>
              <w:rPr>
                <w:rFonts w:ascii="Calibri" w:hAnsi="Calibri"/>
              </w:rPr>
            </w:pPr>
            <w:r w:rsidRPr="00FC196D">
              <w:rPr>
                <w:rFonts w:ascii="Calibri" w:hAnsi="Calibri" w:cs="Calibri"/>
                <w:b/>
              </w:rPr>
              <w:t>Nom du Lot</w:t>
            </w:r>
          </w:p>
        </w:tc>
        <w:tc>
          <w:tcPr>
            <w:tcW w:w="3726" w:type="dxa"/>
          </w:tcPr>
          <w:p w14:paraId="64418BA4" w14:textId="77777777" w:rsidR="00667505" w:rsidRPr="00FC196D" w:rsidRDefault="00667505" w:rsidP="00307664">
            <w:pPr>
              <w:spacing w:after="0"/>
              <w:rPr>
                <w:rFonts w:ascii="Calibri" w:hAnsi="Calibri"/>
              </w:rPr>
            </w:pPr>
            <w:r w:rsidRPr="00FC196D">
              <w:rPr>
                <w:rFonts w:ascii="Calibri" w:hAnsi="Calibri" w:cs="Calibri"/>
                <w:b/>
              </w:rPr>
              <w:t>Code CPV</w:t>
            </w:r>
          </w:p>
        </w:tc>
      </w:tr>
      <w:tr w:rsidR="00667505" w:rsidRPr="00FC196D" w14:paraId="0458747C" w14:textId="77777777" w:rsidTr="00667505">
        <w:trPr>
          <w:trHeight w:val="282"/>
        </w:trPr>
        <w:tc>
          <w:tcPr>
            <w:tcW w:w="5346" w:type="dxa"/>
            <w:vAlign w:val="center"/>
          </w:tcPr>
          <w:p w14:paraId="248B3AF2" w14:textId="152EB335" w:rsidR="00667505" w:rsidRPr="00FC196D" w:rsidRDefault="00667505" w:rsidP="00307664">
            <w:pPr>
              <w:spacing w:after="0"/>
              <w:rPr>
                <w:rFonts w:ascii="Calibri" w:hAnsi="Calibri"/>
              </w:rPr>
            </w:pPr>
            <w:r w:rsidRPr="00FC196D">
              <w:rPr>
                <w:rFonts w:ascii="Calibri" w:hAnsi="Calibri"/>
              </w:rPr>
              <w:t>Risques de Dommages aux Biens</w:t>
            </w:r>
          </w:p>
        </w:tc>
        <w:tc>
          <w:tcPr>
            <w:tcW w:w="3726" w:type="dxa"/>
            <w:vAlign w:val="center"/>
          </w:tcPr>
          <w:p w14:paraId="0C611B14" w14:textId="2DBD54FB" w:rsidR="00667505" w:rsidRPr="00FC196D" w:rsidRDefault="00667505" w:rsidP="00307664">
            <w:pPr>
              <w:spacing w:after="0"/>
              <w:rPr>
                <w:rFonts w:ascii="Calibri" w:hAnsi="Calibri"/>
              </w:rPr>
            </w:pPr>
            <w:r w:rsidRPr="00FC196D">
              <w:rPr>
                <w:rFonts w:ascii="Calibri" w:hAnsi="Calibri"/>
              </w:rPr>
              <w:t>66515000-3</w:t>
            </w:r>
          </w:p>
        </w:tc>
      </w:tr>
    </w:tbl>
    <w:p w14:paraId="4C4CC993" w14:textId="77777777" w:rsidR="00A77619" w:rsidRDefault="00A77619" w:rsidP="00307664">
      <w:pPr>
        <w:spacing w:after="0" w:line="240" w:lineRule="auto"/>
        <w:rPr>
          <w:rFonts w:cstheme="minorHAnsi"/>
        </w:rPr>
      </w:pPr>
    </w:p>
    <w:p w14:paraId="107C2951" w14:textId="65FC0067" w:rsidR="00A77619" w:rsidRPr="007E6288" w:rsidRDefault="00A77619" w:rsidP="002019F7">
      <w:pPr>
        <w:pStyle w:val="Titre2"/>
      </w:pPr>
      <w:bookmarkStart w:id="33" w:name="_Toc516066457"/>
      <w:bookmarkStart w:id="34" w:name="_Toc2004523"/>
      <w:bookmarkStart w:id="35" w:name="_Toc232779740"/>
      <w:r w:rsidRPr="007E6288">
        <w:t>Durée du marché</w:t>
      </w:r>
      <w:bookmarkEnd w:id="33"/>
      <w:bookmarkEnd w:id="34"/>
      <w:bookmarkEnd w:id="35"/>
    </w:p>
    <w:p w14:paraId="0649D348" w14:textId="77777777" w:rsidR="00A77619" w:rsidRPr="001C33B8" w:rsidRDefault="00A77619" w:rsidP="00307664">
      <w:pPr>
        <w:spacing w:after="0" w:line="240" w:lineRule="atLeast"/>
        <w:rPr>
          <w:rFonts w:cstheme="minorHAnsi"/>
          <w:sz w:val="20"/>
          <w:szCs w:val="20"/>
        </w:rPr>
      </w:pPr>
    </w:p>
    <w:bookmarkEnd w:id="32"/>
    <w:p w14:paraId="60009CD5" w14:textId="77777777" w:rsidR="00AE0BE3" w:rsidRDefault="00AE0BE3" w:rsidP="00AE0BE3">
      <w:pPr>
        <w:spacing w:after="0" w:line="240" w:lineRule="atLeast"/>
        <w:rPr>
          <w:rFonts w:cstheme="minorHAnsi"/>
        </w:rPr>
      </w:pPr>
      <w:r w:rsidRPr="001C5442">
        <w:rPr>
          <w:rFonts w:cstheme="minorHAnsi"/>
        </w:rPr>
        <w:t xml:space="preserve">Le marché prendra effet au </w:t>
      </w:r>
      <w:r w:rsidRPr="00292FD0">
        <w:rPr>
          <w:rFonts w:cstheme="minorHAnsi"/>
          <w:b/>
          <w:bCs/>
        </w:rPr>
        <w:t>01 j</w:t>
      </w:r>
      <w:r>
        <w:rPr>
          <w:rFonts w:cstheme="minorHAnsi"/>
          <w:b/>
          <w:bCs/>
        </w:rPr>
        <w:t>anvier</w:t>
      </w:r>
      <w:r w:rsidRPr="00292FD0">
        <w:rPr>
          <w:rFonts w:cstheme="minorHAnsi"/>
          <w:b/>
          <w:bCs/>
        </w:rPr>
        <w:t xml:space="preserve"> 202</w:t>
      </w:r>
      <w:r>
        <w:rPr>
          <w:rFonts w:cstheme="minorHAnsi"/>
          <w:b/>
          <w:bCs/>
        </w:rPr>
        <w:t>7</w:t>
      </w:r>
      <w:r w:rsidRPr="00292FD0">
        <w:rPr>
          <w:rFonts w:cstheme="minorHAnsi"/>
          <w:b/>
          <w:bCs/>
        </w:rPr>
        <w:t>.</w:t>
      </w:r>
    </w:p>
    <w:p w14:paraId="128D70C5" w14:textId="77777777" w:rsidR="00AE0BE3" w:rsidRPr="00B74F82" w:rsidRDefault="00AE0BE3" w:rsidP="00AE0BE3">
      <w:pPr>
        <w:tabs>
          <w:tab w:val="left" w:pos="2214"/>
        </w:tabs>
        <w:jc w:val="both"/>
        <w:rPr>
          <w:rFonts w:eastAsia="Times New Roman" w:cs="Calibri"/>
          <w:szCs w:val="20"/>
          <w:lang w:eastAsia="fr-FR"/>
        </w:rPr>
      </w:pPr>
      <w:r w:rsidRPr="00B74F82">
        <w:rPr>
          <w:rFonts w:eastAsia="Times New Roman" w:cs="Calibri"/>
          <w:szCs w:val="20"/>
          <w:lang w:eastAsia="fr-FR"/>
        </w:rPr>
        <w:t>Le marché prend effet lors de sa notification officielle ou à la date précise indiquée dans la lettre de notification.</w:t>
      </w:r>
    </w:p>
    <w:p w14:paraId="572C03CA" w14:textId="77777777" w:rsidR="00AE0BE3" w:rsidRPr="00B71366" w:rsidRDefault="00AE0BE3" w:rsidP="00AE0BE3">
      <w:pPr>
        <w:tabs>
          <w:tab w:val="left" w:pos="2214"/>
        </w:tabs>
        <w:jc w:val="both"/>
        <w:rPr>
          <w:rFonts w:eastAsia="Times New Roman" w:cs="Calibri"/>
          <w:szCs w:val="20"/>
          <w:lang w:eastAsia="fr-FR"/>
        </w:rPr>
      </w:pPr>
      <w:r w:rsidRPr="00B74F82">
        <w:rPr>
          <w:rFonts w:eastAsia="Times New Roman" w:cs="Calibri"/>
          <w:szCs w:val="20"/>
          <w:lang w:eastAsia="fr-FR"/>
        </w:rPr>
        <w:t>La notification consiste en un envoi via la plateforme MAXIMILIEN d’une lettre et d’un exemplaire, en copie, de l’acte d’engagement du marché et de son annexe financière au titulaire.</w:t>
      </w:r>
    </w:p>
    <w:p w14:paraId="4E9A4E7F" w14:textId="77777777" w:rsidR="00AE0BE3" w:rsidRPr="00292FD0" w:rsidRDefault="00AE0BE3" w:rsidP="00AE0BE3">
      <w:pPr>
        <w:spacing w:after="0" w:line="240" w:lineRule="atLeast"/>
        <w:rPr>
          <w:rFonts w:cstheme="minorHAnsi"/>
        </w:rPr>
      </w:pPr>
      <w:r w:rsidRPr="00634ECB">
        <w:rPr>
          <w:rFonts w:cstheme="minorHAnsi"/>
        </w:rPr>
        <w:lastRenderedPageBreak/>
        <w:t xml:space="preserve">Il est conclu pour une durée </w:t>
      </w:r>
      <w:r>
        <w:rPr>
          <w:rFonts w:cstheme="minorHAnsi"/>
        </w:rPr>
        <w:t xml:space="preserve">ferme </w:t>
      </w:r>
      <w:r w:rsidRPr="00292FD0">
        <w:rPr>
          <w:rFonts w:cstheme="minorHAnsi"/>
        </w:rPr>
        <w:t xml:space="preserve">de </w:t>
      </w:r>
      <w:r>
        <w:rPr>
          <w:rFonts w:cstheme="minorHAnsi"/>
          <w:b/>
          <w:bCs/>
        </w:rPr>
        <w:t>4</w:t>
      </w:r>
      <w:r w:rsidRPr="00292FD0">
        <w:rPr>
          <w:rFonts w:cstheme="minorHAnsi"/>
          <w:b/>
          <w:bCs/>
        </w:rPr>
        <w:t xml:space="preserve"> a</w:t>
      </w:r>
      <w:r w:rsidRPr="00292FD0">
        <w:rPr>
          <w:rFonts w:cstheme="minorHAnsi"/>
          <w:b/>
        </w:rPr>
        <w:t>ns</w:t>
      </w:r>
      <w:r w:rsidRPr="00292FD0">
        <w:rPr>
          <w:rFonts w:cstheme="minorHAnsi"/>
        </w:rPr>
        <w:t>.</w:t>
      </w:r>
    </w:p>
    <w:p w14:paraId="10C2507B" w14:textId="77777777" w:rsidR="00AE0BE3" w:rsidRPr="00292FD0" w:rsidRDefault="00AE0BE3" w:rsidP="00AE0BE3">
      <w:pPr>
        <w:spacing w:after="0" w:line="240" w:lineRule="atLeast"/>
        <w:rPr>
          <w:rFonts w:cstheme="minorHAnsi"/>
        </w:rPr>
      </w:pPr>
      <w:r w:rsidRPr="00292FD0">
        <w:rPr>
          <w:rFonts w:cstheme="minorHAnsi"/>
        </w:rPr>
        <w:t xml:space="preserve">Le marché se terminera le </w:t>
      </w:r>
      <w:r>
        <w:rPr>
          <w:rFonts w:cstheme="minorHAnsi"/>
          <w:b/>
        </w:rPr>
        <w:t>31 décembre 2030</w:t>
      </w:r>
    </w:p>
    <w:p w14:paraId="09963935" w14:textId="77777777" w:rsidR="00AE0BE3" w:rsidRPr="00292FD0" w:rsidRDefault="00AE0BE3" w:rsidP="00AE0BE3">
      <w:pPr>
        <w:spacing w:after="0" w:line="240" w:lineRule="atLeast"/>
        <w:rPr>
          <w:rFonts w:cstheme="minorHAnsi"/>
        </w:rPr>
      </w:pPr>
      <w:r w:rsidRPr="00292FD0">
        <w:rPr>
          <w:rFonts w:cstheme="minorHAnsi"/>
        </w:rPr>
        <w:t xml:space="preserve">Le marché peut être résilié chaque année à l’échéance principale du </w:t>
      </w:r>
      <w:r w:rsidRPr="00292FD0">
        <w:rPr>
          <w:rFonts w:cstheme="minorHAnsi"/>
          <w:b/>
        </w:rPr>
        <w:t>01 j</w:t>
      </w:r>
      <w:r>
        <w:rPr>
          <w:rFonts w:cstheme="minorHAnsi"/>
          <w:b/>
        </w:rPr>
        <w:t>anvier</w:t>
      </w:r>
      <w:r w:rsidRPr="00292FD0">
        <w:rPr>
          <w:rFonts w:cstheme="minorHAnsi"/>
        </w:rPr>
        <w:t>.</w:t>
      </w:r>
    </w:p>
    <w:p w14:paraId="0470505F" w14:textId="732E6E46" w:rsidR="00AE0BE3" w:rsidRDefault="00AE0BE3" w:rsidP="00307664">
      <w:pPr>
        <w:spacing w:after="0" w:line="240" w:lineRule="atLeast"/>
        <w:rPr>
          <w:rFonts w:eastAsia="Times New Roman" w:cs="Calibri"/>
          <w:szCs w:val="20"/>
          <w:lang w:eastAsia="fr-FR"/>
        </w:rPr>
      </w:pPr>
      <w:r w:rsidRPr="00292FD0">
        <w:rPr>
          <w:rFonts w:cstheme="minorHAnsi"/>
        </w:rPr>
        <w:t xml:space="preserve">En cas de résiliation par l’une des parties, quelle qu'en soit la cause, un préavis de </w:t>
      </w:r>
      <w:r w:rsidRPr="000D2951">
        <w:rPr>
          <w:rFonts w:cstheme="minorHAnsi"/>
          <w:b/>
          <w:bCs/>
        </w:rPr>
        <w:t>6 mois</w:t>
      </w:r>
      <w:r w:rsidRPr="00292FD0">
        <w:rPr>
          <w:rFonts w:cstheme="minorHAnsi"/>
        </w:rPr>
        <w:t xml:space="preserve"> devra être </w:t>
      </w:r>
      <w:r w:rsidRPr="00634ECB">
        <w:rPr>
          <w:rFonts w:cstheme="minorHAnsi"/>
        </w:rPr>
        <w:t>respecté.</w:t>
      </w:r>
      <w:r>
        <w:rPr>
          <w:rFonts w:cstheme="minorHAnsi"/>
        </w:rPr>
        <w:t xml:space="preserve"> </w:t>
      </w:r>
      <w:r w:rsidRPr="00B74F82">
        <w:rPr>
          <w:rFonts w:eastAsia="Times New Roman" w:cs="Calibri"/>
          <w:szCs w:val="20"/>
          <w:lang w:eastAsia="fr-FR"/>
        </w:rPr>
        <w:t>Si HABITAT 77 décide de procéder à la résiliation, il notifiera sa décision au titulaire par lettre du Directeur Général envoyé en courrier recommandé</w:t>
      </w:r>
      <w:r w:rsidRPr="00331350">
        <w:rPr>
          <w:rFonts w:eastAsia="Times New Roman" w:cs="Calibri"/>
          <w:szCs w:val="20"/>
          <w:lang w:eastAsia="fr-FR"/>
        </w:rPr>
        <w:t>.</w:t>
      </w:r>
    </w:p>
    <w:p w14:paraId="574957E8" w14:textId="0BB699C4" w:rsidR="00AE0BE3" w:rsidRDefault="00AE0BE3">
      <w:pPr>
        <w:rPr>
          <w:rFonts w:eastAsia="Times New Roman" w:cs="Calibri"/>
          <w:szCs w:val="20"/>
          <w:lang w:eastAsia="fr-FR"/>
        </w:rPr>
      </w:pPr>
    </w:p>
    <w:p w14:paraId="63C80B73" w14:textId="527B7879" w:rsidR="00A77619" w:rsidRPr="0002103E" w:rsidRDefault="00A77619" w:rsidP="002019F7">
      <w:pPr>
        <w:pStyle w:val="Titre2"/>
      </w:pPr>
      <w:bookmarkStart w:id="36" w:name="_Toc516066458"/>
      <w:bookmarkStart w:id="37" w:name="_Toc2004524"/>
      <w:bookmarkStart w:id="38" w:name="_Toc232779741"/>
      <w:bookmarkStart w:id="39" w:name="_Hlk25657879"/>
      <w:r w:rsidRPr="0002103E">
        <w:t>Unité monétaire</w:t>
      </w:r>
      <w:bookmarkEnd w:id="36"/>
      <w:bookmarkEnd w:id="37"/>
      <w:bookmarkEnd w:id="38"/>
    </w:p>
    <w:p w14:paraId="5B35D290" w14:textId="0ABAD3FE" w:rsidR="00A77619" w:rsidRDefault="00A77619" w:rsidP="00307664">
      <w:pPr>
        <w:spacing w:after="0" w:line="240" w:lineRule="atLeast"/>
        <w:rPr>
          <w:rFonts w:cstheme="minorHAnsi"/>
        </w:rPr>
      </w:pPr>
      <w:r w:rsidRPr="001C33B8">
        <w:rPr>
          <w:rFonts w:cstheme="minorHAnsi"/>
        </w:rPr>
        <w:t>L’unité monétaire est l’euro.</w:t>
      </w:r>
    </w:p>
    <w:p w14:paraId="6C739BCF" w14:textId="77777777" w:rsidR="00FC196D" w:rsidRPr="00307664" w:rsidRDefault="00FC196D" w:rsidP="00307664">
      <w:pPr>
        <w:spacing w:after="0" w:line="240" w:lineRule="atLeast"/>
        <w:rPr>
          <w:rFonts w:cstheme="minorHAnsi"/>
        </w:rPr>
      </w:pPr>
    </w:p>
    <w:p w14:paraId="3ADBCEB5" w14:textId="3BD76CF3" w:rsidR="00A77619" w:rsidRPr="0002103E" w:rsidRDefault="00A77619" w:rsidP="002019F7">
      <w:pPr>
        <w:pStyle w:val="Titre2"/>
      </w:pPr>
      <w:bookmarkStart w:id="40" w:name="_Toc516066459"/>
      <w:bookmarkStart w:id="41" w:name="_Toc2004525"/>
      <w:bookmarkStart w:id="42" w:name="_Toc232779742"/>
      <w:r w:rsidRPr="0002103E">
        <w:t>Langue</w:t>
      </w:r>
      <w:bookmarkEnd w:id="40"/>
      <w:bookmarkEnd w:id="41"/>
      <w:bookmarkEnd w:id="42"/>
    </w:p>
    <w:p w14:paraId="14306F96" w14:textId="77777777" w:rsidR="00A77619" w:rsidRPr="001C33B8" w:rsidRDefault="00A77619" w:rsidP="00307664">
      <w:pPr>
        <w:spacing w:after="0" w:line="240" w:lineRule="atLeast"/>
        <w:rPr>
          <w:rFonts w:cstheme="minorHAnsi"/>
        </w:rPr>
      </w:pPr>
      <w:r w:rsidRPr="001C33B8">
        <w:rPr>
          <w:rFonts w:cstheme="minorHAnsi"/>
        </w:rPr>
        <w:t>La langue utilisée et à utiliser est le français.</w:t>
      </w:r>
    </w:p>
    <w:p w14:paraId="67C0BFF2" w14:textId="2BD99992" w:rsidR="00A77619" w:rsidRPr="00EA0B8F" w:rsidRDefault="00A77619" w:rsidP="00307664">
      <w:pPr>
        <w:spacing w:after="0" w:line="240" w:lineRule="atLeast"/>
        <w:rPr>
          <w:rFonts w:cstheme="minorHAnsi"/>
        </w:rPr>
      </w:pPr>
      <w:r w:rsidRPr="001C33B8">
        <w:rPr>
          <w:rFonts w:cstheme="minorHAnsi"/>
        </w:rPr>
        <w:t>Si les offres sont rédigées dans une autre langue, elles doivent être accompagnées d’une traduction en français. Cette traduction doit concerner l’ensemble des documents remis dans l’offre.</w:t>
      </w:r>
      <w:bookmarkStart w:id="43" w:name="_Hlk68683755"/>
    </w:p>
    <w:p w14:paraId="1C550406" w14:textId="77777777" w:rsidR="00FC196D" w:rsidRPr="0029213B" w:rsidRDefault="00FC196D" w:rsidP="00307664">
      <w:pPr>
        <w:spacing w:after="0" w:line="240" w:lineRule="atLeast"/>
        <w:rPr>
          <w:rFonts w:cstheme="minorHAnsi"/>
          <w:sz w:val="18"/>
          <w:szCs w:val="18"/>
        </w:rPr>
      </w:pPr>
    </w:p>
    <w:p w14:paraId="6890A28B" w14:textId="75759B65" w:rsidR="00A77619" w:rsidRPr="0029213B" w:rsidRDefault="00A77619" w:rsidP="002019F7">
      <w:pPr>
        <w:pStyle w:val="Titre2"/>
      </w:pPr>
      <w:bookmarkStart w:id="44" w:name="_Toc2004527"/>
      <w:bookmarkStart w:id="45" w:name="_Toc232779743"/>
      <w:r w:rsidRPr="0029213B">
        <w:t>Prestations similaires</w:t>
      </w:r>
      <w:bookmarkEnd w:id="44"/>
      <w:bookmarkEnd w:id="45"/>
      <w:r w:rsidRPr="0029213B">
        <w:t xml:space="preserve"> </w:t>
      </w:r>
    </w:p>
    <w:p w14:paraId="0FB8A376" w14:textId="77777777" w:rsidR="00A77619" w:rsidRPr="0029213B" w:rsidRDefault="00A77619" w:rsidP="00307664">
      <w:pPr>
        <w:spacing w:after="0" w:line="240" w:lineRule="atLeast"/>
        <w:rPr>
          <w:rFonts w:cstheme="minorHAnsi"/>
          <w:sz w:val="20"/>
          <w:szCs w:val="20"/>
        </w:rPr>
      </w:pPr>
    </w:p>
    <w:bookmarkEnd w:id="43"/>
    <w:p w14:paraId="3963AE19" w14:textId="77777777" w:rsidR="00A77619" w:rsidRPr="0069021D" w:rsidRDefault="00A77619" w:rsidP="00307664">
      <w:pPr>
        <w:spacing w:after="0" w:line="240" w:lineRule="atLeast"/>
        <w:rPr>
          <w:rFonts w:cstheme="minorHAnsi"/>
        </w:rPr>
      </w:pPr>
      <w:r w:rsidRPr="0069021D">
        <w:rPr>
          <w:rFonts w:cstheme="minorHAnsi"/>
        </w:rPr>
        <w:t xml:space="preserve">En application de l’article R2122-7 du code de la commande publique, pour la réalisation de </w:t>
      </w:r>
      <w:r>
        <w:rPr>
          <w:rFonts w:cstheme="minorHAnsi"/>
        </w:rPr>
        <w:t>services</w:t>
      </w:r>
      <w:r w:rsidRPr="0069021D">
        <w:rPr>
          <w:rFonts w:cstheme="minorHAnsi"/>
        </w:rPr>
        <w:t xml:space="preserve"> similaires à ceux qui ont été confiées au titulaire du présent marché passé après mise en concurrence, l’acheteur peut recourir à une </w:t>
      </w:r>
      <w:r>
        <w:rPr>
          <w:rFonts w:cstheme="minorHAnsi"/>
        </w:rPr>
        <w:t xml:space="preserve">procédure </w:t>
      </w:r>
      <w:r w:rsidRPr="0069021D">
        <w:rPr>
          <w:rFonts w:cstheme="minorHAnsi"/>
        </w:rPr>
        <w:t>négociée sans publicité ni mise en concurrence préalable.</w:t>
      </w:r>
    </w:p>
    <w:p w14:paraId="401AD2D1" w14:textId="77777777" w:rsidR="00A77619" w:rsidRPr="0069021D" w:rsidRDefault="00A77619" w:rsidP="00307664">
      <w:pPr>
        <w:spacing w:after="0" w:line="240" w:lineRule="atLeast"/>
        <w:rPr>
          <w:rFonts w:cstheme="minorHAnsi"/>
        </w:rPr>
      </w:pPr>
      <w:r w:rsidRPr="0069021D">
        <w:rPr>
          <w:rFonts w:cstheme="minorHAnsi"/>
        </w:rPr>
        <w:t>La durée pendant laquelle les nouveaux marchés de services peuvent être conclus ne peut dépasser trois ans à compter de la notification du présent marché.</w:t>
      </w:r>
    </w:p>
    <w:p w14:paraId="60167EAE" w14:textId="77777777" w:rsidR="00A77619" w:rsidRDefault="00A77619" w:rsidP="00307664">
      <w:pPr>
        <w:spacing w:after="0" w:line="240" w:lineRule="atLeast"/>
        <w:rPr>
          <w:rFonts w:cstheme="minorHAnsi"/>
        </w:rPr>
      </w:pPr>
    </w:p>
    <w:p w14:paraId="5A06C27C" w14:textId="591428FF" w:rsidR="00A77619" w:rsidRPr="0002103E" w:rsidRDefault="002019F7" w:rsidP="002019F7">
      <w:pPr>
        <w:pStyle w:val="Titre2"/>
      </w:pPr>
      <w:bookmarkStart w:id="46" w:name="_Toc2004528"/>
      <w:bookmarkStart w:id="47" w:name="_Toc232779744"/>
      <w:r>
        <w:t>E</w:t>
      </w:r>
      <w:r w:rsidR="00A77619" w:rsidRPr="0002103E">
        <w:t>ngagement du placement de la totalité du risque</w:t>
      </w:r>
      <w:bookmarkEnd w:id="46"/>
      <w:bookmarkEnd w:id="47"/>
      <w:r w:rsidR="00A77619" w:rsidRPr="0002103E">
        <w:t xml:space="preserve"> </w:t>
      </w:r>
    </w:p>
    <w:p w14:paraId="505FF0C1" w14:textId="77777777" w:rsidR="00A77619" w:rsidRPr="001C33B8" w:rsidRDefault="00A77619" w:rsidP="00307664">
      <w:pPr>
        <w:spacing w:after="0" w:line="240" w:lineRule="atLeast"/>
        <w:rPr>
          <w:rFonts w:cstheme="minorHAnsi"/>
          <w:sz w:val="20"/>
          <w:szCs w:val="20"/>
        </w:rPr>
      </w:pPr>
    </w:p>
    <w:p w14:paraId="0BA3F090" w14:textId="77777777" w:rsidR="00A77619" w:rsidRPr="001C33B8" w:rsidRDefault="00A77619" w:rsidP="00307664">
      <w:pPr>
        <w:spacing w:after="0" w:line="240" w:lineRule="atLeast"/>
        <w:rPr>
          <w:rFonts w:cstheme="minorHAnsi"/>
        </w:rPr>
      </w:pPr>
      <w:r w:rsidRPr="001C33B8">
        <w:rPr>
          <w:rFonts w:cstheme="minorHAnsi"/>
        </w:rPr>
        <w:t>Le candidat s’engage à placer l’intégralité des risques à assurer (100% de l’assurance ou de la co-assurance) dès le moment où il remet son offre.</w:t>
      </w:r>
    </w:p>
    <w:p w14:paraId="2B506CA0" w14:textId="77777777" w:rsidR="00A77619" w:rsidRDefault="00A77619" w:rsidP="00307664">
      <w:pPr>
        <w:spacing w:after="0" w:line="240" w:lineRule="atLeast"/>
        <w:rPr>
          <w:rFonts w:cstheme="minorHAnsi"/>
        </w:rPr>
      </w:pPr>
      <w:r w:rsidRPr="001C33B8">
        <w:rPr>
          <w:rFonts w:cstheme="minorHAnsi"/>
        </w:rPr>
        <w:t>Il engage sa responsabilité ou celle de son Cabinet ou de la Compagnie qu’il représente sur cet engagement.</w:t>
      </w:r>
    </w:p>
    <w:p w14:paraId="550FB8D4" w14:textId="7735AA4C" w:rsidR="00274167" w:rsidRDefault="00274167">
      <w:pPr>
        <w:rPr>
          <w:rFonts w:cstheme="minorHAnsi"/>
        </w:rPr>
      </w:pPr>
      <w:r>
        <w:rPr>
          <w:rFonts w:cstheme="minorHAnsi"/>
        </w:rPr>
        <w:br w:type="page"/>
      </w:r>
    </w:p>
    <w:p w14:paraId="47640553" w14:textId="77777777" w:rsidR="00A77619" w:rsidRPr="004B31E5" w:rsidRDefault="00A77619" w:rsidP="00C9003E">
      <w:pPr>
        <w:pStyle w:val="Titre1"/>
      </w:pPr>
      <w:bookmarkStart w:id="48" w:name="_Toc516066461"/>
      <w:bookmarkStart w:id="49" w:name="_Toc2004530"/>
      <w:bookmarkStart w:id="50" w:name="_Toc232779745"/>
      <w:bookmarkEnd w:id="39"/>
      <w:r w:rsidRPr="004B31E5">
        <w:lastRenderedPageBreak/>
        <w:t>Contenu et modalités de retrait du Dossier de Consultation des Entreprises</w:t>
      </w:r>
      <w:bookmarkEnd w:id="48"/>
      <w:bookmarkEnd w:id="49"/>
      <w:bookmarkEnd w:id="50"/>
    </w:p>
    <w:p w14:paraId="5468B455" w14:textId="77777777" w:rsidR="00A77619" w:rsidRPr="001C33B8" w:rsidRDefault="00A77619" w:rsidP="00307664">
      <w:pPr>
        <w:spacing w:after="0" w:line="240" w:lineRule="atLeast"/>
        <w:rPr>
          <w:rFonts w:cstheme="minorHAnsi"/>
        </w:rPr>
      </w:pPr>
    </w:p>
    <w:p w14:paraId="68D2642A" w14:textId="77777777" w:rsidR="001F057B" w:rsidRPr="001C33B8" w:rsidRDefault="001F057B" w:rsidP="001F057B">
      <w:pPr>
        <w:spacing w:after="0" w:line="240" w:lineRule="atLeast"/>
        <w:rPr>
          <w:rFonts w:cstheme="minorHAnsi"/>
        </w:rPr>
      </w:pPr>
      <w:bookmarkStart w:id="51" w:name="_Toc516066462"/>
      <w:bookmarkStart w:id="52" w:name="_Toc2004531"/>
    </w:p>
    <w:p w14:paraId="6A599F9C" w14:textId="77777777" w:rsidR="001F057B" w:rsidRPr="007950CA" w:rsidRDefault="001F057B" w:rsidP="001F057B">
      <w:pPr>
        <w:pStyle w:val="Titre2"/>
      </w:pPr>
      <w:bookmarkStart w:id="53" w:name="_Toc219824851"/>
      <w:bookmarkStart w:id="54" w:name="_Toc232779746"/>
      <w:r w:rsidRPr="007950CA">
        <w:t>Retrait du dossier de consultation</w:t>
      </w:r>
      <w:bookmarkEnd w:id="53"/>
      <w:bookmarkEnd w:id="54"/>
    </w:p>
    <w:p w14:paraId="6B6D9C5F" w14:textId="77777777" w:rsidR="001F057B" w:rsidRDefault="001F057B" w:rsidP="001F057B">
      <w:pPr>
        <w:spacing w:after="0" w:line="240" w:lineRule="atLeast"/>
        <w:rPr>
          <w:rFonts w:cstheme="minorHAnsi"/>
        </w:rPr>
      </w:pPr>
    </w:p>
    <w:p w14:paraId="0B4D0349" w14:textId="624425DE" w:rsidR="001F057B" w:rsidRPr="007950CA" w:rsidRDefault="001F057B" w:rsidP="001F057B">
      <w:pPr>
        <w:spacing w:after="0" w:line="240" w:lineRule="atLeast"/>
        <w:rPr>
          <w:rFonts w:cstheme="minorHAnsi"/>
        </w:rPr>
      </w:pPr>
      <w:r w:rsidRPr="007950CA">
        <w:rPr>
          <w:rFonts w:cstheme="minorHAnsi"/>
        </w:rPr>
        <w:t xml:space="preserve">Le dossier est entièrement téléchargeable sur le portail des marchés publics franciliens "Maximilien" accessible directement sur le lien suivant : </w:t>
      </w:r>
      <w:hyperlink r:id="rId12" w:history="1">
        <w:r w:rsidRPr="007950CA">
          <w:rPr>
            <w:rStyle w:val="Lienhypertexte"/>
            <w:rFonts w:cstheme="minorHAnsi"/>
          </w:rPr>
          <w:t>https://marches.maximilien.fr</w:t>
        </w:r>
      </w:hyperlink>
    </w:p>
    <w:p w14:paraId="2483B24E" w14:textId="77777777" w:rsidR="001F057B" w:rsidRPr="007950CA" w:rsidRDefault="001F057B" w:rsidP="001F057B">
      <w:pPr>
        <w:spacing w:after="0" w:line="240" w:lineRule="atLeast"/>
        <w:rPr>
          <w:rFonts w:cstheme="minorHAnsi"/>
        </w:rPr>
      </w:pPr>
      <w:r w:rsidRPr="007950CA">
        <w:rPr>
          <w:rFonts w:cstheme="minorHAnsi"/>
        </w:rPr>
        <w:t>Le téléchargement est gratuit.</w:t>
      </w:r>
    </w:p>
    <w:p w14:paraId="6B5C294F" w14:textId="77777777" w:rsidR="001F057B" w:rsidRPr="007950CA" w:rsidRDefault="001F057B" w:rsidP="001F057B">
      <w:pPr>
        <w:spacing w:after="0" w:line="240" w:lineRule="atLeast"/>
        <w:rPr>
          <w:rFonts w:cstheme="minorHAnsi"/>
        </w:rPr>
      </w:pPr>
      <w:r w:rsidRPr="007950CA">
        <w:rPr>
          <w:rFonts w:cstheme="minorHAnsi"/>
        </w:rPr>
        <w:t>Le prestataire de dématérialisation d’HABITAT 77 met à disposition des entreprises une assistance utilisateurs.</w:t>
      </w:r>
    </w:p>
    <w:p w14:paraId="49A9A6C6" w14:textId="77777777" w:rsidR="001F057B" w:rsidRDefault="001F057B" w:rsidP="001F057B">
      <w:pPr>
        <w:spacing w:after="0" w:line="240" w:lineRule="atLeast"/>
        <w:rPr>
          <w:rFonts w:cstheme="minorHAnsi"/>
        </w:rPr>
      </w:pPr>
      <w:r w:rsidRPr="007950CA">
        <w:rPr>
          <w:rFonts w:cstheme="minorHAnsi"/>
        </w:rPr>
        <w:t xml:space="preserve">L'identification est facultative pour accéder aux documents de la consultation. </w:t>
      </w:r>
      <w:r w:rsidRPr="007950CA">
        <w:rPr>
          <w:rFonts w:cstheme="minorHAnsi"/>
          <w:b/>
          <w:bCs/>
        </w:rPr>
        <w:t>Cependant, l'attention des candidats est attirée sur le fait que l'identification leur permet d'être tenu informé automatiquement des modifications et des précisions éventuellement apportées au DCE.</w:t>
      </w:r>
      <w:r w:rsidRPr="007950CA">
        <w:rPr>
          <w:rFonts w:cstheme="minorHAnsi"/>
        </w:rPr>
        <w:t xml:space="preserve"> Dans le cas contraire, il leur appartiendra de récupérer par leurs propres moyens les informations communiquées.</w:t>
      </w:r>
    </w:p>
    <w:p w14:paraId="08893BB5" w14:textId="77777777" w:rsidR="001F057B" w:rsidRPr="007950CA" w:rsidRDefault="001F057B" w:rsidP="001F057B">
      <w:pPr>
        <w:spacing w:after="0" w:line="240" w:lineRule="atLeast"/>
        <w:rPr>
          <w:rFonts w:cstheme="minorHAnsi"/>
        </w:rPr>
      </w:pPr>
    </w:p>
    <w:p w14:paraId="0C6FC323" w14:textId="77777777" w:rsidR="001F057B" w:rsidRPr="007950CA" w:rsidRDefault="001F057B" w:rsidP="001F057B">
      <w:pPr>
        <w:pStyle w:val="Titre2"/>
      </w:pPr>
      <w:bookmarkStart w:id="55" w:name="_Toc219824852"/>
      <w:bookmarkStart w:id="56" w:name="_Toc232779747"/>
      <w:r w:rsidRPr="007950CA">
        <w:t>Contenu du dossier de consultation des entreprises</w:t>
      </w:r>
      <w:bookmarkEnd w:id="55"/>
      <w:bookmarkEnd w:id="56"/>
    </w:p>
    <w:p w14:paraId="0B602720" w14:textId="77777777" w:rsidR="001F057B" w:rsidRDefault="001F057B" w:rsidP="001F057B">
      <w:pPr>
        <w:spacing w:after="0" w:line="240" w:lineRule="atLeast"/>
        <w:rPr>
          <w:rFonts w:cstheme="minorHAnsi"/>
        </w:rPr>
      </w:pPr>
    </w:p>
    <w:p w14:paraId="369DDAF3" w14:textId="1CB94A32" w:rsidR="001F057B" w:rsidRDefault="001F057B" w:rsidP="001F057B">
      <w:pPr>
        <w:spacing w:after="0" w:line="240" w:lineRule="atLeast"/>
        <w:rPr>
          <w:rFonts w:cstheme="minorHAnsi"/>
        </w:rPr>
      </w:pPr>
      <w:r w:rsidRPr="00E96122">
        <w:rPr>
          <w:rFonts w:cstheme="minorHAnsi"/>
        </w:rPr>
        <w:t xml:space="preserve">Au moment de la parution </w:t>
      </w:r>
      <w:r w:rsidRPr="00FC196D">
        <w:rPr>
          <w:rFonts w:cstheme="minorHAnsi"/>
        </w:rPr>
        <w:t>de l’</w:t>
      </w:r>
      <w:r w:rsidRPr="00935A97">
        <w:rPr>
          <w:rFonts w:cstheme="minorHAnsi"/>
        </w:rPr>
        <w:t xml:space="preserve">avis de publicité </w:t>
      </w:r>
      <w:r w:rsidRPr="00FC196D">
        <w:rPr>
          <w:rFonts w:cstheme="minorHAnsi"/>
        </w:rPr>
        <w:t>au JOUE</w:t>
      </w:r>
      <w:r w:rsidRPr="00935A97">
        <w:rPr>
          <w:rFonts w:cstheme="minorHAnsi"/>
        </w:rPr>
        <w:t>, le Dossier de Consultation</w:t>
      </w:r>
      <w:r w:rsidRPr="001C33B8">
        <w:rPr>
          <w:rFonts w:cstheme="minorHAnsi"/>
        </w:rPr>
        <w:t xml:space="preserve"> des Entreprises (D.C.E) est mis à disposition des candidats. Il est composé des pièces suivantes :</w:t>
      </w:r>
    </w:p>
    <w:p w14:paraId="60E56FD2" w14:textId="77777777" w:rsidR="001F057B" w:rsidRPr="007950CA" w:rsidRDefault="001F057B" w:rsidP="001F057B">
      <w:pPr>
        <w:numPr>
          <w:ilvl w:val="0"/>
          <w:numId w:val="21"/>
        </w:numPr>
        <w:spacing w:after="0" w:line="240" w:lineRule="atLeast"/>
        <w:rPr>
          <w:rFonts w:cstheme="minorHAnsi"/>
        </w:rPr>
      </w:pPr>
      <w:r w:rsidRPr="007950CA">
        <w:rPr>
          <w:rFonts w:cstheme="minorHAnsi"/>
        </w:rPr>
        <w:t>Le règlement de consultation (RC)</w:t>
      </w:r>
    </w:p>
    <w:p w14:paraId="5CFFB96F" w14:textId="77777777" w:rsidR="001F057B" w:rsidRPr="007950CA" w:rsidRDefault="001F057B" w:rsidP="001F057B">
      <w:pPr>
        <w:numPr>
          <w:ilvl w:val="0"/>
          <w:numId w:val="21"/>
        </w:numPr>
        <w:spacing w:after="0" w:line="240" w:lineRule="atLeast"/>
        <w:rPr>
          <w:rFonts w:cstheme="minorHAnsi"/>
        </w:rPr>
      </w:pPr>
      <w:r w:rsidRPr="007950CA">
        <w:rPr>
          <w:rFonts w:cstheme="minorHAnsi"/>
        </w:rPr>
        <w:t>L’acte d'engagement (AE) et ses annexes :</w:t>
      </w:r>
    </w:p>
    <w:p w14:paraId="7276E592" w14:textId="674D6213" w:rsidR="001F057B" w:rsidRDefault="001F057B" w:rsidP="001F057B">
      <w:pPr>
        <w:pStyle w:val="Paragraphedeliste"/>
        <w:numPr>
          <w:ilvl w:val="0"/>
          <w:numId w:val="22"/>
        </w:numPr>
        <w:spacing w:after="0" w:line="240" w:lineRule="atLeast"/>
        <w:rPr>
          <w:rFonts w:cstheme="minorHAnsi"/>
        </w:rPr>
      </w:pPr>
      <w:r w:rsidRPr="001F057B">
        <w:rPr>
          <w:rFonts w:cstheme="minorHAnsi"/>
        </w:rPr>
        <w:t xml:space="preserve">Annexe 1 : </w:t>
      </w:r>
      <w:r w:rsidR="00895EE8">
        <w:rPr>
          <w:rFonts w:cstheme="minorHAnsi"/>
        </w:rPr>
        <w:t>B</w:t>
      </w:r>
      <w:r w:rsidR="00E00C89" w:rsidRPr="00E00C89">
        <w:rPr>
          <w:rFonts w:cstheme="minorHAnsi"/>
        </w:rPr>
        <w:t>ordereau des prix unitaires (BPU), valant Détail quantitatif estimatif (DQE</w:t>
      </w:r>
      <w:r w:rsidR="00E00C89">
        <w:rPr>
          <w:rFonts w:cstheme="minorHAnsi"/>
        </w:rPr>
        <w:t>)</w:t>
      </w:r>
      <w:r w:rsidR="007B1DB5">
        <w:rPr>
          <w:rFonts w:cstheme="minorHAnsi"/>
        </w:rPr>
        <w:t> ;</w:t>
      </w:r>
    </w:p>
    <w:p w14:paraId="395E62A3" w14:textId="6766C2B3" w:rsidR="001F057B" w:rsidRDefault="001F057B" w:rsidP="001F057B">
      <w:pPr>
        <w:pStyle w:val="Paragraphedeliste"/>
        <w:numPr>
          <w:ilvl w:val="0"/>
          <w:numId w:val="22"/>
        </w:numPr>
        <w:spacing w:after="0" w:line="240" w:lineRule="atLeast"/>
        <w:rPr>
          <w:rFonts w:cstheme="minorHAnsi"/>
        </w:rPr>
      </w:pPr>
      <w:r w:rsidRPr="001F057B">
        <w:rPr>
          <w:rFonts w:cstheme="minorHAnsi"/>
        </w:rPr>
        <w:t xml:space="preserve">Annexe </w:t>
      </w:r>
      <w:r w:rsidR="002757B8">
        <w:rPr>
          <w:rFonts w:cstheme="minorHAnsi"/>
        </w:rPr>
        <w:t>2</w:t>
      </w:r>
      <w:r w:rsidRPr="001F057B">
        <w:rPr>
          <w:rFonts w:cstheme="minorHAnsi"/>
        </w:rPr>
        <w:t> : Désignation des co-traitants et répartition des prestations</w:t>
      </w:r>
      <w:r w:rsidR="002757B8">
        <w:rPr>
          <w:rFonts w:cstheme="minorHAnsi"/>
        </w:rPr>
        <w:t> ;</w:t>
      </w:r>
    </w:p>
    <w:p w14:paraId="7A802E06" w14:textId="03A0D9D8" w:rsidR="002757B8" w:rsidRPr="002757B8" w:rsidRDefault="002757B8" w:rsidP="002757B8">
      <w:pPr>
        <w:pStyle w:val="Paragraphedeliste"/>
        <w:numPr>
          <w:ilvl w:val="0"/>
          <w:numId w:val="22"/>
        </w:numPr>
        <w:spacing w:after="0" w:line="240" w:lineRule="atLeast"/>
        <w:rPr>
          <w:rFonts w:cstheme="minorHAnsi"/>
        </w:rPr>
      </w:pPr>
      <w:r w:rsidRPr="001F057B">
        <w:rPr>
          <w:rFonts w:cstheme="minorHAnsi"/>
        </w:rPr>
        <w:t xml:space="preserve">Annexe </w:t>
      </w:r>
      <w:r>
        <w:rPr>
          <w:rFonts w:cstheme="minorHAnsi"/>
        </w:rPr>
        <w:t>3</w:t>
      </w:r>
      <w:r w:rsidRPr="001F057B">
        <w:rPr>
          <w:rFonts w:cstheme="minorHAnsi"/>
        </w:rPr>
        <w:t> : Demande d’acceptation d’un sous-traitant et d’agrément des conditions de paiement du contrat de sous-traitance ;</w:t>
      </w:r>
    </w:p>
    <w:p w14:paraId="74FAE433" w14:textId="77777777" w:rsidR="001F057B" w:rsidRPr="007950CA" w:rsidRDefault="001F057B" w:rsidP="001F057B">
      <w:pPr>
        <w:numPr>
          <w:ilvl w:val="0"/>
          <w:numId w:val="21"/>
        </w:numPr>
        <w:spacing w:after="0" w:line="240" w:lineRule="atLeast"/>
        <w:rPr>
          <w:rFonts w:cstheme="minorHAnsi"/>
        </w:rPr>
      </w:pPr>
      <w:r w:rsidRPr="007950CA">
        <w:rPr>
          <w:rFonts w:cstheme="minorHAnsi"/>
        </w:rPr>
        <w:t>Le cahier des clauses administratives particulières (CCAP)</w:t>
      </w:r>
    </w:p>
    <w:p w14:paraId="58116253" w14:textId="77777777" w:rsidR="001F057B" w:rsidRPr="007950CA" w:rsidRDefault="001F057B" w:rsidP="001F057B">
      <w:pPr>
        <w:numPr>
          <w:ilvl w:val="0"/>
          <w:numId w:val="21"/>
        </w:numPr>
        <w:spacing w:after="0" w:line="240" w:lineRule="atLeast"/>
        <w:rPr>
          <w:rFonts w:cstheme="minorHAnsi"/>
        </w:rPr>
      </w:pPr>
      <w:r w:rsidRPr="007950CA">
        <w:rPr>
          <w:rFonts w:cstheme="minorHAnsi"/>
        </w:rPr>
        <w:t>Le cahier des clauses techniques particulières (CCTP)</w:t>
      </w:r>
      <w:r w:rsidRPr="006515B0">
        <w:rPr>
          <w:rFonts w:cstheme="minorHAnsi"/>
        </w:rPr>
        <w:t xml:space="preserve"> </w:t>
      </w:r>
      <w:r w:rsidRPr="00FC196D">
        <w:rPr>
          <w:rFonts w:cstheme="minorHAnsi"/>
        </w:rPr>
        <w:t>et ses annexes</w:t>
      </w:r>
    </w:p>
    <w:p w14:paraId="2DF5F646" w14:textId="66A2C45D" w:rsidR="001F057B" w:rsidRDefault="001F057B" w:rsidP="001F057B">
      <w:pPr>
        <w:numPr>
          <w:ilvl w:val="0"/>
          <w:numId w:val="21"/>
        </w:numPr>
        <w:spacing w:after="0" w:line="240" w:lineRule="atLeast"/>
        <w:rPr>
          <w:rFonts w:cstheme="minorHAnsi"/>
        </w:rPr>
      </w:pPr>
      <w:r w:rsidRPr="007950CA">
        <w:rPr>
          <w:rFonts w:cstheme="minorHAnsi"/>
        </w:rPr>
        <w:t>Le cadre de réponse valant mémoire technique</w:t>
      </w:r>
      <w:r w:rsidR="00B05D97">
        <w:rPr>
          <w:rFonts w:cstheme="minorHAnsi"/>
        </w:rPr>
        <w:t xml:space="preserve"> (</w:t>
      </w:r>
      <w:r w:rsidR="00EB1E9F">
        <w:rPr>
          <w:rFonts w:cstheme="minorHAnsi"/>
        </w:rPr>
        <w:t>CMT)</w:t>
      </w:r>
    </w:p>
    <w:p w14:paraId="2700778E" w14:textId="13FD4EB5" w:rsidR="007F04C4" w:rsidRPr="007F04C4" w:rsidRDefault="007F04C4" w:rsidP="007F04C4">
      <w:pPr>
        <w:numPr>
          <w:ilvl w:val="0"/>
          <w:numId w:val="21"/>
        </w:numPr>
        <w:spacing w:after="0" w:line="240" w:lineRule="atLeast"/>
        <w:rPr>
          <w:rFonts w:cstheme="minorHAnsi"/>
        </w:rPr>
      </w:pPr>
      <w:r w:rsidRPr="007950CA">
        <w:rPr>
          <w:rFonts w:cstheme="minorHAnsi"/>
        </w:rPr>
        <w:t>Le cadre de réponse valant mémoire technique</w:t>
      </w:r>
      <w:r w:rsidR="002C4BB8">
        <w:rPr>
          <w:rFonts w:cstheme="minorHAnsi"/>
        </w:rPr>
        <w:t xml:space="preserve"> </w:t>
      </w:r>
      <w:r w:rsidR="004E4B9F">
        <w:rPr>
          <w:rFonts w:cstheme="minorHAnsi"/>
        </w:rPr>
        <w:t xml:space="preserve">pour l’aspect </w:t>
      </w:r>
      <w:r w:rsidR="002C4BB8">
        <w:rPr>
          <w:rFonts w:cstheme="minorHAnsi"/>
        </w:rPr>
        <w:t>en</w:t>
      </w:r>
      <w:r w:rsidR="004E4B9F">
        <w:rPr>
          <w:rFonts w:cstheme="minorHAnsi"/>
        </w:rPr>
        <w:t>vironnemental</w:t>
      </w:r>
      <w:r>
        <w:rPr>
          <w:rFonts w:cstheme="minorHAnsi"/>
        </w:rPr>
        <w:t xml:space="preserve"> </w:t>
      </w:r>
      <w:r w:rsidR="004E4B9F">
        <w:rPr>
          <w:rFonts w:cstheme="minorHAnsi"/>
        </w:rPr>
        <w:t xml:space="preserve">de l’offre </w:t>
      </w:r>
      <w:r>
        <w:rPr>
          <w:rFonts w:cstheme="minorHAnsi"/>
        </w:rPr>
        <w:t>(CM</w:t>
      </w:r>
      <w:r w:rsidR="004E4B9F">
        <w:rPr>
          <w:rFonts w:cstheme="minorHAnsi"/>
        </w:rPr>
        <w:t>E</w:t>
      </w:r>
      <w:r>
        <w:rPr>
          <w:rFonts w:cstheme="minorHAnsi"/>
        </w:rPr>
        <w:t>)</w:t>
      </w:r>
    </w:p>
    <w:p w14:paraId="4FF5B964" w14:textId="77777777" w:rsidR="001F057B" w:rsidRPr="007950CA" w:rsidRDefault="001F057B" w:rsidP="001F057B">
      <w:pPr>
        <w:numPr>
          <w:ilvl w:val="0"/>
          <w:numId w:val="21"/>
        </w:numPr>
        <w:spacing w:after="0" w:line="240" w:lineRule="atLeast"/>
        <w:rPr>
          <w:rFonts w:cstheme="minorHAnsi"/>
        </w:rPr>
      </w:pPr>
      <w:r w:rsidRPr="007950CA">
        <w:rPr>
          <w:rFonts w:cstheme="minorHAnsi"/>
        </w:rPr>
        <w:t>Le document unique de candidature (DUC) en formulaire xml.</w:t>
      </w:r>
    </w:p>
    <w:p w14:paraId="20D602A1" w14:textId="77777777" w:rsidR="001F057B" w:rsidRDefault="001F057B" w:rsidP="001F057B">
      <w:pPr>
        <w:spacing w:after="0" w:line="240" w:lineRule="atLeast"/>
        <w:rPr>
          <w:rFonts w:cstheme="minorHAnsi"/>
        </w:rPr>
      </w:pPr>
    </w:p>
    <w:p w14:paraId="4D2F9109" w14:textId="77777777" w:rsidR="001F057B" w:rsidRPr="007950CA" w:rsidRDefault="001F057B" w:rsidP="001F057B">
      <w:pPr>
        <w:spacing w:after="0" w:line="240" w:lineRule="atLeast"/>
        <w:rPr>
          <w:rFonts w:cstheme="minorHAnsi"/>
        </w:rPr>
      </w:pPr>
      <w:r w:rsidRPr="007950CA">
        <w:rPr>
          <w:rFonts w:cstheme="minorHAnsi"/>
        </w:rPr>
        <w:t>Les documents fournis par l’Acheteur sont intangibles. Les candidats n’apportent aucune modification de forme ou de fond à ces documents.</w:t>
      </w:r>
    </w:p>
    <w:p w14:paraId="63A4C5AE" w14:textId="292BF1D8" w:rsidR="001F057B" w:rsidRPr="007950CA" w:rsidRDefault="001F057B" w:rsidP="001F057B">
      <w:pPr>
        <w:spacing w:after="0" w:line="240" w:lineRule="atLeast"/>
        <w:rPr>
          <w:rFonts w:cstheme="minorHAnsi"/>
        </w:rPr>
      </w:pPr>
      <w:r w:rsidRPr="007950CA">
        <w:rPr>
          <w:rFonts w:cstheme="minorHAnsi"/>
        </w:rPr>
        <w:t>Seuls les documents détenus par l’Acheteur font foi.</w:t>
      </w:r>
    </w:p>
    <w:p w14:paraId="738A5452" w14:textId="77777777" w:rsidR="001F057B" w:rsidRPr="007950CA" w:rsidRDefault="001F057B" w:rsidP="001F057B">
      <w:pPr>
        <w:pStyle w:val="Titre2"/>
      </w:pPr>
      <w:bookmarkStart w:id="57" w:name="_Toc219824853"/>
      <w:bookmarkStart w:id="58" w:name="_Toc232779748"/>
      <w:r w:rsidRPr="007950CA">
        <w:t>Durée de validité des offres</w:t>
      </w:r>
      <w:bookmarkEnd w:id="57"/>
      <w:bookmarkEnd w:id="58"/>
    </w:p>
    <w:p w14:paraId="1CD1D1BE" w14:textId="77777777" w:rsidR="001F057B" w:rsidRPr="007950CA" w:rsidRDefault="001F057B" w:rsidP="001F057B">
      <w:pPr>
        <w:spacing w:after="0" w:line="240" w:lineRule="atLeast"/>
        <w:rPr>
          <w:rFonts w:cstheme="minorHAnsi"/>
        </w:rPr>
      </w:pPr>
      <w:r w:rsidRPr="007950CA">
        <w:rPr>
          <w:rFonts w:cstheme="minorHAnsi"/>
        </w:rPr>
        <w:t xml:space="preserve">Les offres sont </w:t>
      </w:r>
      <w:r w:rsidRPr="007950CA">
        <w:rPr>
          <w:rFonts w:cstheme="minorHAnsi"/>
          <w:b/>
          <w:bCs/>
        </w:rPr>
        <w:t>valables 6 mois</w:t>
      </w:r>
      <w:r w:rsidRPr="007950CA">
        <w:rPr>
          <w:rFonts w:cstheme="minorHAnsi"/>
        </w:rPr>
        <w:t xml:space="preserve"> à compter de la date limite de remise des offres fixées dans le présent règlement de la consultation.</w:t>
      </w:r>
    </w:p>
    <w:p w14:paraId="3868148E" w14:textId="77777777" w:rsidR="001F057B" w:rsidRPr="007950CA" w:rsidRDefault="001F057B" w:rsidP="001F057B">
      <w:pPr>
        <w:spacing w:after="0" w:line="240" w:lineRule="atLeast"/>
        <w:rPr>
          <w:rFonts w:cstheme="minorHAnsi"/>
        </w:rPr>
      </w:pPr>
      <w:r w:rsidRPr="007950CA">
        <w:rPr>
          <w:rFonts w:cstheme="minorHAnsi"/>
        </w:rPr>
        <w:t>En cas d’avis rectificatif, la date limite fixée pour le dépôt de l’offre constitue le nouveau point de départ du délai susvisé.</w:t>
      </w:r>
    </w:p>
    <w:p w14:paraId="0BE95DB6" w14:textId="77777777" w:rsidR="001F057B" w:rsidRDefault="001F057B" w:rsidP="001F057B">
      <w:pPr>
        <w:spacing w:after="0" w:line="240" w:lineRule="atLeast"/>
        <w:rPr>
          <w:rFonts w:cstheme="minorHAnsi"/>
        </w:rPr>
      </w:pPr>
      <w:r w:rsidRPr="007950CA">
        <w:rPr>
          <w:rFonts w:cstheme="minorHAnsi"/>
        </w:rPr>
        <w:t>Le délai de validité des offres s’enclenche de nouveau à la remise d’une offre définitive après négociations, le cas échéant.</w:t>
      </w:r>
    </w:p>
    <w:p w14:paraId="56F8F63B" w14:textId="77777777" w:rsidR="001F057B" w:rsidRPr="007950CA" w:rsidRDefault="001F057B" w:rsidP="001F057B">
      <w:pPr>
        <w:spacing w:after="0" w:line="240" w:lineRule="atLeast"/>
        <w:rPr>
          <w:rFonts w:cstheme="minorHAnsi"/>
        </w:rPr>
      </w:pPr>
    </w:p>
    <w:p w14:paraId="12BCC598" w14:textId="77777777" w:rsidR="001F057B" w:rsidRPr="007950CA" w:rsidRDefault="001F057B" w:rsidP="001F057B">
      <w:pPr>
        <w:pStyle w:val="Titre2"/>
      </w:pPr>
      <w:bookmarkStart w:id="59" w:name="_Toc219824854"/>
      <w:bookmarkStart w:id="60" w:name="_Toc232779749"/>
      <w:r w:rsidRPr="007950CA">
        <w:lastRenderedPageBreak/>
        <w:t>Modification du dossier de consultation</w:t>
      </w:r>
      <w:bookmarkEnd w:id="59"/>
      <w:bookmarkEnd w:id="60"/>
    </w:p>
    <w:p w14:paraId="5DA911C3" w14:textId="77777777" w:rsidR="001F057B" w:rsidRDefault="001F057B" w:rsidP="001F057B">
      <w:pPr>
        <w:spacing w:after="0" w:line="240" w:lineRule="atLeast"/>
        <w:rPr>
          <w:rFonts w:cstheme="minorHAnsi"/>
        </w:rPr>
      </w:pPr>
    </w:p>
    <w:p w14:paraId="6EF50DB7" w14:textId="72DB2F0E" w:rsidR="001F057B" w:rsidRPr="007950CA" w:rsidRDefault="001F057B" w:rsidP="001F057B">
      <w:pPr>
        <w:spacing w:after="0" w:line="240" w:lineRule="atLeast"/>
        <w:rPr>
          <w:rFonts w:cstheme="minorHAnsi"/>
        </w:rPr>
      </w:pPr>
      <w:r w:rsidRPr="007950CA">
        <w:rPr>
          <w:rFonts w:cstheme="minorHAnsi"/>
        </w:rPr>
        <w:t xml:space="preserve">Le pouvoir adjudicateur peut apporter des modifications de détail aux documents de la consultation </w:t>
      </w:r>
      <w:r w:rsidRPr="007950CA">
        <w:rPr>
          <w:rFonts w:cstheme="minorHAnsi"/>
          <w:b/>
          <w:bCs/>
        </w:rPr>
        <w:t>au plus tard 6 jours</w:t>
      </w:r>
      <w:r w:rsidRPr="007950CA">
        <w:rPr>
          <w:rFonts w:cstheme="minorHAnsi"/>
        </w:rPr>
        <w:t xml:space="preserve"> avant la date limite de remise des offres.</w:t>
      </w:r>
    </w:p>
    <w:p w14:paraId="4A1C19D8" w14:textId="77777777" w:rsidR="001F057B" w:rsidRPr="007950CA" w:rsidRDefault="001F057B" w:rsidP="001F057B">
      <w:pPr>
        <w:spacing w:after="0" w:line="240" w:lineRule="atLeast"/>
        <w:rPr>
          <w:rFonts w:cstheme="minorHAnsi"/>
        </w:rPr>
      </w:pPr>
      <w:r w:rsidRPr="007950CA">
        <w:rPr>
          <w:rFonts w:cstheme="minorHAnsi"/>
        </w:rPr>
        <w:t>A défaut, la date de remise des offres sera automatiquement prolongée de quelques jours supplémentaires si les modifications sont substantielles. Dans l'hypothèse où la date de remise des offres initialement fixée ne permet pas la modification ou la transmission des offres dans le délai imparti, cette date sera reportée par le pouvoir adjudicateur.</w:t>
      </w:r>
    </w:p>
    <w:p w14:paraId="4535678D" w14:textId="77777777" w:rsidR="001F057B" w:rsidRDefault="001F057B" w:rsidP="001F057B">
      <w:pPr>
        <w:spacing w:after="0" w:line="240" w:lineRule="atLeast"/>
        <w:rPr>
          <w:rFonts w:cstheme="minorHAnsi"/>
        </w:rPr>
      </w:pPr>
    </w:p>
    <w:p w14:paraId="331850C1" w14:textId="3A1B5269" w:rsidR="001F057B" w:rsidRPr="007950CA" w:rsidRDefault="001F057B" w:rsidP="001F057B">
      <w:pPr>
        <w:spacing w:after="0" w:line="240" w:lineRule="atLeast"/>
        <w:rPr>
          <w:rFonts w:cstheme="minorHAnsi"/>
        </w:rPr>
      </w:pPr>
      <w:r w:rsidRPr="007950CA">
        <w:rPr>
          <w:rFonts w:cstheme="minorHAnsi"/>
        </w:rPr>
        <w:t>Seuls les candidats dûment identifiés lors du téléchargement du dossier seront alertés des modifications et du report de la date limite de remise des plis.</w:t>
      </w:r>
    </w:p>
    <w:p w14:paraId="46DEDB6C" w14:textId="77777777" w:rsidR="001F057B" w:rsidRPr="007950CA" w:rsidRDefault="001F057B" w:rsidP="001F057B">
      <w:pPr>
        <w:spacing w:after="0" w:line="240" w:lineRule="atLeast"/>
        <w:rPr>
          <w:rFonts w:cstheme="minorHAnsi"/>
        </w:rPr>
      </w:pPr>
      <w:r w:rsidRPr="007950CA">
        <w:rPr>
          <w:rFonts w:cstheme="minorHAnsi"/>
        </w:rPr>
        <w:t>Les candidats devront répondre sur la base du dernier dossier modifié sans pouvoir élever aucune réclamation à ce sujet.</w:t>
      </w:r>
    </w:p>
    <w:p w14:paraId="1F65BCB1" w14:textId="77777777" w:rsidR="001F057B" w:rsidRDefault="001F057B" w:rsidP="001F057B">
      <w:pPr>
        <w:spacing w:after="0" w:line="240" w:lineRule="atLeast"/>
        <w:rPr>
          <w:rFonts w:cstheme="minorHAnsi"/>
        </w:rPr>
      </w:pPr>
    </w:p>
    <w:p w14:paraId="6E9499DF" w14:textId="2CD26B29" w:rsidR="001F057B" w:rsidRPr="007950CA" w:rsidRDefault="001F057B" w:rsidP="001F057B">
      <w:pPr>
        <w:spacing w:after="0" w:line="240" w:lineRule="atLeast"/>
        <w:rPr>
          <w:rFonts w:cstheme="minorHAnsi"/>
        </w:rPr>
      </w:pPr>
      <w:r w:rsidRPr="007950CA">
        <w:rPr>
          <w:rFonts w:cstheme="minorHAnsi"/>
        </w:rPr>
        <w:t>Dans le cas où un candidat aurait remis une offre avant les modifications, il pourra en remettre une nouvelle sur la base du dernier dossier modifié, avant la date et heure limite de dépôt des offres.</w:t>
      </w:r>
    </w:p>
    <w:p w14:paraId="55DFDF78" w14:textId="77777777" w:rsidR="001F057B" w:rsidRPr="007950CA" w:rsidRDefault="001F057B" w:rsidP="001F057B">
      <w:pPr>
        <w:spacing w:after="0" w:line="240" w:lineRule="atLeast"/>
        <w:rPr>
          <w:rFonts w:cstheme="minorHAnsi"/>
        </w:rPr>
      </w:pPr>
      <w:r w:rsidRPr="007950CA">
        <w:rPr>
          <w:rFonts w:cstheme="minorHAnsi"/>
        </w:rPr>
        <w:t xml:space="preserve">S’il y a lieu, </w:t>
      </w:r>
      <w:r w:rsidRPr="007950CA">
        <w:rPr>
          <w:rFonts w:cstheme="minorHAnsi"/>
          <w:b/>
          <w:bCs/>
        </w:rPr>
        <w:t>au plus tard 10 jours calendaires</w:t>
      </w:r>
      <w:r w:rsidRPr="007950CA">
        <w:rPr>
          <w:rFonts w:cstheme="minorHAnsi"/>
        </w:rPr>
        <w:t xml:space="preserve"> avant la date fixée pour la remise des offres, les candidats sont invités à signaler les erreurs éventuelles figurant dans le dossier de consultation.</w:t>
      </w:r>
    </w:p>
    <w:p w14:paraId="088CE852" w14:textId="77777777" w:rsidR="001F057B" w:rsidRPr="007950CA" w:rsidRDefault="001F057B" w:rsidP="001F057B">
      <w:pPr>
        <w:spacing w:after="0" w:line="240" w:lineRule="atLeast"/>
        <w:rPr>
          <w:rFonts w:cstheme="minorHAnsi"/>
        </w:rPr>
      </w:pPr>
      <w:r w:rsidRPr="007950CA">
        <w:rPr>
          <w:rFonts w:cstheme="minorHAnsi"/>
        </w:rPr>
        <w:t>Si, pendant l’étude du dossier par les candidats, la date limite de réception des offres est reportée, les dispositions précédentes sont applicables en fonction de cette nouvelle date.</w:t>
      </w:r>
    </w:p>
    <w:p w14:paraId="20B95095" w14:textId="77777777" w:rsidR="001F057B" w:rsidRPr="007950CA" w:rsidRDefault="001F057B" w:rsidP="001F057B">
      <w:pPr>
        <w:pStyle w:val="Titre2"/>
      </w:pPr>
      <w:bookmarkStart w:id="61" w:name="_Toc219824855"/>
      <w:bookmarkStart w:id="62" w:name="_Toc232779750"/>
      <w:r w:rsidRPr="007950CA">
        <w:t>Renseignements complémentaires / Questions - Réponses</w:t>
      </w:r>
      <w:bookmarkEnd w:id="61"/>
      <w:bookmarkEnd w:id="62"/>
    </w:p>
    <w:p w14:paraId="330F0E1A" w14:textId="77777777" w:rsidR="001F057B" w:rsidRDefault="001F057B" w:rsidP="001F057B">
      <w:pPr>
        <w:spacing w:after="0" w:line="240" w:lineRule="atLeast"/>
        <w:rPr>
          <w:rFonts w:cstheme="minorHAnsi"/>
        </w:rPr>
      </w:pPr>
    </w:p>
    <w:p w14:paraId="00551FDA" w14:textId="729AADEB" w:rsidR="001F057B" w:rsidRPr="007950CA" w:rsidRDefault="001F057B" w:rsidP="001F057B">
      <w:pPr>
        <w:spacing w:after="0" w:line="240" w:lineRule="atLeast"/>
        <w:rPr>
          <w:rFonts w:cstheme="minorHAnsi"/>
        </w:rPr>
      </w:pPr>
      <w:r w:rsidRPr="007950CA">
        <w:rPr>
          <w:rFonts w:cstheme="minorHAnsi"/>
        </w:rPr>
        <w:t xml:space="preserve">Pendant la phase de consultation, les candidats peuvent faire parvenir leurs questions et les demandes de renseignements complémentaires sur le portail </w:t>
      </w:r>
      <w:hyperlink r:id="rId13" w:history="1">
        <w:r w:rsidRPr="007950CA">
          <w:rPr>
            <w:rStyle w:val="Lienhypertexte"/>
            <w:rFonts w:cstheme="minorHAnsi"/>
          </w:rPr>
          <w:t>https://marches.maximilien.fr</w:t>
        </w:r>
      </w:hyperlink>
    </w:p>
    <w:p w14:paraId="5CB398C1" w14:textId="77777777" w:rsidR="001F057B" w:rsidRPr="007950CA" w:rsidRDefault="001F057B" w:rsidP="001F057B">
      <w:pPr>
        <w:spacing w:after="0" w:line="240" w:lineRule="atLeast"/>
        <w:rPr>
          <w:rFonts w:cstheme="minorHAnsi"/>
        </w:rPr>
      </w:pPr>
      <w:r w:rsidRPr="007950CA">
        <w:rPr>
          <w:rFonts w:cstheme="minorHAnsi"/>
        </w:rPr>
        <w:t xml:space="preserve">Les questions et les demandes de renseignements complémentaires seront reçues </w:t>
      </w:r>
      <w:r w:rsidRPr="007950CA">
        <w:rPr>
          <w:rFonts w:cstheme="minorHAnsi"/>
          <w:b/>
          <w:bCs/>
        </w:rPr>
        <w:t>au plus tard 10 jours calendaires</w:t>
      </w:r>
      <w:r w:rsidRPr="007950CA">
        <w:rPr>
          <w:rFonts w:cstheme="minorHAnsi"/>
        </w:rPr>
        <w:t xml:space="preserve"> avant la date limite de remise des offres.</w:t>
      </w:r>
    </w:p>
    <w:p w14:paraId="70F8048B" w14:textId="77777777" w:rsidR="001F057B" w:rsidRPr="007950CA" w:rsidRDefault="001F057B" w:rsidP="001F057B">
      <w:pPr>
        <w:spacing w:after="0" w:line="240" w:lineRule="atLeast"/>
        <w:rPr>
          <w:rFonts w:cstheme="minorHAnsi"/>
        </w:rPr>
      </w:pPr>
      <w:r w:rsidRPr="007950CA">
        <w:rPr>
          <w:rFonts w:cstheme="minorHAnsi"/>
        </w:rPr>
        <w:t xml:space="preserve">Les réponses seront communiquées aux candidats </w:t>
      </w:r>
      <w:r w:rsidRPr="007950CA">
        <w:rPr>
          <w:rFonts w:cstheme="minorHAnsi"/>
          <w:b/>
          <w:bCs/>
        </w:rPr>
        <w:t>au plus tard 6 jours</w:t>
      </w:r>
      <w:r w:rsidRPr="007950CA">
        <w:rPr>
          <w:rFonts w:cstheme="minorHAnsi"/>
        </w:rPr>
        <w:t xml:space="preserve"> avant la date limite fixée pour la réception des offres.</w:t>
      </w:r>
    </w:p>
    <w:p w14:paraId="75D34E51" w14:textId="77777777" w:rsidR="001F057B" w:rsidRDefault="001F057B" w:rsidP="001F057B">
      <w:pPr>
        <w:spacing w:after="0" w:line="240" w:lineRule="atLeast"/>
        <w:rPr>
          <w:rFonts w:cstheme="minorHAnsi"/>
        </w:rPr>
      </w:pPr>
    </w:p>
    <w:p w14:paraId="7256E0E4" w14:textId="77777777" w:rsidR="00A77619" w:rsidRPr="004B31E5" w:rsidRDefault="00A77619" w:rsidP="00C9003E">
      <w:pPr>
        <w:pStyle w:val="Titre1"/>
      </w:pPr>
      <w:bookmarkStart w:id="63" w:name="_Toc232779751"/>
      <w:r w:rsidRPr="004B31E5">
        <w:t>Contenu du dossier de réponse des candidat</w:t>
      </w:r>
      <w:bookmarkEnd w:id="51"/>
      <w:r w:rsidRPr="004B31E5">
        <w:t>s</w:t>
      </w:r>
      <w:bookmarkEnd w:id="52"/>
      <w:bookmarkEnd w:id="63"/>
    </w:p>
    <w:p w14:paraId="049E89DD" w14:textId="77777777" w:rsidR="00A77619" w:rsidRPr="00526CFF" w:rsidRDefault="00A77619" w:rsidP="00307664">
      <w:pPr>
        <w:spacing w:after="0" w:line="240" w:lineRule="atLeast"/>
        <w:rPr>
          <w:rFonts w:eastAsia="Times New Roman" w:cstheme="minorHAnsi"/>
        </w:rPr>
      </w:pPr>
    </w:p>
    <w:p w14:paraId="05B80ED1" w14:textId="33D1AF69" w:rsidR="00526CFF" w:rsidRPr="00526CFF" w:rsidRDefault="00526CFF" w:rsidP="00526CFF">
      <w:pPr>
        <w:spacing w:after="0" w:line="240" w:lineRule="atLeast"/>
        <w:rPr>
          <w:rFonts w:eastAsia="Times New Roman" w:cstheme="minorHAnsi"/>
        </w:rPr>
      </w:pPr>
      <w:r w:rsidRPr="00526CFF">
        <w:rPr>
          <w:rFonts w:eastAsia="Times New Roman" w:cstheme="minorHAnsi"/>
        </w:rPr>
        <w:t>La réponse est composée d'informations sur la candidature et l'offre du candidat, analysées</w:t>
      </w:r>
      <w:r w:rsidR="00034D72">
        <w:rPr>
          <w:rFonts w:eastAsia="Times New Roman" w:cstheme="minorHAnsi"/>
        </w:rPr>
        <w:t xml:space="preserve"> </w:t>
      </w:r>
      <w:r w:rsidRPr="00526CFF">
        <w:rPr>
          <w:rFonts w:eastAsia="Times New Roman" w:cstheme="minorHAnsi"/>
        </w:rPr>
        <w:t>séparément.</w:t>
      </w:r>
    </w:p>
    <w:p w14:paraId="011D0E98" w14:textId="77777777" w:rsidR="00526CFF" w:rsidRPr="00526CFF" w:rsidRDefault="00526CFF" w:rsidP="00526CFF">
      <w:pPr>
        <w:spacing w:after="0" w:line="240" w:lineRule="atLeast"/>
        <w:rPr>
          <w:rFonts w:eastAsia="Times New Roman" w:cstheme="minorHAnsi"/>
          <w:b/>
          <w:bCs/>
          <w:color w:val="EE0000"/>
        </w:rPr>
      </w:pPr>
      <w:r w:rsidRPr="00526CFF">
        <w:rPr>
          <w:rFonts w:eastAsia="Times New Roman" w:cstheme="minorHAnsi"/>
          <w:b/>
          <w:bCs/>
          <w:color w:val="EE0000"/>
        </w:rPr>
        <w:t>La réponse électronique est obligatoire.</w:t>
      </w:r>
    </w:p>
    <w:p w14:paraId="52C58634" w14:textId="77777777" w:rsidR="00526CFF" w:rsidRPr="00526CFF" w:rsidRDefault="00526CFF" w:rsidP="00526CFF">
      <w:pPr>
        <w:spacing w:after="0" w:line="240" w:lineRule="atLeast"/>
        <w:rPr>
          <w:rFonts w:eastAsia="Times New Roman" w:cstheme="minorHAnsi"/>
        </w:rPr>
      </w:pPr>
      <w:r w:rsidRPr="00526CFF">
        <w:rPr>
          <w:rFonts w:eastAsia="Times New Roman" w:cstheme="minorHAnsi"/>
        </w:rPr>
        <w:t>La signature des documents est possible dès le dépôt de la réponse mais n'est pas obligatoire. Seul le candidat informé que son offre est retenue est tenu de la signer.</w:t>
      </w:r>
    </w:p>
    <w:p w14:paraId="7EBA6070" w14:textId="77777777" w:rsidR="00526CFF" w:rsidRPr="00526CFF" w:rsidRDefault="00526CFF" w:rsidP="00526CFF">
      <w:pPr>
        <w:spacing w:after="0" w:line="240" w:lineRule="atLeast"/>
        <w:rPr>
          <w:rFonts w:eastAsia="Times New Roman" w:cstheme="minorHAnsi"/>
        </w:rPr>
      </w:pPr>
      <w:r w:rsidRPr="00526CFF">
        <w:rPr>
          <w:rFonts w:eastAsia="Times New Roman" w:cstheme="minorHAnsi"/>
        </w:rPr>
        <w:t>Les informations et documents de la réponse seront en langue française (dans le cas où le candidat ne peut délivrer un document en langue française, il devra fournir, à sa charge, ce document accompagné d'une traduction en français. L'offre pourra être analysée avant la candidature.</w:t>
      </w:r>
    </w:p>
    <w:p w14:paraId="2342DC3A" w14:textId="77777777" w:rsidR="001F057B" w:rsidRPr="00526CFF" w:rsidRDefault="001F057B" w:rsidP="00307664">
      <w:pPr>
        <w:spacing w:after="0" w:line="240" w:lineRule="atLeast"/>
        <w:rPr>
          <w:rFonts w:eastAsia="Times New Roman" w:cstheme="minorHAnsi"/>
        </w:rPr>
      </w:pPr>
    </w:p>
    <w:p w14:paraId="4C7476A6" w14:textId="77777777" w:rsidR="001F057B" w:rsidRPr="001F057B" w:rsidRDefault="001F057B" w:rsidP="001F057B">
      <w:pPr>
        <w:pStyle w:val="Titre2"/>
      </w:pPr>
      <w:bookmarkStart w:id="64" w:name="_Toc232779752"/>
      <w:r w:rsidRPr="001F057B">
        <w:t>Documents relatifs à la candidature</w:t>
      </w:r>
      <w:bookmarkEnd w:id="64"/>
    </w:p>
    <w:p w14:paraId="633BE349" w14:textId="756625FB" w:rsidR="001F057B" w:rsidRDefault="00641D33" w:rsidP="00641D33">
      <w:pPr>
        <w:pStyle w:val="Titre3"/>
      </w:pPr>
      <w:bookmarkStart w:id="65" w:name="_Toc232779753"/>
      <w:r>
        <w:t>Pièces à fournir</w:t>
      </w:r>
      <w:bookmarkEnd w:id="65"/>
    </w:p>
    <w:p w14:paraId="3EF713A5" w14:textId="77777777" w:rsidR="00641D33" w:rsidRDefault="00641D33" w:rsidP="001F057B">
      <w:pPr>
        <w:spacing w:after="0" w:line="240" w:lineRule="atLeast"/>
        <w:rPr>
          <w:rFonts w:cstheme="minorHAnsi"/>
          <w:b/>
          <w:bCs/>
        </w:rPr>
      </w:pPr>
    </w:p>
    <w:p w14:paraId="566C9F1B" w14:textId="5DD8DA4F" w:rsidR="001F057B" w:rsidRPr="001F057B" w:rsidRDefault="001F057B" w:rsidP="001F057B">
      <w:pPr>
        <w:spacing w:after="0" w:line="240" w:lineRule="atLeast"/>
        <w:rPr>
          <w:rFonts w:cstheme="minorHAnsi"/>
        </w:rPr>
      </w:pPr>
      <w:r w:rsidRPr="001F057B">
        <w:rPr>
          <w:rFonts w:cstheme="minorHAnsi"/>
        </w:rPr>
        <w:lastRenderedPageBreak/>
        <w:t>Afin de simplifier les démarches, le pouvoir adjudicateur met à disposition son propre formulaire de déclaration de candidature appelé document unique de candidature (DUC). Ce document remplace le DC1 et le DC2, ainsi que le formulaire DUME. Il est ainsi inutile de transmettre ces derniers.</w:t>
      </w:r>
    </w:p>
    <w:p w14:paraId="51C18A82" w14:textId="77777777" w:rsidR="001F057B" w:rsidRPr="001F057B" w:rsidRDefault="001F057B" w:rsidP="001F057B">
      <w:pPr>
        <w:spacing w:after="0" w:line="240" w:lineRule="atLeast"/>
        <w:rPr>
          <w:rFonts w:cstheme="minorHAnsi"/>
          <w:b/>
          <w:bCs/>
        </w:rPr>
      </w:pPr>
    </w:p>
    <w:p w14:paraId="2020A4C1" w14:textId="77777777" w:rsidR="001F057B" w:rsidRDefault="001F057B" w:rsidP="001F057B">
      <w:pPr>
        <w:spacing w:after="0" w:line="240" w:lineRule="atLeast"/>
        <w:rPr>
          <w:rFonts w:cstheme="minorHAnsi"/>
        </w:rPr>
      </w:pPr>
      <w:r w:rsidRPr="009A266F">
        <w:rPr>
          <w:rFonts w:cstheme="minorHAnsi"/>
          <w:b/>
          <w:bCs/>
        </w:rPr>
        <w:t>Les candidats doivent compléter et transmettre le document unique de candidature complété (DUC).</w:t>
      </w:r>
      <w:r w:rsidRPr="009A266F">
        <w:rPr>
          <w:rFonts w:cstheme="minorHAnsi"/>
        </w:rPr>
        <w:t xml:space="preserve"> (Pièce à fournir). Les candidats devront en complément </w:t>
      </w:r>
      <w:r w:rsidRPr="009A266F">
        <w:rPr>
          <w:rFonts w:cstheme="minorHAnsi"/>
          <w:b/>
          <w:bCs/>
        </w:rPr>
        <w:t xml:space="preserve">transmettre </w:t>
      </w:r>
      <w:r w:rsidRPr="009A266F">
        <w:rPr>
          <w:rFonts w:cstheme="minorHAnsi"/>
          <w:b/>
          <w:bCs/>
          <w:u w:val="single"/>
        </w:rPr>
        <w:t>UNIQUEMENT</w:t>
      </w:r>
      <w:r w:rsidRPr="009A266F">
        <w:rPr>
          <w:rFonts w:cstheme="minorHAnsi"/>
          <w:b/>
          <w:bCs/>
        </w:rPr>
        <w:t xml:space="preserve"> les pièces justificatives indiquées ci-dessous </w:t>
      </w:r>
      <w:r w:rsidRPr="009A266F">
        <w:rPr>
          <w:rFonts w:cstheme="minorHAnsi"/>
        </w:rPr>
        <w:t>dans le présent article et également mentionnées dans le DUC.</w:t>
      </w:r>
    </w:p>
    <w:p w14:paraId="7BCF7021" w14:textId="77777777" w:rsidR="001F057B" w:rsidRPr="009A266F" w:rsidRDefault="001F057B" w:rsidP="001F057B">
      <w:pPr>
        <w:spacing w:after="0" w:line="240" w:lineRule="atLeast"/>
        <w:rPr>
          <w:rFonts w:cstheme="minorHAnsi"/>
        </w:rPr>
      </w:pPr>
    </w:p>
    <w:tbl>
      <w:tblPr>
        <w:tblStyle w:val="Grilledutableau"/>
        <w:tblpPr w:leftFromText="141" w:rightFromText="141" w:vertAnchor="text" w:horzAnchor="margin" w:tblpY="220"/>
        <w:tblW w:w="9351" w:type="dxa"/>
        <w:tblLook w:val="04A0" w:firstRow="1" w:lastRow="0" w:firstColumn="1" w:lastColumn="0" w:noHBand="0" w:noVBand="1"/>
      </w:tblPr>
      <w:tblGrid>
        <w:gridCol w:w="6921"/>
        <w:gridCol w:w="20"/>
        <w:gridCol w:w="1134"/>
        <w:gridCol w:w="1276"/>
      </w:tblGrid>
      <w:tr w:rsidR="001F057B" w:rsidRPr="009A266F" w14:paraId="1DED0909" w14:textId="77777777" w:rsidTr="001F057B">
        <w:trPr>
          <w:trHeight w:val="650"/>
        </w:trPr>
        <w:tc>
          <w:tcPr>
            <w:tcW w:w="6921" w:type="dxa"/>
            <w:shd w:val="clear" w:color="auto" w:fill="002060"/>
            <w:vAlign w:val="center"/>
          </w:tcPr>
          <w:p w14:paraId="1F5D40B4" w14:textId="77777777" w:rsidR="001F057B" w:rsidRPr="009A266F" w:rsidRDefault="001F057B" w:rsidP="005E2197">
            <w:pPr>
              <w:spacing w:line="240" w:lineRule="atLeast"/>
              <w:rPr>
                <w:rFonts w:cstheme="minorHAnsi"/>
                <w:b/>
                <w:bCs/>
              </w:rPr>
            </w:pPr>
            <w:r w:rsidRPr="009A266F">
              <w:rPr>
                <w:rFonts w:cstheme="minorHAnsi"/>
                <w:b/>
                <w:bCs/>
              </w:rPr>
              <w:t>DOSSIER DE CANDIDATURE</w:t>
            </w:r>
          </w:p>
        </w:tc>
        <w:tc>
          <w:tcPr>
            <w:tcW w:w="1154" w:type="dxa"/>
            <w:gridSpan w:val="2"/>
            <w:shd w:val="clear" w:color="auto" w:fill="002060"/>
            <w:vAlign w:val="center"/>
          </w:tcPr>
          <w:p w14:paraId="578802E5" w14:textId="77777777" w:rsidR="001F057B" w:rsidRPr="009A266F" w:rsidRDefault="001F057B" w:rsidP="005E2197">
            <w:pPr>
              <w:spacing w:line="240" w:lineRule="atLeast"/>
              <w:rPr>
                <w:rFonts w:cstheme="minorHAnsi"/>
                <w:b/>
                <w:bCs/>
              </w:rPr>
            </w:pPr>
            <w:r w:rsidRPr="009A266F">
              <w:rPr>
                <w:rFonts w:cstheme="minorHAnsi"/>
                <w:b/>
                <w:bCs/>
              </w:rPr>
              <w:t>DUC à compléter</w:t>
            </w:r>
          </w:p>
        </w:tc>
        <w:tc>
          <w:tcPr>
            <w:tcW w:w="1276" w:type="dxa"/>
            <w:shd w:val="clear" w:color="auto" w:fill="002060"/>
            <w:vAlign w:val="center"/>
          </w:tcPr>
          <w:p w14:paraId="17E3EC4D" w14:textId="77777777" w:rsidR="001F057B" w:rsidRPr="009A266F" w:rsidRDefault="001F057B" w:rsidP="005E2197">
            <w:pPr>
              <w:spacing w:line="240" w:lineRule="atLeast"/>
              <w:rPr>
                <w:rFonts w:cstheme="minorHAnsi"/>
                <w:b/>
                <w:bCs/>
              </w:rPr>
            </w:pPr>
            <w:r w:rsidRPr="009A266F">
              <w:rPr>
                <w:rFonts w:cstheme="minorHAnsi"/>
                <w:b/>
                <w:bCs/>
              </w:rPr>
              <w:t>Pièce à fournir</w:t>
            </w:r>
          </w:p>
        </w:tc>
      </w:tr>
      <w:tr w:rsidR="001F057B" w:rsidRPr="009A266F" w14:paraId="3E11586D" w14:textId="77777777" w:rsidTr="005E2197">
        <w:trPr>
          <w:trHeight w:val="163"/>
        </w:trPr>
        <w:tc>
          <w:tcPr>
            <w:tcW w:w="9351" w:type="dxa"/>
            <w:gridSpan w:val="4"/>
            <w:shd w:val="clear" w:color="auto" w:fill="4472C4" w:themeFill="accent1"/>
            <w:vAlign w:val="center"/>
          </w:tcPr>
          <w:p w14:paraId="2980678D" w14:textId="77777777" w:rsidR="001F057B" w:rsidRPr="009A266F" w:rsidRDefault="001F057B" w:rsidP="005E2197">
            <w:pPr>
              <w:spacing w:line="240" w:lineRule="atLeast"/>
              <w:rPr>
                <w:rFonts w:cstheme="minorHAnsi"/>
                <w:b/>
                <w:bCs/>
              </w:rPr>
            </w:pPr>
            <w:bookmarkStart w:id="66" w:name="_Hlk218697096"/>
            <w:r w:rsidRPr="009A266F">
              <w:rPr>
                <w:rFonts w:cstheme="minorHAnsi"/>
                <w:b/>
                <w:bCs/>
              </w:rPr>
              <w:t>Éléments administratifs</w:t>
            </w:r>
          </w:p>
        </w:tc>
      </w:tr>
      <w:bookmarkEnd w:id="66"/>
      <w:tr w:rsidR="001F057B" w:rsidRPr="009A266F" w14:paraId="603FF4C0" w14:textId="77777777" w:rsidTr="001F057B">
        <w:tc>
          <w:tcPr>
            <w:tcW w:w="6921" w:type="dxa"/>
          </w:tcPr>
          <w:p w14:paraId="3A7A1D06" w14:textId="77777777" w:rsidR="001F057B" w:rsidRPr="009A266F" w:rsidRDefault="001F057B" w:rsidP="005E2197">
            <w:pPr>
              <w:spacing w:line="240" w:lineRule="atLeast"/>
              <w:rPr>
                <w:rFonts w:cstheme="minorHAnsi"/>
              </w:rPr>
            </w:pPr>
            <w:r w:rsidRPr="009A266F">
              <w:rPr>
                <w:rFonts w:cstheme="minorHAnsi"/>
                <w:b/>
                <w:bCs/>
              </w:rPr>
              <w:t xml:space="preserve">Déclaration sur l'honneur : </w:t>
            </w:r>
            <w:r w:rsidRPr="009A266F">
              <w:rPr>
                <w:rFonts w:cstheme="minorHAnsi"/>
              </w:rPr>
              <w:t>Conformément aux dispositions du Code de la commande publique le candidat, le candidat justifie qu'il n'entre dans aucun des cas mentionnés aux articles L. 2141-1 à L. 2141-5 et L. 2141-7 à L.2141-10 du CCP et notamment qu'il est en règle au regard des articles L. 5212-1 à L. 5212-11 du code du travail concernant l'emploi des travailleurs handicapés.</w:t>
            </w:r>
          </w:p>
        </w:tc>
        <w:tc>
          <w:tcPr>
            <w:tcW w:w="1154" w:type="dxa"/>
            <w:gridSpan w:val="2"/>
            <w:vAlign w:val="center"/>
          </w:tcPr>
          <w:p w14:paraId="79B83755" w14:textId="77777777" w:rsidR="001F057B" w:rsidRPr="009A266F" w:rsidRDefault="001F057B" w:rsidP="005E2197">
            <w:pPr>
              <w:spacing w:line="240" w:lineRule="atLeast"/>
              <w:rPr>
                <w:rFonts w:cstheme="minorHAnsi"/>
                <w:b/>
                <w:bCs/>
              </w:rPr>
            </w:pPr>
            <w:r w:rsidRPr="009A266F">
              <w:rPr>
                <w:rFonts w:cstheme="minorHAnsi"/>
                <w:b/>
                <w:bCs/>
              </w:rPr>
              <w:t>X</w:t>
            </w:r>
          </w:p>
        </w:tc>
        <w:tc>
          <w:tcPr>
            <w:tcW w:w="1276" w:type="dxa"/>
            <w:vAlign w:val="center"/>
          </w:tcPr>
          <w:p w14:paraId="2B2FB503" w14:textId="77777777" w:rsidR="001F057B" w:rsidRPr="009A266F" w:rsidRDefault="001F057B" w:rsidP="005E2197">
            <w:pPr>
              <w:spacing w:line="240" w:lineRule="atLeast"/>
              <w:rPr>
                <w:rFonts w:cstheme="minorHAnsi"/>
                <w:b/>
                <w:bCs/>
              </w:rPr>
            </w:pPr>
          </w:p>
        </w:tc>
      </w:tr>
      <w:tr w:rsidR="001F057B" w:rsidRPr="009A266F" w14:paraId="4BDFC405" w14:textId="77777777" w:rsidTr="001F057B">
        <w:tc>
          <w:tcPr>
            <w:tcW w:w="6921" w:type="dxa"/>
          </w:tcPr>
          <w:p w14:paraId="109D6097" w14:textId="77777777" w:rsidR="001F057B" w:rsidRPr="009A266F" w:rsidRDefault="001F057B" w:rsidP="005E2197">
            <w:pPr>
              <w:spacing w:line="240" w:lineRule="atLeast"/>
              <w:rPr>
                <w:rFonts w:cstheme="minorHAnsi"/>
              </w:rPr>
            </w:pPr>
            <w:r w:rsidRPr="009A266F">
              <w:rPr>
                <w:rFonts w:cstheme="minorHAnsi"/>
                <w:b/>
                <w:bCs/>
              </w:rPr>
              <w:t xml:space="preserve">Situation de redressement judiciaire : </w:t>
            </w:r>
            <w:r w:rsidRPr="009A266F">
              <w:rPr>
                <w:rFonts w:cstheme="minorHAnsi"/>
              </w:rPr>
              <w:t>Lorsque le candidat est en redressement judiciaire il en informe immédiatement HABITAT 77. Lors de l’attribution, le candidat devra produire une copie du ou des jugements prononcés. (Pièce à fournir, le cas échéant)</w:t>
            </w:r>
          </w:p>
        </w:tc>
        <w:tc>
          <w:tcPr>
            <w:tcW w:w="1154" w:type="dxa"/>
            <w:gridSpan w:val="2"/>
            <w:vAlign w:val="center"/>
          </w:tcPr>
          <w:p w14:paraId="008F377B" w14:textId="77777777" w:rsidR="001F057B" w:rsidRPr="009A266F" w:rsidRDefault="001F057B" w:rsidP="005E2197">
            <w:pPr>
              <w:spacing w:line="240" w:lineRule="atLeast"/>
              <w:rPr>
                <w:rFonts w:cstheme="minorHAnsi"/>
                <w:b/>
                <w:bCs/>
              </w:rPr>
            </w:pPr>
            <w:r w:rsidRPr="009A266F">
              <w:rPr>
                <w:rFonts w:cstheme="minorHAnsi"/>
                <w:b/>
                <w:bCs/>
              </w:rPr>
              <w:t>X</w:t>
            </w:r>
          </w:p>
        </w:tc>
        <w:tc>
          <w:tcPr>
            <w:tcW w:w="1276" w:type="dxa"/>
            <w:vAlign w:val="center"/>
          </w:tcPr>
          <w:p w14:paraId="11502D1F" w14:textId="77777777" w:rsidR="001F057B" w:rsidRPr="009A266F" w:rsidRDefault="001F057B" w:rsidP="005E2197">
            <w:pPr>
              <w:spacing w:line="240" w:lineRule="atLeast"/>
              <w:rPr>
                <w:rFonts w:cstheme="minorHAnsi"/>
                <w:b/>
                <w:bCs/>
              </w:rPr>
            </w:pPr>
          </w:p>
        </w:tc>
      </w:tr>
      <w:tr w:rsidR="001F057B" w:rsidRPr="009A266F" w14:paraId="35039D4A" w14:textId="77777777" w:rsidTr="001F057B">
        <w:tc>
          <w:tcPr>
            <w:tcW w:w="6921" w:type="dxa"/>
          </w:tcPr>
          <w:p w14:paraId="626FDD47" w14:textId="77777777" w:rsidR="001F057B" w:rsidRPr="009A266F" w:rsidRDefault="001F057B" w:rsidP="005E2197">
            <w:pPr>
              <w:spacing w:line="240" w:lineRule="atLeast"/>
              <w:rPr>
                <w:rFonts w:cstheme="minorHAnsi"/>
                <w:b/>
                <w:bCs/>
              </w:rPr>
            </w:pPr>
            <w:r w:rsidRPr="009A266F">
              <w:rPr>
                <w:rFonts w:cstheme="minorHAnsi"/>
                <w:b/>
                <w:bCs/>
              </w:rPr>
              <w:t xml:space="preserve">Pouvoir : </w:t>
            </w:r>
            <w:r w:rsidRPr="009A266F">
              <w:rPr>
                <w:rFonts w:cstheme="minorHAnsi"/>
              </w:rPr>
              <w:t>Pouvoir de signature de la personne habilitée à engager la société (document attestant la qualité de gérant de l'entreprise ou délégation de pouvoir de l'un des dirigeants).</w:t>
            </w:r>
          </w:p>
        </w:tc>
        <w:tc>
          <w:tcPr>
            <w:tcW w:w="1154" w:type="dxa"/>
            <w:gridSpan w:val="2"/>
            <w:vAlign w:val="center"/>
          </w:tcPr>
          <w:p w14:paraId="7888CCB3" w14:textId="77777777" w:rsidR="001F057B" w:rsidRPr="009A266F" w:rsidRDefault="001F057B" w:rsidP="005E2197">
            <w:pPr>
              <w:spacing w:line="240" w:lineRule="atLeast"/>
              <w:rPr>
                <w:rFonts w:cstheme="minorHAnsi"/>
                <w:b/>
                <w:bCs/>
              </w:rPr>
            </w:pPr>
          </w:p>
        </w:tc>
        <w:tc>
          <w:tcPr>
            <w:tcW w:w="1276" w:type="dxa"/>
            <w:vAlign w:val="center"/>
          </w:tcPr>
          <w:p w14:paraId="3321DC0D" w14:textId="77777777" w:rsidR="001F057B" w:rsidRPr="009A266F" w:rsidRDefault="001F057B" w:rsidP="005E2197">
            <w:pPr>
              <w:spacing w:line="240" w:lineRule="atLeast"/>
              <w:rPr>
                <w:rFonts w:cstheme="minorHAnsi"/>
                <w:b/>
                <w:bCs/>
              </w:rPr>
            </w:pPr>
            <w:r w:rsidRPr="009A266F">
              <w:rPr>
                <w:rFonts w:cstheme="minorHAnsi"/>
                <w:b/>
                <w:bCs/>
              </w:rPr>
              <w:t>X</w:t>
            </w:r>
          </w:p>
        </w:tc>
      </w:tr>
      <w:tr w:rsidR="001F057B" w:rsidRPr="009A266F" w14:paraId="6C5435BC" w14:textId="77777777" w:rsidTr="005E2197">
        <w:trPr>
          <w:trHeight w:val="163"/>
        </w:trPr>
        <w:tc>
          <w:tcPr>
            <w:tcW w:w="9351" w:type="dxa"/>
            <w:gridSpan w:val="4"/>
            <w:shd w:val="clear" w:color="auto" w:fill="4472C4" w:themeFill="accent1"/>
            <w:vAlign w:val="center"/>
          </w:tcPr>
          <w:p w14:paraId="66B5ED0F" w14:textId="77777777" w:rsidR="001F057B" w:rsidRPr="009A266F" w:rsidRDefault="001F057B" w:rsidP="005E2197">
            <w:pPr>
              <w:spacing w:line="240" w:lineRule="atLeast"/>
              <w:rPr>
                <w:rFonts w:cstheme="minorHAnsi"/>
                <w:b/>
                <w:bCs/>
              </w:rPr>
            </w:pPr>
            <w:r>
              <w:rPr>
                <w:rFonts w:cstheme="minorHAnsi"/>
                <w:b/>
                <w:bCs/>
              </w:rPr>
              <w:t>Aptitude à exercer</w:t>
            </w:r>
          </w:p>
        </w:tc>
      </w:tr>
      <w:tr w:rsidR="001F057B" w:rsidRPr="009A266F" w14:paraId="0076B5F6" w14:textId="77777777" w:rsidTr="001F057B">
        <w:trPr>
          <w:trHeight w:val="163"/>
        </w:trPr>
        <w:tc>
          <w:tcPr>
            <w:tcW w:w="6921" w:type="dxa"/>
            <w:shd w:val="clear" w:color="auto" w:fill="4472C4" w:themeFill="accent1"/>
            <w:vAlign w:val="center"/>
          </w:tcPr>
          <w:p w14:paraId="759E4C9A" w14:textId="77777777" w:rsidR="001F057B" w:rsidRPr="008A35FF" w:rsidRDefault="001F057B" w:rsidP="001F057B">
            <w:pPr>
              <w:pStyle w:val="Paragraphedeliste"/>
              <w:numPr>
                <w:ilvl w:val="0"/>
                <w:numId w:val="12"/>
              </w:numPr>
              <w:ind w:left="284" w:hanging="284"/>
              <w:rPr>
                <w:rFonts w:cstheme="minorHAnsi"/>
              </w:rPr>
            </w:pPr>
            <w:r w:rsidRPr="00D064AE">
              <w:rPr>
                <w:rFonts w:cstheme="minorHAnsi"/>
                <w:b/>
              </w:rPr>
              <w:t>Pour les assureurs uniquement</w:t>
            </w:r>
            <w:r w:rsidRPr="00D064AE">
              <w:rPr>
                <w:rFonts w:cstheme="minorHAnsi"/>
              </w:rPr>
              <w:t xml:space="preserve"> : L’agrément délivré pour présenter les opérations d’assurance, objets de la consultation </w:t>
            </w:r>
          </w:p>
        </w:tc>
        <w:tc>
          <w:tcPr>
            <w:tcW w:w="1154" w:type="dxa"/>
            <w:gridSpan w:val="2"/>
            <w:shd w:val="clear" w:color="auto" w:fill="4472C4" w:themeFill="accent1"/>
            <w:vAlign w:val="center"/>
          </w:tcPr>
          <w:p w14:paraId="54EDB1F2" w14:textId="77777777" w:rsidR="001F057B" w:rsidRPr="009A266F" w:rsidRDefault="001F057B" w:rsidP="005E2197">
            <w:pPr>
              <w:spacing w:line="240" w:lineRule="atLeast"/>
              <w:rPr>
                <w:rFonts w:cstheme="minorHAnsi"/>
                <w:b/>
                <w:bCs/>
              </w:rPr>
            </w:pPr>
          </w:p>
        </w:tc>
        <w:tc>
          <w:tcPr>
            <w:tcW w:w="1276" w:type="dxa"/>
            <w:shd w:val="clear" w:color="auto" w:fill="4472C4" w:themeFill="accent1"/>
            <w:vAlign w:val="center"/>
          </w:tcPr>
          <w:p w14:paraId="3DD07073" w14:textId="77777777" w:rsidR="001F057B" w:rsidRPr="009A266F" w:rsidRDefault="001F057B" w:rsidP="005E2197">
            <w:pPr>
              <w:spacing w:line="240" w:lineRule="atLeast"/>
              <w:rPr>
                <w:rFonts w:cstheme="minorHAnsi"/>
                <w:b/>
                <w:bCs/>
              </w:rPr>
            </w:pPr>
            <w:r>
              <w:rPr>
                <w:rFonts w:cstheme="minorHAnsi"/>
                <w:b/>
                <w:bCs/>
              </w:rPr>
              <w:t>X</w:t>
            </w:r>
          </w:p>
        </w:tc>
      </w:tr>
      <w:tr w:rsidR="001F057B" w:rsidRPr="009A266F" w14:paraId="47BDC36B" w14:textId="77777777" w:rsidTr="001F057B">
        <w:trPr>
          <w:trHeight w:val="163"/>
        </w:trPr>
        <w:tc>
          <w:tcPr>
            <w:tcW w:w="6921" w:type="dxa"/>
            <w:shd w:val="clear" w:color="auto" w:fill="4472C4" w:themeFill="accent1"/>
            <w:vAlign w:val="center"/>
          </w:tcPr>
          <w:p w14:paraId="652F4B19" w14:textId="66B69808" w:rsidR="001F057B" w:rsidRPr="001C33B8" w:rsidRDefault="00AC7A8B" w:rsidP="005E2197">
            <w:pPr>
              <w:pStyle w:val="Paragraphedeliste"/>
              <w:numPr>
                <w:ilvl w:val="0"/>
                <w:numId w:val="12"/>
              </w:numPr>
              <w:tabs>
                <w:tab w:val="num" w:pos="284"/>
              </w:tabs>
              <w:spacing w:line="240" w:lineRule="atLeast"/>
              <w:rPr>
                <w:rFonts w:cstheme="minorHAnsi"/>
              </w:rPr>
            </w:pPr>
            <w:r>
              <w:rPr>
                <w:rFonts w:cstheme="minorHAnsi"/>
              </w:rPr>
              <w:t>Agrément</w:t>
            </w:r>
            <w:r w:rsidR="009D1CD3">
              <w:rPr>
                <w:rFonts w:cstheme="minorHAnsi"/>
              </w:rPr>
              <w:t xml:space="preserve"> </w:t>
            </w:r>
            <w:r w:rsidR="001F057B" w:rsidRPr="001C33B8">
              <w:rPr>
                <w:rFonts w:cstheme="minorHAnsi"/>
              </w:rPr>
              <w:t xml:space="preserve">de la ou des compagnie(s) d’assurance qui provisionne(nt) le risque (et notamment ceux de tous les </w:t>
            </w:r>
            <w:proofErr w:type="spellStart"/>
            <w:r w:rsidR="001F057B" w:rsidRPr="001C33B8">
              <w:rPr>
                <w:rFonts w:cstheme="minorHAnsi"/>
              </w:rPr>
              <w:t>co</w:t>
            </w:r>
            <w:proofErr w:type="spellEnd"/>
            <w:r w:rsidR="003A67EE">
              <w:rPr>
                <w:rFonts w:cstheme="minorHAnsi"/>
              </w:rPr>
              <w:t>-</w:t>
            </w:r>
            <w:r w:rsidR="001F057B" w:rsidRPr="001C33B8">
              <w:rPr>
                <w:rFonts w:cstheme="minorHAnsi"/>
              </w:rPr>
              <w:t>assureurs s’il y a lieu)</w:t>
            </w:r>
          </w:p>
          <w:p w14:paraId="6260E8C8" w14:textId="77777777" w:rsidR="001F057B" w:rsidRPr="001C33B8" w:rsidRDefault="001F057B" w:rsidP="005E2197">
            <w:pPr>
              <w:tabs>
                <w:tab w:val="num" w:pos="284"/>
              </w:tabs>
              <w:spacing w:line="240" w:lineRule="atLeast"/>
              <w:rPr>
                <w:rFonts w:cstheme="minorHAnsi"/>
              </w:rPr>
            </w:pPr>
            <w:r w:rsidRPr="001C33B8">
              <w:rPr>
                <w:rFonts w:cstheme="minorHAnsi"/>
              </w:rPr>
              <w:t>Ainsi que :</w:t>
            </w:r>
          </w:p>
          <w:p w14:paraId="3ACF18C6" w14:textId="346739A4" w:rsidR="001F057B" w:rsidRPr="00BC5E76" w:rsidRDefault="009D1CD3" w:rsidP="001F057B">
            <w:pPr>
              <w:pStyle w:val="Paragraphedeliste"/>
              <w:numPr>
                <w:ilvl w:val="0"/>
                <w:numId w:val="12"/>
              </w:numPr>
              <w:tabs>
                <w:tab w:val="num" w:pos="284"/>
              </w:tabs>
              <w:spacing w:line="240" w:lineRule="atLeast"/>
              <w:rPr>
                <w:rFonts w:cstheme="minorHAnsi"/>
              </w:rPr>
            </w:pPr>
            <w:r>
              <w:rPr>
                <w:rFonts w:cstheme="minorHAnsi"/>
              </w:rPr>
              <w:t xml:space="preserve">Agrément </w:t>
            </w:r>
            <w:r w:rsidR="001F057B" w:rsidRPr="001C33B8">
              <w:rPr>
                <w:rFonts w:cstheme="minorHAnsi"/>
              </w:rPr>
              <w:t>de l’intermédiaire d’assurance qui représente la compagnie d’assurance.</w:t>
            </w:r>
          </w:p>
        </w:tc>
        <w:tc>
          <w:tcPr>
            <w:tcW w:w="1154" w:type="dxa"/>
            <w:gridSpan w:val="2"/>
            <w:shd w:val="clear" w:color="auto" w:fill="4472C4" w:themeFill="accent1"/>
            <w:vAlign w:val="center"/>
          </w:tcPr>
          <w:p w14:paraId="35F62EC9" w14:textId="77777777" w:rsidR="001F057B" w:rsidRPr="009A266F" w:rsidRDefault="001F057B" w:rsidP="005E2197">
            <w:pPr>
              <w:spacing w:line="240" w:lineRule="atLeast"/>
              <w:rPr>
                <w:rFonts w:cstheme="minorHAnsi"/>
                <w:b/>
                <w:bCs/>
              </w:rPr>
            </w:pPr>
          </w:p>
        </w:tc>
        <w:tc>
          <w:tcPr>
            <w:tcW w:w="1276" w:type="dxa"/>
            <w:shd w:val="clear" w:color="auto" w:fill="4472C4" w:themeFill="accent1"/>
            <w:vAlign w:val="center"/>
          </w:tcPr>
          <w:p w14:paraId="406D9A1B" w14:textId="77777777" w:rsidR="001F057B" w:rsidRDefault="001F057B" w:rsidP="005E2197">
            <w:pPr>
              <w:spacing w:line="240" w:lineRule="atLeast"/>
              <w:rPr>
                <w:rFonts w:cstheme="minorHAnsi"/>
                <w:b/>
                <w:bCs/>
              </w:rPr>
            </w:pPr>
            <w:r>
              <w:rPr>
                <w:rFonts w:cstheme="minorHAnsi"/>
                <w:b/>
                <w:bCs/>
              </w:rPr>
              <w:t>X</w:t>
            </w:r>
          </w:p>
        </w:tc>
      </w:tr>
      <w:tr w:rsidR="001F057B" w:rsidRPr="009A266F" w14:paraId="26AEBDBC" w14:textId="77777777" w:rsidTr="005E2197">
        <w:trPr>
          <w:trHeight w:val="163"/>
        </w:trPr>
        <w:tc>
          <w:tcPr>
            <w:tcW w:w="9351" w:type="dxa"/>
            <w:gridSpan w:val="4"/>
            <w:shd w:val="clear" w:color="auto" w:fill="4472C4" w:themeFill="accent1"/>
            <w:vAlign w:val="center"/>
          </w:tcPr>
          <w:p w14:paraId="55FEAFE5" w14:textId="77777777" w:rsidR="001F057B" w:rsidRPr="009A266F" w:rsidRDefault="001F057B" w:rsidP="005E2197">
            <w:pPr>
              <w:spacing w:line="240" w:lineRule="atLeast"/>
              <w:rPr>
                <w:rFonts w:cstheme="minorHAnsi"/>
                <w:b/>
                <w:bCs/>
              </w:rPr>
            </w:pPr>
            <w:bookmarkStart w:id="67" w:name="_Hlk218697563"/>
            <w:r w:rsidRPr="009A266F">
              <w:rPr>
                <w:rFonts w:cstheme="minorHAnsi"/>
                <w:b/>
                <w:bCs/>
              </w:rPr>
              <w:t>Capacité économique et financière</w:t>
            </w:r>
          </w:p>
        </w:tc>
      </w:tr>
      <w:bookmarkEnd w:id="67"/>
      <w:tr w:rsidR="001F057B" w:rsidRPr="009A266F" w14:paraId="1086B6CA" w14:textId="77777777" w:rsidTr="001F057B">
        <w:tc>
          <w:tcPr>
            <w:tcW w:w="6921" w:type="dxa"/>
          </w:tcPr>
          <w:p w14:paraId="18B18B19" w14:textId="77777777" w:rsidR="001F057B" w:rsidRDefault="001F057B" w:rsidP="005E2197">
            <w:pPr>
              <w:spacing w:line="240" w:lineRule="atLeast"/>
              <w:rPr>
                <w:rFonts w:cstheme="minorHAnsi"/>
              </w:rPr>
            </w:pPr>
            <w:r w:rsidRPr="009A266F">
              <w:rPr>
                <w:rFonts w:cstheme="minorHAnsi"/>
                <w:b/>
                <w:bCs/>
              </w:rPr>
              <w:t xml:space="preserve">Déclaration du chiffre d'affaires : </w:t>
            </w:r>
            <w:r w:rsidRPr="009A266F">
              <w:rPr>
                <w:rFonts w:cstheme="minorHAnsi"/>
              </w:rPr>
              <w:t>Déclaration concernant le chiffre d'affaires global du candidat et, le cas échéant, le chiffre d'affaires du domaine d'activité faisant l'objet du marché public, portant sur les trois derniers exercices disponibles</w:t>
            </w:r>
            <w:r>
              <w:rPr>
                <w:rFonts w:cstheme="minorHAnsi"/>
              </w:rPr>
              <w:t xml:space="preserve"> (2023-2025)</w:t>
            </w:r>
            <w:r w:rsidRPr="009A266F">
              <w:rPr>
                <w:rFonts w:cstheme="minorHAnsi"/>
              </w:rPr>
              <w:t>.</w:t>
            </w:r>
          </w:p>
          <w:p w14:paraId="6E320197" w14:textId="77777777" w:rsidR="001F057B" w:rsidRPr="009A266F" w:rsidRDefault="001F057B" w:rsidP="005E2197">
            <w:pPr>
              <w:spacing w:line="240" w:lineRule="atLeast"/>
              <w:rPr>
                <w:rFonts w:cstheme="minorHAnsi"/>
                <w:b/>
                <w:bCs/>
                <w:u w:val="single"/>
              </w:rPr>
            </w:pPr>
            <w:r w:rsidRPr="009A266F">
              <w:rPr>
                <w:rFonts w:cstheme="minorHAnsi"/>
              </w:rPr>
              <w:t>Le candidat pourra prouver sa capacité financière par tout autre document considéré comme équivalent par l'acheteur s’il est objectivement dans l’impossibilité de produire l’un des renseignements demandés relatifs à sa capacité financière.</w:t>
            </w:r>
          </w:p>
        </w:tc>
        <w:tc>
          <w:tcPr>
            <w:tcW w:w="1154" w:type="dxa"/>
            <w:gridSpan w:val="2"/>
            <w:vAlign w:val="center"/>
          </w:tcPr>
          <w:p w14:paraId="0F73F0F3" w14:textId="77777777" w:rsidR="001F057B" w:rsidRPr="009A266F" w:rsidRDefault="001F057B" w:rsidP="005E2197">
            <w:pPr>
              <w:spacing w:line="240" w:lineRule="atLeast"/>
              <w:rPr>
                <w:rFonts w:cstheme="minorHAnsi"/>
                <w:b/>
                <w:bCs/>
              </w:rPr>
            </w:pPr>
            <w:r w:rsidRPr="009A266F">
              <w:rPr>
                <w:rFonts w:cstheme="minorHAnsi"/>
                <w:b/>
                <w:bCs/>
              </w:rPr>
              <w:t>X</w:t>
            </w:r>
          </w:p>
        </w:tc>
        <w:tc>
          <w:tcPr>
            <w:tcW w:w="1276" w:type="dxa"/>
            <w:vAlign w:val="center"/>
          </w:tcPr>
          <w:p w14:paraId="6DEF4DC0" w14:textId="77777777" w:rsidR="001F057B" w:rsidRPr="009A266F" w:rsidRDefault="001F057B" w:rsidP="005E2197">
            <w:pPr>
              <w:spacing w:line="240" w:lineRule="atLeast"/>
              <w:rPr>
                <w:rFonts w:cstheme="minorHAnsi"/>
                <w:b/>
                <w:bCs/>
              </w:rPr>
            </w:pPr>
          </w:p>
        </w:tc>
      </w:tr>
      <w:tr w:rsidR="001F057B" w:rsidRPr="009A266F" w14:paraId="41C74D16" w14:textId="77777777" w:rsidTr="001F057B">
        <w:tc>
          <w:tcPr>
            <w:tcW w:w="6921" w:type="dxa"/>
          </w:tcPr>
          <w:p w14:paraId="1B1F1690" w14:textId="77777777" w:rsidR="001F057B" w:rsidRPr="009A266F" w:rsidRDefault="001F057B" w:rsidP="005E2197">
            <w:pPr>
              <w:spacing w:line="240" w:lineRule="atLeast"/>
              <w:rPr>
                <w:rFonts w:cstheme="minorHAnsi"/>
              </w:rPr>
            </w:pPr>
            <w:r w:rsidRPr="009A266F">
              <w:rPr>
                <w:rFonts w:cstheme="minorHAnsi"/>
                <w:b/>
                <w:bCs/>
              </w:rPr>
              <w:t xml:space="preserve">Une attestation d’assurance des risques professionnels ou le cas échéant, les déclarations appropriées de banques, </w:t>
            </w:r>
            <w:r w:rsidRPr="009A266F">
              <w:rPr>
                <w:rFonts w:cstheme="minorHAnsi"/>
              </w:rPr>
              <w:t>en cours de validité, relative à l’objet du marché.</w:t>
            </w:r>
          </w:p>
        </w:tc>
        <w:tc>
          <w:tcPr>
            <w:tcW w:w="1154" w:type="dxa"/>
            <w:gridSpan w:val="2"/>
            <w:vAlign w:val="center"/>
          </w:tcPr>
          <w:p w14:paraId="12B1481D" w14:textId="77777777" w:rsidR="001F057B" w:rsidRPr="009A266F" w:rsidRDefault="001F057B" w:rsidP="005E2197">
            <w:pPr>
              <w:spacing w:line="240" w:lineRule="atLeast"/>
              <w:rPr>
                <w:rFonts w:cstheme="minorHAnsi"/>
                <w:b/>
                <w:bCs/>
              </w:rPr>
            </w:pPr>
          </w:p>
        </w:tc>
        <w:tc>
          <w:tcPr>
            <w:tcW w:w="1276" w:type="dxa"/>
            <w:vAlign w:val="center"/>
          </w:tcPr>
          <w:p w14:paraId="3628440C" w14:textId="77777777" w:rsidR="001F057B" w:rsidRPr="009A266F" w:rsidRDefault="001F057B" w:rsidP="005E2197">
            <w:pPr>
              <w:spacing w:line="240" w:lineRule="atLeast"/>
              <w:rPr>
                <w:rFonts w:cstheme="minorHAnsi"/>
                <w:b/>
                <w:bCs/>
              </w:rPr>
            </w:pPr>
            <w:r w:rsidRPr="009A266F">
              <w:rPr>
                <w:rFonts w:cstheme="minorHAnsi"/>
                <w:b/>
                <w:bCs/>
              </w:rPr>
              <w:t>X</w:t>
            </w:r>
          </w:p>
        </w:tc>
      </w:tr>
      <w:tr w:rsidR="001F057B" w:rsidRPr="009A266F" w14:paraId="11DCA30E" w14:textId="77777777" w:rsidTr="005E2197">
        <w:trPr>
          <w:trHeight w:val="163"/>
        </w:trPr>
        <w:tc>
          <w:tcPr>
            <w:tcW w:w="9351" w:type="dxa"/>
            <w:gridSpan w:val="4"/>
            <w:shd w:val="clear" w:color="auto" w:fill="4472C4" w:themeFill="accent1"/>
            <w:vAlign w:val="center"/>
          </w:tcPr>
          <w:p w14:paraId="15E51ED6" w14:textId="77777777" w:rsidR="001F057B" w:rsidRPr="009A266F" w:rsidRDefault="001F057B" w:rsidP="005E2197">
            <w:pPr>
              <w:spacing w:line="240" w:lineRule="atLeast"/>
              <w:rPr>
                <w:rFonts w:cstheme="minorHAnsi"/>
                <w:b/>
                <w:bCs/>
              </w:rPr>
            </w:pPr>
            <w:r w:rsidRPr="009A266F">
              <w:rPr>
                <w:rFonts w:cstheme="minorHAnsi"/>
                <w:b/>
                <w:bCs/>
              </w:rPr>
              <w:t>Capacités techniques et professionnelles</w:t>
            </w:r>
          </w:p>
        </w:tc>
      </w:tr>
      <w:tr w:rsidR="001F057B" w:rsidRPr="009A266F" w14:paraId="6EE3EC32" w14:textId="77777777" w:rsidTr="001F057B">
        <w:tc>
          <w:tcPr>
            <w:tcW w:w="6921" w:type="dxa"/>
          </w:tcPr>
          <w:p w14:paraId="5868031C" w14:textId="77777777" w:rsidR="001F057B" w:rsidRPr="009A266F" w:rsidRDefault="001F057B" w:rsidP="005E2197">
            <w:pPr>
              <w:spacing w:line="240" w:lineRule="atLeast"/>
              <w:rPr>
                <w:rFonts w:cstheme="minorHAnsi"/>
              </w:rPr>
            </w:pPr>
            <w:r w:rsidRPr="009A266F">
              <w:rPr>
                <w:rFonts w:cstheme="minorHAnsi"/>
                <w:b/>
                <w:bCs/>
              </w:rPr>
              <w:t>Une déclaration indiquant les effectifs moyens annuels du candidat et l'importance du personnel d'encadrement pour chacune des trois (3) dernières années</w:t>
            </w:r>
            <w:r w:rsidRPr="009A266F">
              <w:rPr>
                <w:rFonts w:cstheme="minorHAnsi"/>
              </w:rPr>
              <w:t>.</w:t>
            </w:r>
          </w:p>
        </w:tc>
        <w:tc>
          <w:tcPr>
            <w:tcW w:w="1154" w:type="dxa"/>
            <w:gridSpan w:val="2"/>
            <w:vAlign w:val="center"/>
          </w:tcPr>
          <w:p w14:paraId="294C3DC3" w14:textId="77777777" w:rsidR="001F057B" w:rsidRPr="009A266F" w:rsidRDefault="001F057B" w:rsidP="005E2197">
            <w:pPr>
              <w:spacing w:line="240" w:lineRule="atLeast"/>
              <w:rPr>
                <w:rFonts w:cstheme="minorHAnsi"/>
                <w:b/>
                <w:bCs/>
              </w:rPr>
            </w:pPr>
            <w:r w:rsidRPr="009A266F">
              <w:rPr>
                <w:rFonts w:cstheme="minorHAnsi"/>
                <w:b/>
                <w:bCs/>
              </w:rPr>
              <w:t>X</w:t>
            </w:r>
          </w:p>
        </w:tc>
        <w:tc>
          <w:tcPr>
            <w:tcW w:w="1276" w:type="dxa"/>
            <w:vAlign w:val="center"/>
          </w:tcPr>
          <w:p w14:paraId="6CEA2D97" w14:textId="77777777" w:rsidR="001F057B" w:rsidRPr="009A266F" w:rsidRDefault="001F057B" w:rsidP="005E2197">
            <w:pPr>
              <w:spacing w:line="240" w:lineRule="atLeast"/>
              <w:rPr>
                <w:rFonts w:cstheme="minorHAnsi"/>
                <w:b/>
                <w:bCs/>
              </w:rPr>
            </w:pPr>
          </w:p>
        </w:tc>
      </w:tr>
      <w:tr w:rsidR="001F057B" w:rsidRPr="009A266F" w14:paraId="75E71E23" w14:textId="77777777" w:rsidTr="001F057B">
        <w:tc>
          <w:tcPr>
            <w:tcW w:w="6921" w:type="dxa"/>
          </w:tcPr>
          <w:p w14:paraId="38E91B32" w14:textId="77777777" w:rsidR="001F057B" w:rsidRDefault="001F057B" w:rsidP="005E2197">
            <w:pPr>
              <w:spacing w:line="240" w:lineRule="atLeast"/>
              <w:rPr>
                <w:rFonts w:cstheme="minorHAnsi"/>
              </w:rPr>
            </w:pPr>
            <w:r w:rsidRPr="009A266F">
              <w:rPr>
                <w:rFonts w:cstheme="minorHAnsi"/>
                <w:b/>
                <w:bCs/>
              </w:rPr>
              <w:lastRenderedPageBreak/>
              <w:t xml:space="preserve">Déclaration des principaux services fournis au cours des trois (3) dernières années (dans le domaine de la consultation) </w:t>
            </w:r>
            <w:r w:rsidRPr="009A266F">
              <w:rPr>
                <w:rFonts w:cstheme="minorHAnsi"/>
              </w:rPr>
              <w:t>indiquant le montant, la date et les coordonnées (adresses et numéros de téléphone) du destinataire public ou privé, le mode dévolution (co-traitance ; sous-traitance ; seul), assortie d’une attestation du destinataire.</w:t>
            </w:r>
          </w:p>
          <w:p w14:paraId="61C52FB1" w14:textId="77777777" w:rsidR="001F057B" w:rsidRPr="009A266F" w:rsidRDefault="001F057B" w:rsidP="005E2197">
            <w:pPr>
              <w:spacing w:line="240" w:lineRule="atLeast"/>
              <w:rPr>
                <w:rFonts w:cstheme="minorHAnsi"/>
              </w:rPr>
            </w:pPr>
            <w:r w:rsidRPr="00935A97">
              <w:rPr>
                <w:rFonts w:cstheme="minorHAnsi"/>
              </w:rPr>
              <w:t>Les listes de références « standard » n’ayant de rapport avec l’objet du marché sont proscrites.</w:t>
            </w:r>
          </w:p>
        </w:tc>
        <w:tc>
          <w:tcPr>
            <w:tcW w:w="1154" w:type="dxa"/>
            <w:gridSpan w:val="2"/>
            <w:vAlign w:val="center"/>
          </w:tcPr>
          <w:p w14:paraId="64C39408" w14:textId="77777777" w:rsidR="001F057B" w:rsidRPr="009A266F" w:rsidRDefault="001F057B" w:rsidP="005E2197">
            <w:pPr>
              <w:spacing w:line="240" w:lineRule="atLeast"/>
              <w:rPr>
                <w:rFonts w:cstheme="minorHAnsi"/>
                <w:b/>
                <w:bCs/>
              </w:rPr>
            </w:pPr>
          </w:p>
        </w:tc>
        <w:tc>
          <w:tcPr>
            <w:tcW w:w="1276" w:type="dxa"/>
            <w:vAlign w:val="center"/>
          </w:tcPr>
          <w:p w14:paraId="3E12E4FA" w14:textId="77777777" w:rsidR="001F057B" w:rsidRPr="009A266F" w:rsidRDefault="001F057B" w:rsidP="005E2197">
            <w:pPr>
              <w:spacing w:line="240" w:lineRule="atLeast"/>
              <w:rPr>
                <w:rFonts w:cstheme="minorHAnsi"/>
                <w:b/>
                <w:bCs/>
              </w:rPr>
            </w:pPr>
            <w:r w:rsidRPr="009A266F">
              <w:rPr>
                <w:rFonts w:cstheme="minorHAnsi"/>
                <w:b/>
                <w:bCs/>
              </w:rPr>
              <w:t>X</w:t>
            </w:r>
          </w:p>
        </w:tc>
      </w:tr>
      <w:tr w:rsidR="001F057B" w:rsidRPr="009A266F" w14:paraId="678F76AE" w14:textId="77777777" w:rsidTr="001F057B">
        <w:tc>
          <w:tcPr>
            <w:tcW w:w="6921" w:type="dxa"/>
          </w:tcPr>
          <w:p w14:paraId="3CB39922" w14:textId="1E6ABA7E" w:rsidR="001F057B" w:rsidRPr="00836740" w:rsidRDefault="001F057B" w:rsidP="005E2197">
            <w:pPr>
              <w:spacing w:line="240" w:lineRule="atLeast"/>
              <w:rPr>
                <w:rFonts w:cstheme="minorHAnsi"/>
                <w:i/>
                <w:iCs/>
              </w:rPr>
            </w:pPr>
            <w:r w:rsidRPr="000C70B2">
              <w:rPr>
                <w:rFonts w:cstheme="minorHAnsi"/>
                <w:i/>
                <w:iCs/>
              </w:rPr>
              <w:t>Les certificats de qualification professionnelle prouvant la capacité du candidat peuvent être apportés par tout moyen, notamment par des certificats d’identité professionnelle attestant de la compétence du candidat à réaliser la prestation pour laquelle il se porte candidat.</w:t>
            </w:r>
          </w:p>
        </w:tc>
        <w:tc>
          <w:tcPr>
            <w:tcW w:w="1154" w:type="dxa"/>
            <w:gridSpan w:val="2"/>
            <w:vAlign w:val="center"/>
          </w:tcPr>
          <w:p w14:paraId="51067475" w14:textId="77777777" w:rsidR="001F057B" w:rsidRPr="009A266F" w:rsidRDefault="001F057B" w:rsidP="005E2197">
            <w:pPr>
              <w:spacing w:line="240" w:lineRule="atLeast"/>
              <w:rPr>
                <w:rFonts w:cstheme="minorHAnsi"/>
                <w:b/>
                <w:bCs/>
              </w:rPr>
            </w:pPr>
          </w:p>
        </w:tc>
        <w:tc>
          <w:tcPr>
            <w:tcW w:w="1276" w:type="dxa"/>
            <w:vAlign w:val="center"/>
          </w:tcPr>
          <w:p w14:paraId="7FAE94CD" w14:textId="77777777" w:rsidR="001F057B" w:rsidRPr="009A266F" w:rsidRDefault="001F057B" w:rsidP="005E2197">
            <w:pPr>
              <w:spacing w:line="240" w:lineRule="atLeast"/>
              <w:rPr>
                <w:rFonts w:cstheme="minorHAnsi"/>
                <w:b/>
                <w:bCs/>
              </w:rPr>
            </w:pPr>
            <w:r w:rsidRPr="009A266F">
              <w:rPr>
                <w:rFonts w:cstheme="minorHAnsi"/>
                <w:b/>
                <w:bCs/>
              </w:rPr>
              <w:t>X</w:t>
            </w:r>
          </w:p>
        </w:tc>
      </w:tr>
      <w:tr w:rsidR="001F057B" w:rsidRPr="009A266F" w14:paraId="049DF254" w14:textId="77777777" w:rsidTr="005E2197">
        <w:trPr>
          <w:trHeight w:val="858"/>
        </w:trPr>
        <w:tc>
          <w:tcPr>
            <w:tcW w:w="9351" w:type="dxa"/>
            <w:gridSpan w:val="4"/>
          </w:tcPr>
          <w:p w14:paraId="05C8D4F2" w14:textId="77777777" w:rsidR="001F057B" w:rsidRPr="009A266F" w:rsidRDefault="001F057B" w:rsidP="005E2197">
            <w:pPr>
              <w:spacing w:line="240" w:lineRule="atLeast"/>
              <w:rPr>
                <w:rFonts w:cstheme="minorHAnsi"/>
                <w:i/>
                <w:iCs/>
              </w:rPr>
            </w:pPr>
            <w:r w:rsidRPr="009A266F">
              <w:rPr>
                <w:rFonts w:cstheme="minorHAnsi"/>
                <w:i/>
                <w:iCs/>
              </w:rPr>
              <w:t>Il est précisé que le pouvoir adjudicateur n’autorise pas les candidats à se limiter à indiquer dans le document unique de candidature (DUC) ou le document unique de marché européen qu’ils disposent de l’aptitude et des capacités requises sans fournir d’informations particulières sur celles-ci.</w:t>
            </w:r>
          </w:p>
        </w:tc>
      </w:tr>
      <w:tr w:rsidR="001F057B" w:rsidRPr="009A266F" w14:paraId="7CCBB59E" w14:textId="77777777" w:rsidTr="001F057B">
        <w:trPr>
          <w:trHeight w:val="476"/>
        </w:trPr>
        <w:tc>
          <w:tcPr>
            <w:tcW w:w="9351" w:type="dxa"/>
            <w:gridSpan w:val="4"/>
            <w:vAlign w:val="center"/>
          </w:tcPr>
          <w:p w14:paraId="3A662CA6" w14:textId="77777777" w:rsidR="001F057B" w:rsidRPr="001F057B" w:rsidRDefault="001F057B" w:rsidP="005E2197">
            <w:pPr>
              <w:spacing w:line="240" w:lineRule="atLeast"/>
              <w:rPr>
                <w:rFonts w:cstheme="minorHAnsi"/>
                <w:b/>
                <w:bCs/>
                <w:i/>
                <w:iCs/>
              </w:rPr>
            </w:pPr>
            <w:r w:rsidRPr="001F057B">
              <w:rPr>
                <w:rFonts w:cstheme="minorHAnsi"/>
                <w:b/>
                <w:bCs/>
                <w:i/>
                <w:iCs/>
              </w:rPr>
              <w:t>Documents complémentaires</w:t>
            </w:r>
          </w:p>
        </w:tc>
      </w:tr>
      <w:tr w:rsidR="001F057B" w:rsidRPr="009A266F" w14:paraId="5FD3EE2A" w14:textId="77777777" w:rsidTr="001F057B">
        <w:trPr>
          <w:trHeight w:val="476"/>
        </w:trPr>
        <w:tc>
          <w:tcPr>
            <w:tcW w:w="6941" w:type="dxa"/>
            <w:gridSpan w:val="2"/>
          </w:tcPr>
          <w:p w14:paraId="2E5411E3" w14:textId="77777777" w:rsidR="001F057B" w:rsidRPr="00D064AE" w:rsidRDefault="001F057B" w:rsidP="005E2197">
            <w:pPr>
              <w:pStyle w:val="Paragraphedeliste"/>
              <w:numPr>
                <w:ilvl w:val="0"/>
                <w:numId w:val="12"/>
              </w:numPr>
              <w:ind w:left="284" w:hanging="284"/>
              <w:rPr>
                <w:rFonts w:cstheme="minorHAnsi"/>
              </w:rPr>
            </w:pPr>
            <w:r w:rsidRPr="00D064AE">
              <w:rPr>
                <w:rFonts w:cstheme="minorHAnsi"/>
                <w:b/>
              </w:rPr>
              <w:t>Pour les intermédiaires d’assurance uniquement</w:t>
            </w:r>
            <w:r w:rsidRPr="00D064AE">
              <w:rPr>
                <w:rFonts w:cstheme="minorHAnsi"/>
              </w:rPr>
              <w:t xml:space="preserve"> et en complément des documents ci-dessus :</w:t>
            </w:r>
          </w:p>
          <w:p w14:paraId="6A3F0143" w14:textId="77777777" w:rsidR="001F057B" w:rsidRDefault="001F057B" w:rsidP="005E2197">
            <w:pPr>
              <w:pStyle w:val="Paragraphedeliste"/>
              <w:numPr>
                <w:ilvl w:val="1"/>
                <w:numId w:val="4"/>
              </w:numPr>
              <w:ind w:left="851" w:firstLine="0"/>
              <w:rPr>
                <w:rFonts w:cstheme="minorHAnsi"/>
              </w:rPr>
            </w:pPr>
            <w:r w:rsidRPr="001C33B8">
              <w:rPr>
                <w:rFonts w:cstheme="minorHAnsi"/>
              </w:rPr>
              <w:t>Mandat de la compagnie d’assurance pour les courtiers uniquement, permettant notamment de connaître l’étendue des pouvoirs</w:t>
            </w:r>
          </w:p>
          <w:p w14:paraId="0E205257" w14:textId="77777777" w:rsidR="001F057B" w:rsidRPr="001C33B8" w:rsidRDefault="001F057B" w:rsidP="005E2197">
            <w:pPr>
              <w:pStyle w:val="Paragraphedeliste"/>
              <w:numPr>
                <w:ilvl w:val="1"/>
                <w:numId w:val="4"/>
              </w:numPr>
              <w:ind w:left="851" w:firstLine="0"/>
              <w:rPr>
                <w:rFonts w:cstheme="minorHAnsi"/>
              </w:rPr>
            </w:pPr>
            <w:r w:rsidRPr="001C33B8">
              <w:rPr>
                <w:rFonts w:cstheme="minorHAnsi"/>
              </w:rPr>
              <w:t>Attestation d’assurance professionnelle</w:t>
            </w:r>
          </w:p>
          <w:p w14:paraId="090395C5" w14:textId="5E4C0026" w:rsidR="001F057B" w:rsidRDefault="001F057B" w:rsidP="005E2197">
            <w:pPr>
              <w:pStyle w:val="Paragraphedeliste"/>
              <w:numPr>
                <w:ilvl w:val="1"/>
                <w:numId w:val="4"/>
              </w:numPr>
              <w:ind w:left="851" w:firstLine="0"/>
              <w:rPr>
                <w:rFonts w:cstheme="minorHAnsi"/>
              </w:rPr>
            </w:pPr>
            <w:r w:rsidRPr="001C33B8">
              <w:rPr>
                <w:rFonts w:cstheme="minorHAnsi"/>
              </w:rPr>
              <w:t>Attestation de garantie financière</w:t>
            </w:r>
          </w:p>
          <w:p w14:paraId="699568F3" w14:textId="77777777" w:rsidR="001F057B" w:rsidRPr="001F057B" w:rsidRDefault="001F057B" w:rsidP="001F057B">
            <w:pPr>
              <w:pStyle w:val="Paragraphedeliste"/>
              <w:numPr>
                <w:ilvl w:val="1"/>
                <w:numId w:val="4"/>
              </w:numPr>
              <w:ind w:left="851" w:firstLine="0"/>
              <w:rPr>
                <w:rFonts w:cstheme="minorHAnsi"/>
              </w:rPr>
            </w:pPr>
            <w:r w:rsidRPr="004F73ED">
              <w:rPr>
                <w:rFonts w:cstheme="minorHAnsi"/>
              </w:rPr>
              <w:t>Attestation ORIAS</w:t>
            </w:r>
          </w:p>
        </w:tc>
        <w:tc>
          <w:tcPr>
            <w:tcW w:w="1134" w:type="dxa"/>
          </w:tcPr>
          <w:p w14:paraId="23E82FEF" w14:textId="77777777" w:rsidR="001F057B" w:rsidRPr="009A266F" w:rsidRDefault="001F057B" w:rsidP="005E2197">
            <w:pPr>
              <w:spacing w:line="240" w:lineRule="atLeast"/>
              <w:rPr>
                <w:rFonts w:cstheme="minorHAnsi"/>
                <w:i/>
                <w:iCs/>
              </w:rPr>
            </w:pPr>
          </w:p>
        </w:tc>
        <w:tc>
          <w:tcPr>
            <w:tcW w:w="1276" w:type="dxa"/>
            <w:vAlign w:val="center"/>
          </w:tcPr>
          <w:p w14:paraId="1D83AEC1" w14:textId="77777777" w:rsidR="001F057B" w:rsidRPr="001F057B" w:rsidRDefault="001F057B" w:rsidP="001F057B">
            <w:pPr>
              <w:spacing w:line="240" w:lineRule="atLeast"/>
              <w:rPr>
                <w:rFonts w:cstheme="minorHAnsi"/>
                <w:b/>
                <w:bCs/>
              </w:rPr>
            </w:pPr>
            <w:r w:rsidRPr="001F057B">
              <w:rPr>
                <w:rFonts w:cstheme="minorHAnsi"/>
                <w:b/>
                <w:bCs/>
              </w:rPr>
              <w:t>X</w:t>
            </w:r>
          </w:p>
        </w:tc>
      </w:tr>
    </w:tbl>
    <w:p w14:paraId="6064A91B" w14:textId="77777777" w:rsidR="001F057B" w:rsidRPr="009A266F" w:rsidRDefault="001F057B" w:rsidP="001F057B">
      <w:pPr>
        <w:spacing w:after="0" w:line="240" w:lineRule="atLeast"/>
        <w:rPr>
          <w:rFonts w:cstheme="minorHAnsi"/>
        </w:rPr>
      </w:pPr>
    </w:p>
    <w:p w14:paraId="10B86793" w14:textId="77777777" w:rsidR="001F057B" w:rsidRPr="009A266F" w:rsidRDefault="001F057B" w:rsidP="001F057B">
      <w:pPr>
        <w:spacing w:after="0" w:line="240" w:lineRule="atLeast"/>
        <w:rPr>
          <w:rFonts w:cstheme="minorHAnsi"/>
        </w:rPr>
      </w:pPr>
      <w:r w:rsidRPr="009A266F">
        <w:rPr>
          <w:rFonts w:cstheme="minorHAnsi"/>
        </w:rPr>
        <w:t>Il est porté à l’attention des candidats que, conformément aux dispositions de l’article R. 2143-13 du Code de la commande publique, ils ne sont pas tenus de fournir les documents justificatifs et moyens de preuve que l’acheteur peut obtenir directement par le biais d'un système électronique de mise à disposition d'informations administré par un organisme officiel ou d'un espace de stockage numérique, à condition que figurent dans le pli du candidat toutes les informations nécessaires à la consultation de ce système ou de cet espace et que l'accès à ceux-ci soit gratuit.</w:t>
      </w:r>
    </w:p>
    <w:p w14:paraId="0D6A220F" w14:textId="77777777" w:rsidR="001F057B" w:rsidRPr="009A266F" w:rsidRDefault="001F057B" w:rsidP="001F057B">
      <w:pPr>
        <w:spacing w:after="0" w:line="240" w:lineRule="atLeast"/>
        <w:rPr>
          <w:rFonts w:cstheme="minorHAnsi"/>
        </w:rPr>
      </w:pPr>
    </w:p>
    <w:p w14:paraId="3BA96102" w14:textId="77777777" w:rsidR="001F057B" w:rsidRPr="009A266F" w:rsidRDefault="001F057B" w:rsidP="001F057B">
      <w:pPr>
        <w:spacing w:after="0" w:line="240" w:lineRule="atLeast"/>
        <w:rPr>
          <w:rFonts w:cstheme="minorHAnsi"/>
          <w:b/>
          <w:bCs/>
        </w:rPr>
      </w:pPr>
      <w:r w:rsidRPr="009A266F">
        <w:rPr>
          <w:rFonts w:cstheme="minorHAnsi"/>
        </w:rPr>
        <w:t>Les candidats ne sont pas tenus de fournir les documents et renseignements qui ont déjà été transmis dans le cadre d'une précédente consultation et qui demeurent valables. Ils s’engagent toutefois à fournir les documents valides à la date limite de réception des offres de la présente consultation. Il est, dans ce cadre, demandé aux candidats d’indiquer à HABITAT 77, les références précises de la consultation au cours de laquelle ces renseignements et documents ont été fournis.</w:t>
      </w:r>
    </w:p>
    <w:p w14:paraId="6BFB4F1C" w14:textId="77777777" w:rsidR="001F057B" w:rsidRPr="009A266F" w:rsidRDefault="001F057B" w:rsidP="001F057B">
      <w:pPr>
        <w:spacing w:after="0" w:line="240" w:lineRule="atLeast"/>
        <w:rPr>
          <w:rFonts w:cstheme="minorHAnsi"/>
          <w:u w:val="single"/>
        </w:rPr>
      </w:pPr>
    </w:p>
    <w:tbl>
      <w:tblPr>
        <w:tblW w:w="9498"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D9D9D9" w:themeFill="background1" w:themeFillShade="D9"/>
        <w:tblLayout w:type="fixed"/>
        <w:tblLook w:val="04A0" w:firstRow="1" w:lastRow="0" w:firstColumn="1" w:lastColumn="0" w:noHBand="0" w:noVBand="1"/>
      </w:tblPr>
      <w:tblGrid>
        <w:gridCol w:w="9498"/>
      </w:tblGrid>
      <w:tr w:rsidR="001F057B" w:rsidRPr="009A266F" w14:paraId="114B87FB" w14:textId="77777777" w:rsidTr="005E2197">
        <w:tc>
          <w:tcPr>
            <w:tcW w:w="94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16C6A8" w14:textId="77777777" w:rsidR="001F057B" w:rsidRPr="009A266F" w:rsidRDefault="001F057B" w:rsidP="005E2197">
            <w:pPr>
              <w:spacing w:after="0" w:line="240" w:lineRule="atLeast"/>
              <w:rPr>
                <w:rFonts w:cstheme="minorHAnsi"/>
              </w:rPr>
            </w:pPr>
            <w:r w:rsidRPr="009A266F">
              <w:rPr>
                <w:rFonts w:cstheme="minorHAnsi"/>
              </w:rPr>
              <w:t>Selon les dispositions de l’article R. 2143-4 du Code de la commande publique, le pouvoir adjudicateur accepte toutefois, les candidatures présentées sous la forme d’un document unique de marché européen (DUME) établi conformément au modèle fixé par le règlement de la Commission européenne établissant le formulaire type pour le document unique de marché européen, en lieu et place de la déclaration sur l'honneur et des renseignements mentionnés à l'article R. 2143-3.</w:t>
            </w:r>
          </w:p>
          <w:p w14:paraId="3BCFDAA5" w14:textId="77777777" w:rsidR="001F057B" w:rsidRPr="009A266F" w:rsidRDefault="001F057B" w:rsidP="005E2197">
            <w:pPr>
              <w:spacing w:after="0" w:line="240" w:lineRule="atLeast"/>
              <w:rPr>
                <w:rFonts w:cstheme="minorHAnsi"/>
              </w:rPr>
            </w:pPr>
          </w:p>
          <w:p w14:paraId="3003CDF3" w14:textId="77777777" w:rsidR="001F057B" w:rsidRPr="009A266F" w:rsidRDefault="001F057B" w:rsidP="005E2197">
            <w:pPr>
              <w:spacing w:after="0" w:line="240" w:lineRule="atLeast"/>
              <w:rPr>
                <w:rFonts w:cstheme="minorHAnsi"/>
              </w:rPr>
            </w:pPr>
            <w:r w:rsidRPr="009A266F">
              <w:rPr>
                <w:rFonts w:cstheme="minorHAnsi"/>
              </w:rPr>
              <w:t xml:space="preserve">Il est donc possible aux candidats de répondre au moyen du </w:t>
            </w:r>
            <w:r w:rsidRPr="009A266F">
              <w:rPr>
                <w:rFonts w:cstheme="minorHAnsi"/>
                <w:b/>
                <w:bCs/>
              </w:rPr>
              <w:t xml:space="preserve">formulaire « Document unique de marché européen » dit « DUME ». </w:t>
            </w:r>
            <w:r w:rsidRPr="009A266F">
              <w:rPr>
                <w:rFonts w:cstheme="minorHAnsi"/>
              </w:rPr>
              <w:t>Le DUME remplace les documents de candidature de type DC1 et DC2 et peut être réutilisé pour candidater à d'autres procédures.</w:t>
            </w:r>
          </w:p>
          <w:p w14:paraId="1D00AD3C" w14:textId="77777777" w:rsidR="001F057B" w:rsidRPr="009A266F" w:rsidRDefault="001F057B" w:rsidP="005E2197">
            <w:pPr>
              <w:spacing w:after="0" w:line="240" w:lineRule="atLeast"/>
              <w:rPr>
                <w:rFonts w:cstheme="minorHAnsi"/>
              </w:rPr>
            </w:pPr>
          </w:p>
          <w:p w14:paraId="3E0294FD" w14:textId="77777777" w:rsidR="001F057B" w:rsidRPr="009A266F" w:rsidRDefault="001F057B" w:rsidP="005E2197">
            <w:pPr>
              <w:spacing w:after="0" w:line="240" w:lineRule="atLeast"/>
              <w:rPr>
                <w:rFonts w:cstheme="minorHAnsi"/>
              </w:rPr>
            </w:pPr>
            <w:r w:rsidRPr="009A266F">
              <w:rPr>
                <w:rFonts w:cstheme="minorHAnsi"/>
              </w:rPr>
              <w:t>Ce dispositif vous est proposé via MAXIMILIEN et permet la simplification de votre candidature :</w:t>
            </w:r>
          </w:p>
          <w:p w14:paraId="041A7E9D" w14:textId="77777777" w:rsidR="001F057B" w:rsidRPr="009A266F" w:rsidRDefault="001F057B" w:rsidP="001F057B">
            <w:pPr>
              <w:numPr>
                <w:ilvl w:val="0"/>
                <w:numId w:val="23"/>
              </w:numPr>
              <w:spacing w:after="0" w:line="240" w:lineRule="atLeast"/>
              <w:rPr>
                <w:rFonts w:cstheme="minorHAnsi"/>
              </w:rPr>
            </w:pPr>
            <w:r w:rsidRPr="009A266F">
              <w:rPr>
                <w:rFonts w:cstheme="minorHAnsi"/>
              </w:rPr>
              <w:t>En saisissant votre numéro de SIRET, vous n’avez plus à remplir les formulaires DC1 et DC2 ;</w:t>
            </w:r>
          </w:p>
          <w:p w14:paraId="0777F234" w14:textId="77777777" w:rsidR="001F057B" w:rsidRPr="009A266F" w:rsidRDefault="001F057B" w:rsidP="001F057B">
            <w:pPr>
              <w:numPr>
                <w:ilvl w:val="0"/>
                <w:numId w:val="23"/>
              </w:numPr>
              <w:spacing w:after="0" w:line="240" w:lineRule="atLeast"/>
              <w:rPr>
                <w:rFonts w:cstheme="minorHAnsi"/>
              </w:rPr>
            </w:pPr>
            <w:r w:rsidRPr="009A266F">
              <w:rPr>
                <w:rFonts w:cstheme="minorHAnsi"/>
              </w:rPr>
              <w:lastRenderedPageBreak/>
              <w:t xml:space="preserve">Les informations relatives à l’identité de votre entreprise seront en effet directement </w:t>
            </w:r>
            <w:proofErr w:type="spellStart"/>
            <w:r w:rsidRPr="009A266F">
              <w:rPr>
                <w:rFonts w:cstheme="minorHAnsi"/>
              </w:rPr>
              <w:t>pré-remplies</w:t>
            </w:r>
            <w:proofErr w:type="spellEnd"/>
            <w:r w:rsidRPr="009A266F">
              <w:rPr>
                <w:rFonts w:cstheme="minorHAnsi"/>
              </w:rPr>
              <w:t xml:space="preserve"> sur un formulaire en ligne vers lequel vous serez dirigé à partir de MAXIMILIEN ou via le site </w:t>
            </w:r>
            <w:hyperlink r:id="rId14" w:history="1">
              <w:r w:rsidRPr="009A266F">
                <w:rPr>
                  <w:rStyle w:val="Lienhypertexte"/>
                  <w:rFonts w:cstheme="minorHAnsi"/>
                </w:rPr>
                <w:t>https://dume.chorus-pro.gouv.fr</w:t>
              </w:r>
            </w:hyperlink>
            <w:r w:rsidRPr="009A266F">
              <w:rPr>
                <w:rFonts w:cstheme="minorHAnsi"/>
              </w:rPr>
              <w:t xml:space="preserve"> ;</w:t>
            </w:r>
          </w:p>
          <w:p w14:paraId="1F936BF7" w14:textId="77777777" w:rsidR="001F057B" w:rsidRPr="009A266F" w:rsidRDefault="001F057B" w:rsidP="001F057B">
            <w:pPr>
              <w:numPr>
                <w:ilvl w:val="0"/>
                <w:numId w:val="23"/>
              </w:numPr>
              <w:spacing w:after="0" w:line="240" w:lineRule="atLeast"/>
              <w:rPr>
                <w:rFonts w:cstheme="minorHAnsi"/>
              </w:rPr>
            </w:pPr>
            <w:r w:rsidRPr="009A266F">
              <w:rPr>
                <w:rFonts w:cstheme="minorHAnsi"/>
              </w:rPr>
              <w:t>Vous devrez uniquement compléter vos documents de candidature de quelques informations et attester sur l’honneur de votre déclaration</w:t>
            </w:r>
          </w:p>
          <w:p w14:paraId="75A1A99C" w14:textId="77777777" w:rsidR="001F057B" w:rsidRPr="009A266F" w:rsidRDefault="001F057B" w:rsidP="005E2197">
            <w:pPr>
              <w:spacing w:after="0" w:line="240" w:lineRule="atLeast"/>
              <w:rPr>
                <w:rFonts w:cstheme="minorHAnsi"/>
              </w:rPr>
            </w:pPr>
          </w:p>
          <w:p w14:paraId="55F4BF6E" w14:textId="6478BA25" w:rsidR="001F057B" w:rsidRPr="009A266F" w:rsidRDefault="001F057B" w:rsidP="001F057B">
            <w:pPr>
              <w:numPr>
                <w:ilvl w:val="0"/>
                <w:numId w:val="23"/>
              </w:numPr>
              <w:spacing w:after="0" w:line="240" w:lineRule="atLeast"/>
              <w:rPr>
                <w:rFonts w:cstheme="minorHAnsi"/>
              </w:rPr>
            </w:pPr>
            <w:r w:rsidRPr="009A266F">
              <w:rPr>
                <w:rFonts w:cstheme="minorHAnsi"/>
                <w:b/>
                <w:bCs/>
              </w:rPr>
              <w:t>Toutefois, vous devez impérativement joindre les pièces énumérées ci-dessus du présent article (article 5.1</w:t>
            </w:r>
            <w:r w:rsidR="00AA47DB">
              <w:rPr>
                <w:rFonts w:cstheme="minorHAnsi"/>
                <w:b/>
                <w:bCs/>
              </w:rPr>
              <w:t xml:space="preserve"> </w:t>
            </w:r>
            <w:r w:rsidRPr="009A266F">
              <w:rPr>
                <w:rFonts w:cstheme="minorHAnsi"/>
                <w:b/>
                <w:bCs/>
              </w:rPr>
              <w:t>du présent RC) qui ne sont pas renseignées dans le formulaire « DUME ».</w:t>
            </w:r>
          </w:p>
          <w:p w14:paraId="2960BF3F" w14:textId="77777777" w:rsidR="001F057B" w:rsidRPr="009A266F" w:rsidRDefault="001F057B" w:rsidP="005E2197">
            <w:pPr>
              <w:spacing w:after="0" w:line="240" w:lineRule="atLeast"/>
              <w:rPr>
                <w:rFonts w:cstheme="minorHAnsi"/>
              </w:rPr>
            </w:pPr>
          </w:p>
          <w:p w14:paraId="7F959705" w14:textId="77777777" w:rsidR="001F057B" w:rsidRPr="009A266F" w:rsidRDefault="001F057B" w:rsidP="005E2197">
            <w:pPr>
              <w:spacing w:after="0" w:line="240" w:lineRule="atLeast"/>
              <w:rPr>
                <w:rFonts w:cstheme="minorHAnsi"/>
              </w:rPr>
            </w:pPr>
            <w:r w:rsidRPr="009A266F">
              <w:rPr>
                <w:rFonts w:cstheme="minorHAnsi"/>
                <w:u w:val="single"/>
              </w:rPr>
              <w:t>Attention :</w:t>
            </w:r>
          </w:p>
          <w:p w14:paraId="28CF916E" w14:textId="77777777" w:rsidR="001F057B" w:rsidRPr="009A266F" w:rsidRDefault="001F057B" w:rsidP="005E2197">
            <w:pPr>
              <w:numPr>
                <w:ilvl w:val="0"/>
                <w:numId w:val="25"/>
              </w:numPr>
              <w:spacing w:after="0" w:line="240" w:lineRule="atLeast"/>
              <w:rPr>
                <w:rFonts w:cstheme="minorHAnsi"/>
              </w:rPr>
            </w:pPr>
            <w:r w:rsidRPr="009A266F">
              <w:rPr>
                <w:rFonts w:cstheme="minorHAnsi"/>
              </w:rPr>
              <w:t>Le formulaire DUME doit être renseigné</w:t>
            </w:r>
          </w:p>
          <w:p w14:paraId="3E0AF11E" w14:textId="77777777" w:rsidR="001F057B" w:rsidRPr="009A266F" w:rsidRDefault="001F057B" w:rsidP="005E2197">
            <w:pPr>
              <w:numPr>
                <w:ilvl w:val="0"/>
                <w:numId w:val="25"/>
              </w:numPr>
              <w:spacing w:after="0" w:line="240" w:lineRule="atLeast"/>
              <w:rPr>
                <w:rFonts w:cstheme="minorHAnsi"/>
              </w:rPr>
            </w:pPr>
            <w:r w:rsidRPr="009A266F">
              <w:rPr>
                <w:rFonts w:cstheme="minorHAnsi"/>
              </w:rPr>
              <w:t>Maximilien l’intègrera automatiquement à la réponse. Néanmoins, vous devez vous en assurer.</w:t>
            </w:r>
          </w:p>
          <w:p w14:paraId="44D0E2AA" w14:textId="77777777" w:rsidR="001F057B" w:rsidRPr="009A266F" w:rsidRDefault="001F057B" w:rsidP="005E2197">
            <w:pPr>
              <w:numPr>
                <w:ilvl w:val="0"/>
                <w:numId w:val="25"/>
              </w:numPr>
              <w:spacing w:after="0" w:line="240" w:lineRule="atLeast"/>
              <w:rPr>
                <w:rFonts w:cstheme="minorHAnsi"/>
              </w:rPr>
            </w:pPr>
            <w:r w:rsidRPr="009A266F">
              <w:rPr>
                <w:rFonts w:cstheme="minorHAnsi"/>
              </w:rPr>
              <w:t>Tous les documents concernant l’offre doivent être fournis (voir pour ce faire article 5.2 du présent RC).</w:t>
            </w:r>
          </w:p>
          <w:p w14:paraId="1C947AA3" w14:textId="77777777" w:rsidR="001F057B" w:rsidRPr="009A266F" w:rsidRDefault="001F057B" w:rsidP="005E2197">
            <w:pPr>
              <w:spacing w:after="0" w:line="240" w:lineRule="atLeast"/>
              <w:rPr>
                <w:rFonts w:cstheme="minorHAnsi"/>
              </w:rPr>
            </w:pPr>
          </w:p>
          <w:p w14:paraId="073181C1" w14:textId="77777777" w:rsidR="001F057B" w:rsidRPr="009A266F" w:rsidRDefault="001F057B" w:rsidP="005E2197">
            <w:pPr>
              <w:spacing w:after="0" w:line="240" w:lineRule="atLeast"/>
              <w:rPr>
                <w:rFonts w:cstheme="minorHAnsi"/>
              </w:rPr>
            </w:pPr>
            <w:r w:rsidRPr="009A266F">
              <w:rPr>
                <w:rFonts w:cstheme="minorHAnsi"/>
              </w:rPr>
              <w:t xml:space="preserve">Les candidats peuvent constituer ou réutiliser un DUME dans sa version électronique via l’une des url suivantes : </w:t>
            </w:r>
            <w:hyperlink r:id="rId15" w:history="1">
              <w:r w:rsidRPr="009A266F">
                <w:rPr>
                  <w:rStyle w:val="Lienhypertexte"/>
                  <w:rFonts w:cstheme="minorHAnsi"/>
                </w:rPr>
                <w:t>https://ec.europa.eu/tools/espd/</w:t>
              </w:r>
            </w:hyperlink>
            <w:r w:rsidRPr="009A266F">
              <w:rPr>
                <w:rFonts w:cstheme="minorHAnsi"/>
              </w:rPr>
              <w:t xml:space="preserve"> OU </w:t>
            </w:r>
            <w:hyperlink r:id="rId16" w:history="1">
              <w:r w:rsidRPr="009A266F">
                <w:rPr>
                  <w:rStyle w:val="Lienhypertexte"/>
                  <w:rFonts w:cstheme="minorHAnsi"/>
                </w:rPr>
                <w:t>https://dume.chorus-pro.gouv.fr/</w:t>
              </w:r>
            </w:hyperlink>
            <w:r w:rsidRPr="009A266F">
              <w:rPr>
                <w:rFonts w:cstheme="minorHAnsi"/>
              </w:rPr>
              <w:t xml:space="preserve"> </w:t>
            </w:r>
          </w:p>
        </w:tc>
      </w:tr>
    </w:tbl>
    <w:p w14:paraId="4BE40886" w14:textId="77777777" w:rsidR="001F057B" w:rsidRPr="009A266F" w:rsidRDefault="001F057B" w:rsidP="001F057B">
      <w:pPr>
        <w:spacing w:after="0" w:line="240" w:lineRule="atLeast"/>
        <w:rPr>
          <w:rFonts w:cstheme="minorHAnsi"/>
        </w:rPr>
      </w:pPr>
    </w:p>
    <w:p w14:paraId="068CB9D1" w14:textId="77777777" w:rsidR="001F057B" w:rsidRPr="009A266F" w:rsidRDefault="001F057B" w:rsidP="00AA47DB">
      <w:pPr>
        <w:pStyle w:val="Titre3"/>
      </w:pPr>
      <w:bookmarkStart w:id="68" w:name="_Toc219824858"/>
      <w:bookmarkStart w:id="69" w:name="_Toc232779754"/>
      <w:r w:rsidRPr="009A266F">
        <w:t>Présentation des candidatures dans le cas où le candidat souhaite faire prévaloir les capacités financières, techniques et professionnelles d’autres opérateurs économiques quel qu’il soit (sous-traitant notamment)</w:t>
      </w:r>
      <w:bookmarkEnd w:id="68"/>
      <w:bookmarkEnd w:id="69"/>
    </w:p>
    <w:p w14:paraId="07CA7200" w14:textId="77777777" w:rsidR="00AA47DB" w:rsidRDefault="00AA47DB" w:rsidP="001F057B">
      <w:pPr>
        <w:spacing w:after="0" w:line="240" w:lineRule="atLeast"/>
        <w:rPr>
          <w:rFonts w:cstheme="minorHAnsi"/>
          <w:b/>
          <w:bCs/>
        </w:rPr>
      </w:pPr>
    </w:p>
    <w:p w14:paraId="5FC1415E" w14:textId="5776E8B6" w:rsidR="001F057B" w:rsidRPr="009A266F" w:rsidRDefault="001F057B" w:rsidP="001F057B">
      <w:pPr>
        <w:spacing w:after="0" w:line="240" w:lineRule="atLeast"/>
        <w:rPr>
          <w:rFonts w:cstheme="minorHAnsi"/>
          <w:b/>
          <w:bCs/>
        </w:rPr>
      </w:pPr>
      <w:r w:rsidRPr="009A266F">
        <w:rPr>
          <w:rFonts w:cstheme="minorHAnsi"/>
          <w:b/>
          <w:bCs/>
        </w:rPr>
        <w:t>Les candidats doivent transmettre la feuille « 2. Candidature en groupement » du document unique de candidature (DUC) complétée. (Pièce à fournir)</w:t>
      </w:r>
    </w:p>
    <w:p w14:paraId="55BA5C1B" w14:textId="77777777" w:rsidR="00AA47DB" w:rsidRDefault="00AA47DB" w:rsidP="001F057B">
      <w:pPr>
        <w:spacing w:after="0" w:line="240" w:lineRule="atLeast"/>
        <w:rPr>
          <w:rFonts w:cstheme="minorHAnsi"/>
        </w:rPr>
      </w:pPr>
    </w:p>
    <w:p w14:paraId="13F5A711" w14:textId="0339A6A3" w:rsidR="001F057B" w:rsidRPr="009A266F" w:rsidRDefault="001F057B" w:rsidP="001F057B">
      <w:pPr>
        <w:spacing w:after="0" w:line="240" w:lineRule="atLeast"/>
        <w:rPr>
          <w:rFonts w:cstheme="minorHAnsi"/>
          <w:b/>
          <w:bCs/>
        </w:rPr>
      </w:pPr>
      <w:r w:rsidRPr="009A266F">
        <w:rPr>
          <w:rFonts w:cstheme="minorHAnsi"/>
        </w:rPr>
        <w:t>Les candidats devront en complément,</w:t>
      </w:r>
      <w:r w:rsidRPr="009A266F">
        <w:rPr>
          <w:rFonts w:cstheme="minorHAnsi"/>
          <w:b/>
          <w:bCs/>
        </w:rPr>
        <w:t xml:space="preserve"> fournir concernant l’opérateur économique sur lequel ils s’appuient, les mêmes documents ci-dessus</w:t>
      </w:r>
      <w:r w:rsidRPr="009A266F">
        <w:rPr>
          <w:rFonts w:cstheme="minorHAnsi"/>
        </w:rPr>
        <w:t>, qui leur sont exigés pour leur propre candidature, en plus du</w:t>
      </w:r>
      <w:r w:rsidRPr="009A266F">
        <w:rPr>
          <w:rFonts w:cstheme="minorHAnsi"/>
          <w:b/>
          <w:bCs/>
        </w:rPr>
        <w:t xml:space="preserve"> formulaire de déclaration de sous-traitance (DC4) </w:t>
      </w:r>
      <w:r w:rsidRPr="009A266F">
        <w:rPr>
          <w:rFonts w:cstheme="minorHAnsi"/>
        </w:rPr>
        <w:t>ou équivalent indiqué à l’article 5.1.1 du présent document.</w:t>
      </w:r>
      <w:r w:rsidRPr="009A266F">
        <w:rPr>
          <w:rFonts w:cstheme="minorHAnsi"/>
          <w:b/>
          <w:bCs/>
        </w:rPr>
        <w:t xml:space="preserve"> (Pièces à fournir)</w:t>
      </w:r>
    </w:p>
    <w:p w14:paraId="7FC6A4F6" w14:textId="77777777" w:rsidR="00AA47DB" w:rsidRDefault="00AA47DB" w:rsidP="001F057B">
      <w:pPr>
        <w:spacing w:after="0" w:line="240" w:lineRule="atLeast"/>
        <w:rPr>
          <w:rFonts w:cstheme="minorHAnsi"/>
          <w:b/>
          <w:bCs/>
        </w:rPr>
      </w:pPr>
    </w:p>
    <w:p w14:paraId="5216EA93" w14:textId="696C6E0C" w:rsidR="001F057B" w:rsidRDefault="001F057B" w:rsidP="001F057B">
      <w:pPr>
        <w:spacing w:after="0" w:line="240" w:lineRule="atLeast"/>
        <w:rPr>
          <w:rFonts w:cstheme="minorHAnsi"/>
          <w:b/>
          <w:bCs/>
        </w:rPr>
      </w:pPr>
      <w:r w:rsidRPr="009A266F">
        <w:rPr>
          <w:rFonts w:cstheme="minorHAnsi"/>
          <w:b/>
          <w:bCs/>
        </w:rPr>
        <w:t>Les candidats devront également fournir un engagement écrit de l’intervenant</w:t>
      </w:r>
      <w:r w:rsidRPr="009A266F">
        <w:rPr>
          <w:rFonts w:cstheme="minorHAnsi"/>
        </w:rPr>
        <w:t xml:space="preserve"> </w:t>
      </w:r>
      <w:r w:rsidRPr="009A266F">
        <w:rPr>
          <w:rFonts w:cstheme="minorHAnsi"/>
          <w:b/>
          <w:bCs/>
        </w:rPr>
        <w:t>justifiant qu’il disposera des capacités de cet intervenant pour l’exécution du marché</w:t>
      </w:r>
      <w:r w:rsidRPr="009A266F">
        <w:rPr>
          <w:rFonts w:cstheme="minorHAnsi"/>
        </w:rPr>
        <w:t>.</w:t>
      </w:r>
      <w:r w:rsidRPr="009A266F">
        <w:rPr>
          <w:rFonts w:cstheme="minorHAnsi"/>
          <w:b/>
          <w:bCs/>
        </w:rPr>
        <w:t xml:space="preserve"> (Pièce à fournir)</w:t>
      </w:r>
    </w:p>
    <w:p w14:paraId="31BE1C5E" w14:textId="77777777" w:rsidR="00AA47DB" w:rsidRPr="009A266F" w:rsidRDefault="00AA47DB" w:rsidP="001F057B">
      <w:pPr>
        <w:spacing w:after="0" w:line="240" w:lineRule="atLeast"/>
        <w:rPr>
          <w:rFonts w:cstheme="minorHAnsi"/>
          <w:b/>
          <w:bCs/>
        </w:rPr>
      </w:pPr>
    </w:p>
    <w:p w14:paraId="5431FA78" w14:textId="48ADFB26" w:rsidR="001F057B" w:rsidRPr="009A266F" w:rsidRDefault="001F057B" w:rsidP="00641D33">
      <w:pPr>
        <w:pStyle w:val="Titre4"/>
        <w:numPr>
          <w:ilvl w:val="0"/>
          <w:numId w:val="0"/>
        </w:numPr>
        <w:ind w:left="864" w:hanging="864"/>
      </w:pPr>
      <w:bookmarkStart w:id="70" w:name="_Toc219824859"/>
      <w:r w:rsidRPr="009A266F">
        <w:t>Précision concernant la candidature avec un sous-traitant</w:t>
      </w:r>
      <w:bookmarkEnd w:id="70"/>
    </w:p>
    <w:p w14:paraId="4B7982D7" w14:textId="77777777" w:rsidR="00AA47DB" w:rsidRDefault="00AA47DB" w:rsidP="001F057B">
      <w:pPr>
        <w:spacing w:after="0" w:line="240" w:lineRule="atLeast"/>
        <w:rPr>
          <w:rFonts w:cstheme="minorHAnsi"/>
        </w:rPr>
      </w:pPr>
    </w:p>
    <w:p w14:paraId="1C62AB1B" w14:textId="57BEBD85" w:rsidR="001F057B" w:rsidRPr="009A266F" w:rsidRDefault="001F057B" w:rsidP="001F057B">
      <w:pPr>
        <w:spacing w:after="0" w:line="240" w:lineRule="atLeast"/>
        <w:rPr>
          <w:rFonts w:cstheme="minorHAnsi"/>
        </w:rPr>
      </w:pPr>
      <w:r w:rsidRPr="009A266F">
        <w:rPr>
          <w:rFonts w:cstheme="minorHAnsi"/>
        </w:rPr>
        <w:t>Le Titulaire peut sous-traiter l'exécution de certaines des prestations de son marché, à condition d'avoir obtenu du pouvoir adjudicateur, avant tout commencement d'exécution des prestations faisant l'objet de la demande de sous-traitance, l'acceptation du ou des sous-traitants et l'agrément des conditions de paiement de chaque contrat de sous-traitance.</w:t>
      </w:r>
    </w:p>
    <w:p w14:paraId="104AF8AA" w14:textId="77777777" w:rsidR="001F057B" w:rsidRPr="009A266F" w:rsidRDefault="001F057B" w:rsidP="001F057B">
      <w:pPr>
        <w:spacing w:after="0" w:line="240" w:lineRule="atLeast"/>
        <w:rPr>
          <w:rFonts w:cstheme="minorHAnsi"/>
        </w:rPr>
      </w:pPr>
      <w:r w:rsidRPr="009A266F">
        <w:rPr>
          <w:rFonts w:cstheme="minorHAnsi"/>
        </w:rPr>
        <w:t xml:space="preserve">Si le candidat souhaite présenter un ou des sous-traitants à ce stade de la procédure de passation, il joint la déclaration de sous-traitance DC4 ou équivalent et les documents mentionnés à l’annexe 2 à l’acte d’engagement pour chaque sous-traitant proposé. Le formulaire de déclaration de sous-traitance DC4 est disponible à l'adresse suivante : </w:t>
      </w:r>
      <w:hyperlink r:id="rId17" w:history="1">
        <w:r w:rsidRPr="009A266F">
          <w:rPr>
            <w:rStyle w:val="Lienhypertexte"/>
            <w:rFonts w:cstheme="minorHAnsi"/>
          </w:rPr>
          <w:t>https://www.economie.gouv.fr/daj/formulaires-declaration-du-candidat</w:t>
        </w:r>
      </w:hyperlink>
      <w:r w:rsidRPr="009A266F">
        <w:rPr>
          <w:rFonts w:cstheme="minorHAnsi"/>
        </w:rPr>
        <w:t>.</w:t>
      </w:r>
    </w:p>
    <w:p w14:paraId="097DB820" w14:textId="77777777" w:rsidR="00EC6F80" w:rsidRDefault="00EC6F80" w:rsidP="001F057B">
      <w:pPr>
        <w:spacing w:after="0" w:line="240" w:lineRule="atLeast"/>
        <w:rPr>
          <w:rFonts w:cstheme="minorHAnsi"/>
          <w:b/>
          <w:bCs/>
        </w:rPr>
      </w:pPr>
    </w:p>
    <w:p w14:paraId="27323AAC" w14:textId="40975AA8" w:rsidR="001F057B" w:rsidRPr="009A266F" w:rsidRDefault="001F057B" w:rsidP="001F057B">
      <w:pPr>
        <w:spacing w:after="0" w:line="240" w:lineRule="atLeast"/>
        <w:rPr>
          <w:rFonts w:cstheme="minorHAnsi"/>
          <w:b/>
          <w:bCs/>
        </w:rPr>
      </w:pPr>
      <w:r w:rsidRPr="009A266F">
        <w:rPr>
          <w:rFonts w:cstheme="minorHAnsi"/>
          <w:b/>
          <w:bCs/>
        </w:rPr>
        <w:t>Le candidat doit indiquer dans son offre la part de marché qu'il a l'intention de sous-traiter notamment à des PME ou à des artisans.</w:t>
      </w:r>
    </w:p>
    <w:p w14:paraId="4D0192B4" w14:textId="77777777" w:rsidR="001F057B" w:rsidRPr="009A266F" w:rsidRDefault="001F057B" w:rsidP="001F057B">
      <w:pPr>
        <w:spacing w:after="0" w:line="240" w:lineRule="atLeast"/>
        <w:rPr>
          <w:rFonts w:cstheme="minorHAnsi"/>
          <w:b/>
          <w:bCs/>
        </w:rPr>
      </w:pPr>
      <w:r w:rsidRPr="009A266F">
        <w:rPr>
          <w:rFonts w:cstheme="minorHAnsi"/>
          <w:b/>
          <w:bCs/>
        </w:rPr>
        <w:t>Il ne peut en aucun cas sous-traiter la totalité de son marché.</w:t>
      </w:r>
    </w:p>
    <w:p w14:paraId="5065E266" w14:textId="77777777" w:rsidR="001F057B" w:rsidRPr="009A266F" w:rsidRDefault="001F057B" w:rsidP="001F057B">
      <w:pPr>
        <w:spacing w:after="0" w:line="240" w:lineRule="atLeast"/>
        <w:rPr>
          <w:rFonts w:cstheme="minorHAnsi"/>
        </w:rPr>
      </w:pPr>
      <w:r w:rsidRPr="009A266F">
        <w:rPr>
          <w:rFonts w:cstheme="minorHAnsi"/>
        </w:rPr>
        <w:lastRenderedPageBreak/>
        <w:t>En cas de sous-traitance occulte, c'est-à-dire de prestations sous-traitées mais non déclarées par le titulaire, HABITAT 77 est dispensé de l'obligation de mettre en demeure le prestataire principal ou le sous-traitant de s'acquitter de leurs obligations.</w:t>
      </w:r>
    </w:p>
    <w:p w14:paraId="6FAB492E" w14:textId="77777777" w:rsidR="001F057B" w:rsidRDefault="001F057B" w:rsidP="001F057B">
      <w:pPr>
        <w:spacing w:after="0" w:line="240" w:lineRule="atLeast"/>
        <w:rPr>
          <w:rFonts w:cstheme="minorHAnsi"/>
        </w:rPr>
      </w:pPr>
      <w:r w:rsidRPr="009A266F">
        <w:rPr>
          <w:rFonts w:cstheme="minorHAnsi"/>
        </w:rPr>
        <w:t>Toute sous-traitance occulte engage la seule responsabilité du prestataire principal et entraînera la résiliation du marché aux torts exclusifs du titulaire, sans indemnités. Ces sanctions pourront être assorties de poursuites judiciaires.</w:t>
      </w:r>
    </w:p>
    <w:p w14:paraId="083726D3" w14:textId="77777777" w:rsidR="00641D33" w:rsidRPr="009A266F" w:rsidRDefault="00641D33" w:rsidP="001F057B">
      <w:pPr>
        <w:spacing w:after="0" w:line="240" w:lineRule="atLeast"/>
        <w:rPr>
          <w:rFonts w:cstheme="minorHAnsi"/>
        </w:rPr>
      </w:pPr>
    </w:p>
    <w:p w14:paraId="192359A8" w14:textId="77777777" w:rsidR="001F057B" w:rsidRPr="009A266F" w:rsidRDefault="001F057B" w:rsidP="00AA47DB">
      <w:pPr>
        <w:pStyle w:val="Titre3"/>
        <w:rPr>
          <w:rFonts w:cstheme="minorHAnsi"/>
          <w:iCs/>
        </w:rPr>
      </w:pPr>
      <w:bookmarkStart w:id="71" w:name="_Toc219824860"/>
      <w:bookmarkStart w:id="72" w:name="_Toc232779755"/>
      <w:r w:rsidRPr="009A266F">
        <w:rPr>
          <w:rFonts w:cstheme="minorHAnsi"/>
          <w:iCs/>
        </w:rPr>
        <w:t>Présentation des candidatures en cas de groupement</w:t>
      </w:r>
      <w:bookmarkEnd w:id="71"/>
      <w:bookmarkEnd w:id="72"/>
    </w:p>
    <w:p w14:paraId="7C3343E4" w14:textId="77777777" w:rsidR="001F057B" w:rsidRPr="009A266F" w:rsidRDefault="001F057B" w:rsidP="001F057B">
      <w:pPr>
        <w:spacing w:after="0" w:line="240" w:lineRule="atLeast"/>
        <w:rPr>
          <w:rFonts w:cstheme="minorHAnsi"/>
          <w:b/>
          <w:bCs/>
        </w:rPr>
      </w:pPr>
      <w:r w:rsidRPr="009A266F">
        <w:rPr>
          <w:rFonts w:cstheme="minorHAnsi"/>
          <w:b/>
          <w:bCs/>
        </w:rPr>
        <w:t>Les membres du groupement doivent transmettre la feuille « 2. Candidature en groupement » du document unique de candidature (DUC) complétée. (Pièce à fournir)</w:t>
      </w:r>
    </w:p>
    <w:p w14:paraId="55C07511" w14:textId="77777777" w:rsidR="001F057B" w:rsidRPr="009A266F" w:rsidRDefault="001F057B" w:rsidP="001F057B">
      <w:pPr>
        <w:spacing w:after="0" w:line="240" w:lineRule="atLeast"/>
        <w:rPr>
          <w:rFonts w:cstheme="minorHAnsi"/>
          <w:b/>
          <w:bCs/>
        </w:rPr>
      </w:pPr>
    </w:p>
    <w:p w14:paraId="5357F51A" w14:textId="121A0A84" w:rsidR="001F057B" w:rsidRPr="009A266F" w:rsidRDefault="001F057B" w:rsidP="001F057B">
      <w:pPr>
        <w:spacing w:after="0" w:line="240" w:lineRule="atLeast"/>
        <w:rPr>
          <w:rFonts w:cstheme="minorHAnsi"/>
        </w:rPr>
      </w:pPr>
      <w:r w:rsidRPr="009A266F">
        <w:rPr>
          <w:rFonts w:cstheme="minorHAnsi"/>
        </w:rPr>
        <w:t xml:space="preserve">Chaque membre du groupement devra en complément </w:t>
      </w:r>
      <w:r w:rsidRPr="009A266F">
        <w:rPr>
          <w:rFonts w:cstheme="minorHAnsi"/>
          <w:b/>
          <w:bCs/>
        </w:rPr>
        <w:t>fournir les pièces justificatives indiquées ci-dessus</w:t>
      </w:r>
      <w:r w:rsidRPr="009A266F">
        <w:rPr>
          <w:rFonts w:cstheme="minorHAnsi"/>
        </w:rPr>
        <w:t xml:space="preserve"> </w:t>
      </w:r>
      <w:r w:rsidRPr="009A266F">
        <w:rPr>
          <w:rFonts w:cstheme="minorHAnsi"/>
          <w:b/>
          <w:bCs/>
        </w:rPr>
        <w:t>à l’article 5.1</w:t>
      </w:r>
      <w:r w:rsidR="00641D33">
        <w:rPr>
          <w:rFonts w:cstheme="minorHAnsi"/>
          <w:b/>
          <w:bCs/>
        </w:rPr>
        <w:t>.1</w:t>
      </w:r>
      <w:r w:rsidRPr="009A266F">
        <w:rPr>
          <w:rFonts w:cstheme="minorHAnsi"/>
          <w:b/>
          <w:bCs/>
        </w:rPr>
        <w:t xml:space="preserve"> du présent document </w:t>
      </w:r>
      <w:r w:rsidRPr="009A266F">
        <w:rPr>
          <w:rFonts w:cstheme="minorHAnsi"/>
        </w:rPr>
        <w:t>et mentionnées dans le DUC.</w:t>
      </w:r>
      <w:r w:rsidRPr="009A266F">
        <w:rPr>
          <w:rFonts w:cstheme="minorHAnsi"/>
          <w:b/>
          <w:bCs/>
        </w:rPr>
        <w:t xml:space="preserve"> (Pièces à fournir)</w:t>
      </w:r>
    </w:p>
    <w:p w14:paraId="7062BDCF" w14:textId="77777777" w:rsidR="001F057B" w:rsidRPr="009A266F" w:rsidRDefault="001F057B" w:rsidP="001F057B">
      <w:pPr>
        <w:spacing w:after="0" w:line="240" w:lineRule="atLeast"/>
        <w:rPr>
          <w:rFonts w:cstheme="minorHAnsi"/>
        </w:rPr>
      </w:pPr>
    </w:p>
    <w:p w14:paraId="1718A676" w14:textId="77777777" w:rsidR="001F057B" w:rsidRPr="009A266F" w:rsidRDefault="001F057B" w:rsidP="001F057B">
      <w:pPr>
        <w:spacing w:after="0" w:line="240" w:lineRule="atLeast"/>
        <w:rPr>
          <w:rFonts w:cstheme="minorHAnsi"/>
        </w:rPr>
      </w:pPr>
      <w:r w:rsidRPr="009A266F">
        <w:rPr>
          <w:rFonts w:cstheme="minorHAnsi"/>
        </w:rPr>
        <w:t>Ainsi, les membres du groupement doivent présenter un dossier complet tel que requis au présent article. L'appréciation des capacités juridique, professionnelle, technique et financière du groupement est globale.</w:t>
      </w:r>
    </w:p>
    <w:p w14:paraId="27B6C4E0" w14:textId="77777777" w:rsidR="001F057B" w:rsidRPr="009A266F" w:rsidRDefault="001F057B" w:rsidP="001F057B">
      <w:pPr>
        <w:spacing w:after="0" w:line="240" w:lineRule="atLeast"/>
        <w:rPr>
          <w:rFonts w:cstheme="minorHAnsi"/>
        </w:rPr>
      </w:pPr>
    </w:p>
    <w:p w14:paraId="29AB8E35" w14:textId="77777777" w:rsidR="001F057B" w:rsidRDefault="001F057B" w:rsidP="001F057B">
      <w:pPr>
        <w:spacing w:after="0" w:line="240" w:lineRule="atLeast"/>
        <w:rPr>
          <w:rFonts w:cstheme="minorHAnsi"/>
          <w:b/>
          <w:bCs/>
        </w:rPr>
      </w:pPr>
      <w:r w:rsidRPr="009A266F">
        <w:rPr>
          <w:rFonts w:cstheme="minorHAnsi"/>
          <w:u w:val="single"/>
        </w:rPr>
        <w:t>Si le groupement est désigné attributaire</w:t>
      </w:r>
      <w:r w:rsidRPr="009A266F">
        <w:rPr>
          <w:rFonts w:cstheme="minorHAnsi"/>
        </w:rPr>
        <w:t xml:space="preserve">, le mandataire devra </w:t>
      </w:r>
      <w:r w:rsidRPr="009A266F">
        <w:rPr>
          <w:rFonts w:cstheme="minorHAnsi"/>
          <w:b/>
          <w:bCs/>
        </w:rPr>
        <w:t>fournir un document d’habilitation par les autres membres du groupement, justifiant de sa capacité à intervenir en leur nom et pour leur compte et précisant les conditions de cette habilitation</w:t>
      </w:r>
      <w:r w:rsidRPr="009A266F">
        <w:rPr>
          <w:rFonts w:cstheme="minorHAnsi"/>
        </w:rPr>
        <w:t>.</w:t>
      </w:r>
      <w:r w:rsidRPr="009A266F">
        <w:rPr>
          <w:rFonts w:cstheme="minorHAnsi"/>
          <w:b/>
          <w:bCs/>
        </w:rPr>
        <w:t xml:space="preserve"> (Pièce à fournir)</w:t>
      </w:r>
    </w:p>
    <w:p w14:paraId="10111187" w14:textId="77777777" w:rsidR="00641D33" w:rsidRPr="009A266F" w:rsidRDefault="00641D33" w:rsidP="001F057B">
      <w:pPr>
        <w:spacing w:after="0" w:line="240" w:lineRule="atLeast"/>
        <w:rPr>
          <w:rFonts w:cstheme="minorHAnsi"/>
          <w:b/>
          <w:bCs/>
        </w:rPr>
      </w:pPr>
    </w:p>
    <w:p w14:paraId="357B5003" w14:textId="77777777" w:rsidR="001F057B" w:rsidRPr="00641D33" w:rsidRDefault="001F057B" w:rsidP="00641D33">
      <w:pPr>
        <w:pStyle w:val="Titre4"/>
        <w:numPr>
          <w:ilvl w:val="0"/>
          <w:numId w:val="0"/>
        </w:numPr>
        <w:ind w:left="864" w:hanging="864"/>
        <w:rPr>
          <w:rFonts w:cstheme="minorHAnsi"/>
          <w:bCs/>
          <w:iCs w:val="0"/>
        </w:rPr>
      </w:pPr>
      <w:bookmarkStart w:id="73" w:name="_Toc219824861"/>
      <w:r w:rsidRPr="00641D33">
        <w:rPr>
          <w:rFonts w:cstheme="minorHAnsi"/>
          <w:bCs/>
        </w:rPr>
        <w:t>Précisions concernant la candidature en groupement</w:t>
      </w:r>
      <w:bookmarkEnd w:id="73"/>
    </w:p>
    <w:p w14:paraId="56B944E0" w14:textId="77777777" w:rsidR="001F057B" w:rsidRPr="009A266F" w:rsidRDefault="001F057B" w:rsidP="001F057B">
      <w:pPr>
        <w:spacing w:after="0" w:line="240" w:lineRule="atLeast"/>
        <w:rPr>
          <w:rFonts w:cstheme="minorHAnsi"/>
        </w:rPr>
      </w:pPr>
      <w:r w:rsidRPr="009A266F">
        <w:rPr>
          <w:rFonts w:cstheme="minorHAnsi"/>
        </w:rPr>
        <w:t>Le marché pourra être attribué à une seule entreprise ou à un groupement d’entreprises.</w:t>
      </w:r>
    </w:p>
    <w:p w14:paraId="1C9431A6" w14:textId="77777777" w:rsidR="001F057B" w:rsidRPr="009A266F" w:rsidRDefault="001F057B" w:rsidP="001F057B">
      <w:pPr>
        <w:spacing w:after="0" w:line="240" w:lineRule="atLeast"/>
        <w:rPr>
          <w:rFonts w:cstheme="minorHAnsi"/>
        </w:rPr>
      </w:pPr>
      <w:r w:rsidRPr="009A266F">
        <w:rPr>
          <w:rFonts w:cstheme="minorHAnsi"/>
        </w:rPr>
        <w:t>Les candidats peuvent se présenter en groupement. Les candidats peuvent répondre à un ou plusieurs, pour autant qu’ils disposent des capacités nécessaires.</w:t>
      </w:r>
    </w:p>
    <w:p w14:paraId="39F97CBC" w14:textId="77777777" w:rsidR="004A037C" w:rsidRDefault="001F057B" w:rsidP="004B4F4A">
      <w:pPr>
        <w:spacing w:after="0" w:line="240" w:lineRule="atLeast"/>
        <w:rPr>
          <w:rFonts w:cstheme="minorHAnsi"/>
          <w:color w:val="EE0000"/>
        </w:rPr>
      </w:pPr>
      <w:r w:rsidRPr="004717ED">
        <w:rPr>
          <w:rFonts w:cstheme="minorHAnsi"/>
          <w:color w:val="EE0000"/>
        </w:rPr>
        <w:t>Toutefois, les candidatures multiples, sous forme individuelle comme groupée, sur un lot juridique sont interdites</w:t>
      </w:r>
      <w:r w:rsidR="004A037C">
        <w:rPr>
          <w:rFonts w:cstheme="minorHAnsi"/>
          <w:color w:val="EE0000"/>
        </w:rPr>
        <w:t>.</w:t>
      </w:r>
    </w:p>
    <w:p w14:paraId="4C57463C" w14:textId="77777777" w:rsidR="004A037C" w:rsidRDefault="004A037C" w:rsidP="004B4F4A">
      <w:pPr>
        <w:spacing w:after="0" w:line="240" w:lineRule="atLeast"/>
        <w:rPr>
          <w:rFonts w:cstheme="minorHAnsi"/>
          <w:color w:val="EE0000"/>
        </w:rPr>
      </w:pPr>
    </w:p>
    <w:p w14:paraId="0FD028C8" w14:textId="45E85E5A" w:rsidR="004B4F4A" w:rsidRPr="004B4F4A" w:rsidRDefault="00245D8F" w:rsidP="004B4F4A">
      <w:pPr>
        <w:spacing w:after="0" w:line="240" w:lineRule="atLeast"/>
        <w:rPr>
          <w:rFonts w:cstheme="minorHAnsi"/>
          <w:color w:val="EE0000"/>
        </w:rPr>
      </w:pPr>
      <w:r>
        <w:rPr>
          <w:rFonts w:cstheme="minorHAnsi"/>
          <w:color w:val="EE0000"/>
        </w:rPr>
        <w:t xml:space="preserve">Les </w:t>
      </w:r>
      <w:r w:rsidRPr="00245D8F">
        <w:rPr>
          <w:rFonts w:cstheme="minorHAnsi"/>
          <w:color w:val="EE0000"/>
        </w:rPr>
        <w:t xml:space="preserve">candidats </w:t>
      </w:r>
      <w:r>
        <w:rPr>
          <w:rFonts w:cstheme="minorHAnsi"/>
          <w:color w:val="EE0000"/>
        </w:rPr>
        <w:t xml:space="preserve">ne peuvent donc pas </w:t>
      </w:r>
      <w:r w:rsidRPr="00245D8F">
        <w:rPr>
          <w:rFonts w:cstheme="minorHAnsi"/>
          <w:color w:val="EE0000"/>
        </w:rPr>
        <w:t xml:space="preserve">présenter plusieurs offres </w:t>
      </w:r>
      <w:r w:rsidR="004B4F4A" w:rsidRPr="004B4F4A">
        <w:rPr>
          <w:rFonts w:cstheme="minorHAnsi"/>
          <w:color w:val="EE0000"/>
        </w:rPr>
        <w:t>en agissant à la fois :</w:t>
      </w:r>
    </w:p>
    <w:p w14:paraId="3FB94B6F" w14:textId="77777777" w:rsidR="004B4F4A" w:rsidRPr="004B4F4A" w:rsidRDefault="004B4F4A" w:rsidP="004B4F4A">
      <w:pPr>
        <w:numPr>
          <w:ilvl w:val="0"/>
          <w:numId w:val="37"/>
        </w:numPr>
        <w:spacing w:after="0" w:line="240" w:lineRule="atLeast"/>
        <w:rPr>
          <w:rFonts w:cstheme="minorHAnsi"/>
          <w:color w:val="EE0000"/>
        </w:rPr>
      </w:pPr>
      <w:r w:rsidRPr="004B4F4A">
        <w:rPr>
          <w:rFonts w:cstheme="minorHAnsi"/>
          <w:color w:val="EE0000"/>
        </w:rPr>
        <w:t>En qualité de candidats individuels et de membres d’un ou plusieurs groupements ;</w:t>
      </w:r>
    </w:p>
    <w:p w14:paraId="7C4172D6" w14:textId="780EF86B" w:rsidR="001F057B" w:rsidRPr="00245D8F" w:rsidRDefault="004B4F4A" w:rsidP="001F057B">
      <w:pPr>
        <w:numPr>
          <w:ilvl w:val="0"/>
          <w:numId w:val="37"/>
        </w:numPr>
        <w:spacing w:after="0" w:line="240" w:lineRule="atLeast"/>
        <w:rPr>
          <w:rFonts w:cstheme="minorHAnsi"/>
          <w:color w:val="EE0000"/>
        </w:rPr>
      </w:pPr>
      <w:r w:rsidRPr="004B4F4A">
        <w:rPr>
          <w:rFonts w:cstheme="minorHAnsi"/>
          <w:color w:val="EE0000"/>
        </w:rPr>
        <w:t>En qualité de membres de plusieurs groupements</w:t>
      </w:r>
    </w:p>
    <w:p w14:paraId="31EB0980" w14:textId="77777777" w:rsidR="00641D33" w:rsidRDefault="00641D33" w:rsidP="001F057B">
      <w:pPr>
        <w:spacing w:after="0" w:line="240" w:lineRule="atLeast"/>
        <w:rPr>
          <w:rFonts w:cstheme="minorHAnsi"/>
        </w:rPr>
      </w:pPr>
    </w:p>
    <w:p w14:paraId="75DF6B28" w14:textId="0C123795" w:rsidR="001F057B" w:rsidRPr="009A266F" w:rsidRDefault="001F057B" w:rsidP="001F057B">
      <w:pPr>
        <w:spacing w:after="0" w:line="240" w:lineRule="atLeast"/>
        <w:rPr>
          <w:rFonts w:cstheme="minorHAnsi"/>
        </w:rPr>
      </w:pPr>
      <w:r w:rsidRPr="009A266F">
        <w:rPr>
          <w:rFonts w:cstheme="minorHAnsi"/>
        </w:rPr>
        <w:t>En cas de groupement, les dispositions suivantes s’appliquent :</w:t>
      </w:r>
    </w:p>
    <w:p w14:paraId="171EE1A2" w14:textId="77777777" w:rsidR="001F057B" w:rsidRPr="009A266F" w:rsidRDefault="001F057B" w:rsidP="001F057B">
      <w:pPr>
        <w:numPr>
          <w:ilvl w:val="0"/>
          <w:numId w:val="24"/>
        </w:numPr>
        <w:spacing w:after="0" w:line="240" w:lineRule="atLeast"/>
        <w:rPr>
          <w:rFonts w:cstheme="minorHAnsi"/>
        </w:rPr>
      </w:pPr>
      <w:r w:rsidRPr="009A266F">
        <w:rPr>
          <w:rFonts w:cstheme="minorHAnsi"/>
        </w:rPr>
        <w:t>Quel que soit sa forme, le groupement candidat dispose impérativement des capacités nécessaires à la bonne réalisation des prestations.</w:t>
      </w:r>
    </w:p>
    <w:p w14:paraId="16C2C052" w14:textId="77777777" w:rsidR="001F057B" w:rsidRPr="009A266F" w:rsidRDefault="001F057B" w:rsidP="001F057B">
      <w:pPr>
        <w:spacing w:after="0" w:line="240" w:lineRule="atLeast"/>
        <w:rPr>
          <w:rFonts w:cstheme="minorHAnsi"/>
        </w:rPr>
      </w:pPr>
    </w:p>
    <w:p w14:paraId="52747EF4" w14:textId="2D8AC6CB" w:rsidR="009A7819" w:rsidRDefault="001F057B" w:rsidP="001F057B">
      <w:pPr>
        <w:numPr>
          <w:ilvl w:val="0"/>
          <w:numId w:val="24"/>
        </w:numPr>
        <w:spacing w:after="0" w:line="240" w:lineRule="atLeast"/>
        <w:rPr>
          <w:rFonts w:cstheme="minorHAnsi"/>
        </w:rPr>
      </w:pPr>
      <w:r w:rsidRPr="009A7819">
        <w:rPr>
          <w:rFonts w:cstheme="minorHAnsi"/>
        </w:rPr>
        <w:t>La forme du groupement est libre (conjoint ou solidaire).</w:t>
      </w:r>
    </w:p>
    <w:p w14:paraId="58A93AD7" w14:textId="77777777" w:rsidR="009A7819" w:rsidRDefault="009A7819" w:rsidP="009A7819">
      <w:pPr>
        <w:spacing w:after="0" w:line="240" w:lineRule="atLeast"/>
        <w:rPr>
          <w:rFonts w:cstheme="minorHAnsi"/>
        </w:rPr>
      </w:pPr>
    </w:p>
    <w:p w14:paraId="7D360892" w14:textId="3D00898A" w:rsidR="001F057B" w:rsidRPr="004717ED" w:rsidRDefault="001F057B" w:rsidP="009A7819">
      <w:pPr>
        <w:spacing w:after="0" w:line="240" w:lineRule="atLeast"/>
        <w:rPr>
          <w:rFonts w:cstheme="minorHAnsi"/>
          <w:color w:val="EE0000"/>
        </w:rPr>
      </w:pPr>
      <w:r w:rsidRPr="004717ED">
        <w:rPr>
          <w:rFonts w:cstheme="minorHAnsi"/>
          <w:color w:val="EE0000"/>
        </w:rPr>
        <w:t>Le mandataire devra fournir, si le groupement est désigné attributaire, un document d’habilitation par les autres membres du groupement, justifiant de sa capacité à intervenir en leur nom et pour leur compte et précisant les conditions de cette habilitation.</w:t>
      </w:r>
    </w:p>
    <w:p w14:paraId="1CF3BA8F" w14:textId="77777777" w:rsidR="001F057B" w:rsidRPr="009A266F" w:rsidRDefault="001F057B" w:rsidP="001F057B">
      <w:pPr>
        <w:spacing w:after="0" w:line="240" w:lineRule="atLeast"/>
        <w:rPr>
          <w:rFonts w:cstheme="minorHAnsi"/>
        </w:rPr>
      </w:pPr>
    </w:p>
    <w:p w14:paraId="4D48BA9E" w14:textId="77777777" w:rsidR="001F057B" w:rsidRDefault="001F057B" w:rsidP="001F057B">
      <w:pPr>
        <w:numPr>
          <w:ilvl w:val="0"/>
          <w:numId w:val="24"/>
        </w:numPr>
        <w:spacing w:after="0" w:line="240" w:lineRule="atLeast"/>
        <w:rPr>
          <w:rFonts w:cstheme="minorHAnsi"/>
        </w:rPr>
      </w:pPr>
      <w:r w:rsidRPr="009A266F">
        <w:rPr>
          <w:rFonts w:cstheme="minorHAnsi"/>
        </w:rPr>
        <w:t>La composition du groupement ne peut être modifiée entre la date de remise des offres et la date de signature du marché.</w:t>
      </w:r>
    </w:p>
    <w:p w14:paraId="7CCCB7D5" w14:textId="77777777" w:rsidR="009A7819" w:rsidRPr="009A266F" w:rsidRDefault="009A7819" w:rsidP="009A7819">
      <w:pPr>
        <w:spacing w:after="0" w:line="240" w:lineRule="atLeast"/>
        <w:ind w:left="720"/>
        <w:rPr>
          <w:rFonts w:cstheme="minorHAnsi"/>
        </w:rPr>
      </w:pPr>
    </w:p>
    <w:p w14:paraId="7A2C21DA" w14:textId="77777777" w:rsidR="001F057B" w:rsidRPr="009A266F" w:rsidRDefault="001F057B" w:rsidP="001F057B">
      <w:pPr>
        <w:spacing w:after="0" w:line="240" w:lineRule="atLeast"/>
        <w:rPr>
          <w:rFonts w:cstheme="minorHAnsi"/>
        </w:rPr>
      </w:pPr>
      <w:r w:rsidRPr="009A266F">
        <w:rPr>
          <w:rFonts w:cstheme="minorHAnsi"/>
        </w:rPr>
        <w:t xml:space="preserve">Toutefois, en cas d’opération de restructuration de société (rachat, fusion, acquisition, etc.) ou si le groupement apporte la preuve qu’un de ses membres est mis en liquidation judiciaire ou qu’il se trouve dans l’impossibilité d’accomplir sa tâche pour des raisons qui ne sont pas de son fait, il peut demander à l’acheteur l’autorisation de continuer à participer à la procédure de passation, en </w:t>
      </w:r>
      <w:r w:rsidRPr="009A266F">
        <w:rPr>
          <w:rFonts w:cstheme="minorHAnsi"/>
        </w:rPr>
        <w:lastRenderedPageBreak/>
        <w:t>proposant le cas échéant à l’acceptation un ou plusieurs nouveaux membres du groupement, sous-traitants ou entreprises liées.</w:t>
      </w:r>
    </w:p>
    <w:p w14:paraId="4E7B1DED" w14:textId="327E4226" w:rsidR="009A7819" w:rsidRPr="009A7819" w:rsidRDefault="001F057B" w:rsidP="009A7819">
      <w:pPr>
        <w:spacing w:after="0" w:line="240" w:lineRule="atLeast"/>
        <w:rPr>
          <w:rFonts w:cstheme="minorHAnsi"/>
        </w:rPr>
      </w:pPr>
      <w:r w:rsidRPr="009A266F">
        <w:rPr>
          <w:rFonts w:cstheme="minorHAnsi"/>
        </w:rPr>
        <w:t>L’acheteur se prononcera sur cette demande après examen de la capacité juridique, professionnelle, technique et financière de l’ensemble des membres du groupement ainsi transformé et, le cas échéant, des cotraitants présentés à son acceptatio</w:t>
      </w:r>
      <w:r w:rsidR="009A7819">
        <w:rPr>
          <w:rFonts w:cstheme="minorHAnsi"/>
        </w:rPr>
        <w:t>n.</w:t>
      </w:r>
    </w:p>
    <w:p w14:paraId="253DD49A" w14:textId="12BF8E0E" w:rsidR="00307664" w:rsidRPr="00307664" w:rsidRDefault="00307664" w:rsidP="000F3713">
      <w:pPr>
        <w:rPr>
          <w:rFonts w:cstheme="minorHAnsi"/>
        </w:rPr>
      </w:pPr>
    </w:p>
    <w:p w14:paraId="4ABDFF8D" w14:textId="76C3B426" w:rsidR="00A77619" w:rsidRPr="00635DB8" w:rsidRDefault="00A77619" w:rsidP="00C9003E">
      <w:pPr>
        <w:pStyle w:val="Titre2"/>
      </w:pPr>
      <w:bookmarkStart w:id="74" w:name="_Toc232779756"/>
      <w:r w:rsidRPr="00635DB8">
        <w:t>Documents relatifs à l’offre</w:t>
      </w:r>
      <w:bookmarkEnd w:id="74"/>
    </w:p>
    <w:p w14:paraId="76019B10" w14:textId="77777777" w:rsidR="00A77619" w:rsidRPr="001C33B8" w:rsidRDefault="00A77619" w:rsidP="00307664">
      <w:pPr>
        <w:spacing w:after="0" w:line="240" w:lineRule="auto"/>
        <w:rPr>
          <w:rFonts w:cstheme="minorHAnsi"/>
        </w:rPr>
      </w:pPr>
    </w:p>
    <w:p w14:paraId="36A6A2A9" w14:textId="77777777" w:rsidR="00A77619" w:rsidRPr="001C33B8" w:rsidRDefault="00A77619" w:rsidP="00307664">
      <w:pPr>
        <w:spacing w:after="0" w:line="240" w:lineRule="atLeast"/>
        <w:rPr>
          <w:rFonts w:eastAsia="Times New Roman" w:cstheme="minorHAnsi"/>
        </w:rPr>
      </w:pPr>
      <w:bookmarkStart w:id="75" w:name="_Hlk21332884"/>
      <w:r w:rsidRPr="001C33B8">
        <w:rPr>
          <w:rFonts w:eastAsia="Times New Roman" w:cstheme="minorHAnsi"/>
        </w:rPr>
        <w:t>Les candidats devront produire un dossier complet comprenant les pièces suivantes :</w:t>
      </w:r>
    </w:p>
    <w:p w14:paraId="31BAEBF6" w14:textId="77777777" w:rsidR="00A77619" w:rsidRPr="001C33B8" w:rsidRDefault="00A77619" w:rsidP="00307664">
      <w:pPr>
        <w:spacing w:after="0" w:line="240" w:lineRule="atLeast"/>
        <w:rPr>
          <w:rFonts w:eastAsia="Times New Roman" w:cstheme="minorHAnsi"/>
        </w:rPr>
      </w:pPr>
    </w:p>
    <w:p w14:paraId="37C7B8D1" w14:textId="4F47187D" w:rsidR="009A7819" w:rsidRDefault="009A7819" w:rsidP="009A7819">
      <w:pPr>
        <w:pStyle w:val="Corpsdetexte3"/>
        <w:numPr>
          <w:ilvl w:val="0"/>
          <w:numId w:val="26"/>
        </w:numPr>
        <w:rPr>
          <w:rFonts w:ascii="Calibri" w:hAnsi="Calibri"/>
          <w:sz w:val="22"/>
          <w:szCs w:val="22"/>
        </w:rPr>
      </w:pPr>
      <w:r w:rsidRPr="00A21963">
        <w:rPr>
          <w:rFonts w:ascii="Calibri" w:hAnsi="Calibri"/>
          <w:sz w:val="22"/>
          <w:szCs w:val="22"/>
        </w:rPr>
        <w:t xml:space="preserve">L'acte d’engagement </w:t>
      </w:r>
      <w:r w:rsidRPr="00CA2582">
        <w:rPr>
          <w:rFonts w:ascii="Calibri" w:hAnsi="Calibri"/>
          <w:sz w:val="22"/>
          <w:szCs w:val="22"/>
        </w:rPr>
        <w:t xml:space="preserve">complété </w:t>
      </w:r>
      <w:r w:rsidRPr="00A21963">
        <w:rPr>
          <w:rFonts w:ascii="Calibri" w:hAnsi="Calibri"/>
          <w:sz w:val="22"/>
          <w:szCs w:val="22"/>
        </w:rPr>
        <w:t>par une personne dûment habilitée à engager la société d’assurance</w:t>
      </w:r>
      <w:r>
        <w:rPr>
          <w:rFonts w:ascii="Calibri" w:hAnsi="Calibri"/>
          <w:sz w:val="22"/>
          <w:szCs w:val="22"/>
        </w:rPr>
        <w:t xml:space="preserve"> </w:t>
      </w:r>
      <w:r w:rsidRPr="00AB6771">
        <w:rPr>
          <w:rFonts w:ascii="Calibri" w:eastAsia="Calibri" w:hAnsi="Calibri"/>
          <w:sz w:val="22"/>
          <w:szCs w:val="22"/>
        </w:rPr>
        <w:t>sur lequel le titulaire renseignera les éventuelles réserves</w:t>
      </w:r>
      <w:r w:rsidRPr="00A21963">
        <w:rPr>
          <w:rFonts w:ascii="Calibri" w:hAnsi="Calibri"/>
          <w:sz w:val="22"/>
          <w:szCs w:val="22"/>
        </w:rPr>
        <w:t>.</w:t>
      </w:r>
      <w:r>
        <w:rPr>
          <w:rFonts w:ascii="Calibri" w:hAnsi="Calibri"/>
          <w:sz w:val="22"/>
          <w:szCs w:val="22"/>
        </w:rPr>
        <w:t xml:space="preserve"> </w:t>
      </w:r>
      <w:r w:rsidRPr="000117DE">
        <w:rPr>
          <w:rFonts w:ascii="Calibri" w:hAnsi="Calibri"/>
          <w:sz w:val="22"/>
          <w:szCs w:val="22"/>
        </w:rPr>
        <w:t>Seul l'attributaire est tenu de le signer ;</w:t>
      </w:r>
    </w:p>
    <w:p w14:paraId="61295005" w14:textId="48C07C26" w:rsidR="009A7819" w:rsidRDefault="009A7819" w:rsidP="009A7819">
      <w:pPr>
        <w:pStyle w:val="Corpsdetexte3"/>
        <w:ind w:left="720"/>
        <w:rPr>
          <w:rFonts w:ascii="Calibri" w:hAnsi="Calibri"/>
          <w:sz w:val="22"/>
          <w:szCs w:val="22"/>
        </w:rPr>
      </w:pPr>
      <w:r w:rsidRPr="002B76AD">
        <w:rPr>
          <w:rFonts w:ascii="Calibri" w:hAnsi="Calibri"/>
          <w:sz w:val="22"/>
          <w:szCs w:val="22"/>
        </w:rPr>
        <w:t>Le candidat remplit un acte d’engagement pour chacune des combinaisons possibles pour laquelle il fait une proposition.</w:t>
      </w:r>
    </w:p>
    <w:p w14:paraId="5EAEFE7B" w14:textId="618645ED" w:rsidR="009A7819" w:rsidRPr="009A7819" w:rsidRDefault="009A7819" w:rsidP="009A7819">
      <w:pPr>
        <w:pStyle w:val="Corpsdetexte3"/>
        <w:numPr>
          <w:ilvl w:val="0"/>
          <w:numId w:val="26"/>
        </w:numPr>
        <w:rPr>
          <w:rFonts w:ascii="Calibri" w:hAnsi="Calibri"/>
          <w:sz w:val="22"/>
          <w:szCs w:val="22"/>
        </w:rPr>
      </w:pPr>
      <w:r w:rsidRPr="009A7819">
        <w:rPr>
          <w:rFonts w:ascii="Calibri" w:hAnsi="Calibri"/>
          <w:sz w:val="22"/>
          <w:szCs w:val="22"/>
        </w:rPr>
        <w:t>Le cas échéant, les conventions spéciales et conditions générales de l’assureur.</w:t>
      </w:r>
    </w:p>
    <w:p w14:paraId="7A659171" w14:textId="405EAD7A" w:rsidR="009A7819" w:rsidRDefault="009A7819" w:rsidP="009A7819">
      <w:pPr>
        <w:pStyle w:val="Corpsdetexte3"/>
        <w:numPr>
          <w:ilvl w:val="0"/>
          <w:numId w:val="26"/>
        </w:numPr>
        <w:rPr>
          <w:rFonts w:ascii="Calibri" w:hAnsi="Calibri"/>
          <w:sz w:val="22"/>
          <w:szCs w:val="22"/>
        </w:rPr>
      </w:pPr>
      <w:r w:rsidRPr="009A7819">
        <w:rPr>
          <w:rFonts w:ascii="Calibri" w:hAnsi="Calibri"/>
          <w:sz w:val="22"/>
          <w:szCs w:val="22"/>
        </w:rPr>
        <w:t>Toute documentation utile permettant d’apprécier les modalités de gestion des contrats et des sinistres.</w:t>
      </w:r>
    </w:p>
    <w:p w14:paraId="2C5541B2" w14:textId="7FA8205E" w:rsidR="00B41519" w:rsidRPr="00B41519" w:rsidRDefault="00B41519" w:rsidP="00B41519">
      <w:pPr>
        <w:pStyle w:val="Paragraphedeliste"/>
        <w:numPr>
          <w:ilvl w:val="0"/>
          <w:numId w:val="26"/>
        </w:numPr>
        <w:rPr>
          <w:rFonts w:ascii="Calibri" w:eastAsia="Times New Roman" w:hAnsi="Calibri" w:cs="Times New Roman"/>
          <w:kern w:val="0"/>
          <w:lang w:eastAsia="fr-FR"/>
          <w14:ligatures w14:val="none"/>
        </w:rPr>
      </w:pPr>
      <w:r w:rsidRPr="00B41519">
        <w:rPr>
          <w:rFonts w:ascii="Calibri" w:eastAsia="Times New Roman" w:hAnsi="Calibri" w:cs="Times New Roman"/>
          <w:kern w:val="0"/>
          <w:lang w:eastAsia="fr-FR"/>
          <w14:ligatures w14:val="none"/>
        </w:rPr>
        <w:t>Le(s) annexe(s) financière(s) à l’acte d’engagement</w:t>
      </w:r>
      <w:r>
        <w:rPr>
          <w:rFonts w:ascii="Calibri" w:eastAsia="Times New Roman" w:hAnsi="Calibri" w:cs="Times New Roman"/>
          <w:kern w:val="0"/>
          <w:lang w:eastAsia="fr-FR"/>
          <w14:ligatures w14:val="none"/>
        </w:rPr>
        <w:t xml:space="preserve"> : </w:t>
      </w:r>
      <w:r w:rsidRPr="00B41519">
        <w:rPr>
          <w:rFonts w:ascii="Calibri" w:eastAsia="Times New Roman" w:hAnsi="Calibri" w:cs="Times New Roman"/>
          <w:kern w:val="0"/>
          <w:lang w:eastAsia="fr-FR"/>
          <w14:ligatures w14:val="none"/>
        </w:rPr>
        <w:t xml:space="preserve">« le bordereau des prix unitaires (BPU) valant détail quantitatif estimatif DQE », dûment complétée </w:t>
      </w:r>
      <w:r w:rsidRPr="00B41519">
        <w:rPr>
          <w:rFonts w:ascii="Calibri" w:eastAsia="Times New Roman" w:hAnsi="Calibri" w:cs="Times New Roman"/>
          <w:color w:val="EE0000"/>
          <w:kern w:val="0"/>
          <w:lang w:eastAsia="fr-FR"/>
          <w14:ligatures w14:val="none"/>
        </w:rPr>
        <w:t>en format EXCEL</w:t>
      </w:r>
      <w:r w:rsidR="0031515B">
        <w:rPr>
          <w:rFonts w:ascii="Calibri" w:eastAsia="Times New Roman" w:hAnsi="Calibri" w:cs="Times New Roman"/>
          <w:color w:val="EE0000"/>
          <w:kern w:val="0"/>
          <w:lang w:eastAsia="fr-FR"/>
          <w14:ligatures w14:val="none"/>
        </w:rPr>
        <w:t xml:space="preserve"> </w:t>
      </w:r>
      <w:r w:rsidRPr="00B41519">
        <w:rPr>
          <w:rFonts w:ascii="Calibri" w:eastAsia="Times New Roman" w:hAnsi="Calibri" w:cs="Times New Roman"/>
          <w:color w:val="EE0000"/>
          <w:kern w:val="0"/>
          <w:lang w:eastAsia="fr-FR"/>
          <w14:ligatures w14:val="none"/>
        </w:rPr>
        <w:t xml:space="preserve">obligatoirement </w:t>
      </w:r>
      <w:r w:rsidRPr="00B41519">
        <w:rPr>
          <w:rFonts w:ascii="Calibri" w:eastAsia="Times New Roman" w:hAnsi="Calibri" w:cs="Times New Roman"/>
          <w:kern w:val="0"/>
          <w:lang w:eastAsia="fr-FR"/>
          <w14:ligatures w14:val="none"/>
        </w:rPr>
        <w:t>(le format PDF peut être joint en sus du format EXCEL) ;</w:t>
      </w:r>
    </w:p>
    <w:bookmarkEnd w:id="75"/>
    <w:p w14:paraId="537A47EA" w14:textId="0560A581" w:rsidR="00B425B5" w:rsidRDefault="009A7819" w:rsidP="00B425B5">
      <w:pPr>
        <w:pStyle w:val="Corpsdetexte3"/>
        <w:numPr>
          <w:ilvl w:val="0"/>
          <w:numId w:val="26"/>
        </w:numPr>
        <w:rPr>
          <w:rFonts w:ascii="Calibri" w:hAnsi="Calibri"/>
          <w:sz w:val="22"/>
          <w:szCs w:val="22"/>
        </w:rPr>
      </w:pPr>
      <w:r w:rsidRPr="00B425B5">
        <w:rPr>
          <w:rFonts w:ascii="Calibri" w:hAnsi="Calibri"/>
          <w:b/>
          <w:bCs/>
          <w:sz w:val="22"/>
          <w:szCs w:val="22"/>
        </w:rPr>
        <w:t xml:space="preserve">Le cadre de réponse complété valant mémoire </w:t>
      </w:r>
      <w:r w:rsidRPr="004F18DF">
        <w:rPr>
          <w:rFonts w:ascii="Calibri" w:hAnsi="Calibri"/>
          <w:b/>
          <w:bCs/>
          <w:sz w:val="22"/>
          <w:szCs w:val="22"/>
        </w:rPr>
        <w:t xml:space="preserve">technique </w:t>
      </w:r>
      <w:r w:rsidR="004F18DF" w:rsidRPr="004F18DF">
        <w:rPr>
          <w:rFonts w:ascii="Calibri" w:hAnsi="Calibri"/>
          <w:b/>
          <w:bCs/>
          <w:sz w:val="22"/>
          <w:szCs w:val="22"/>
        </w:rPr>
        <w:t>(CMT)</w:t>
      </w:r>
      <w:r w:rsidR="004F18DF">
        <w:rPr>
          <w:rFonts w:ascii="Calibri" w:hAnsi="Calibri"/>
          <w:sz w:val="22"/>
          <w:szCs w:val="22"/>
        </w:rPr>
        <w:t xml:space="preserve"> </w:t>
      </w:r>
      <w:r w:rsidRPr="00B425B5">
        <w:rPr>
          <w:rFonts w:ascii="Calibri" w:hAnsi="Calibri"/>
          <w:sz w:val="22"/>
          <w:szCs w:val="22"/>
        </w:rPr>
        <w:t xml:space="preserve">dont le format est transmis par l’acheteur et dûment complété par le candidat. </w:t>
      </w:r>
      <w:r w:rsidRPr="00B425B5">
        <w:rPr>
          <w:rFonts w:ascii="Calibri" w:hAnsi="Calibri"/>
          <w:color w:val="EE0000"/>
          <w:sz w:val="22"/>
          <w:szCs w:val="22"/>
        </w:rPr>
        <w:t>Ce document est contractuel</w:t>
      </w:r>
      <w:r w:rsidRPr="00B425B5">
        <w:rPr>
          <w:rFonts w:ascii="Calibri" w:hAnsi="Calibri"/>
          <w:sz w:val="22"/>
          <w:szCs w:val="22"/>
        </w:rPr>
        <w:t xml:space="preserve">. Il doit être transmis </w:t>
      </w:r>
      <w:r w:rsidRPr="00B425B5">
        <w:rPr>
          <w:rFonts w:ascii="Calibri" w:hAnsi="Calibri"/>
          <w:sz w:val="22"/>
          <w:szCs w:val="22"/>
          <w:u w:val="single"/>
        </w:rPr>
        <w:t>en format PDF</w:t>
      </w:r>
      <w:r w:rsidRPr="00B425B5">
        <w:rPr>
          <w:rFonts w:ascii="Calibri" w:hAnsi="Calibri"/>
          <w:sz w:val="22"/>
          <w:szCs w:val="22"/>
        </w:rPr>
        <w:t xml:space="preserve"> et en format Excel ;</w:t>
      </w:r>
    </w:p>
    <w:p w14:paraId="79D3754B" w14:textId="36272AD8" w:rsidR="004F18DF" w:rsidRPr="004F18DF" w:rsidRDefault="004F18DF" w:rsidP="004F18DF">
      <w:pPr>
        <w:pStyle w:val="Paragraphedeliste"/>
        <w:numPr>
          <w:ilvl w:val="0"/>
          <w:numId w:val="26"/>
        </w:numPr>
        <w:rPr>
          <w:rFonts w:cstheme="minorHAnsi"/>
        </w:rPr>
      </w:pPr>
      <w:r w:rsidRPr="004F18DF">
        <w:rPr>
          <w:rFonts w:cstheme="minorHAnsi"/>
          <w:b/>
          <w:bCs/>
        </w:rPr>
        <w:t>Le cadre de réponse valant mémoire technique pour l’aspect environnemental de l’offre (CME)</w:t>
      </w:r>
      <w:r w:rsidRPr="004F18DF">
        <w:rPr>
          <w:rFonts w:cstheme="minorHAnsi"/>
        </w:rPr>
        <w:t xml:space="preserve"> dont le format est transmis par l’acheteur et dûment complété par le candidat. Ce document est contractuel. Il doit être transmis en format PDF et en format Excel ;</w:t>
      </w:r>
    </w:p>
    <w:p w14:paraId="6FBE85F5" w14:textId="602DAE08" w:rsidR="009A7819" w:rsidRPr="00B425B5" w:rsidRDefault="009A7819" w:rsidP="00B425B5">
      <w:pPr>
        <w:pStyle w:val="Corpsdetexte3"/>
        <w:numPr>
          <w:ilvl w:val="0"/>
          <w:numId w:val="26"/>
        </w:numPr>
        <w:rPr>
          <w:rFonts w:ascii="Calibri" w:hAnsi="Calibri"/>
          <w:sz w:val="22"/>
          <w:szCs w:val="22"/>
        </w:rPr>
      </w:pPr>
      <w:r w:rsidRPr="00B425B5">
        <w:rPr>
          <w:rFonts w:ascii="Calibri" w:hAnsi="Calibri"/>
          <w:b/>
          <w:bCs/>
        </w:rPr>
        <w:t>Un RIB</w:t>
      </w:r>
      <w:r w:rsidRPr="00B425B5">
        <w:rPr>
          <w:rFonts w:ascii="Calibri" w:hAnsi="Calibri"/>
          <w:b/>
        </w:rPr>
        <w:t xml:space="preserve"> au format électronique émis par un établissement bancaire.</w:t>
      </w:r>
    </w:p>
    <w:p w14:paraId="7B25EEA7" w14:textId="77777777" w:rsidR="009A7819" w:rsidRDefault="009A7819" w:rsidP="009A7819">
      <w:pPr>
        <w:spacing w:after="0"/>
        <w:rPr>
          <w:rFonts w:ascii="Calibri" w:hAnsi="Calibri"/>
          <w:b/>
        </w:rPr>
      </w:pPr>
    </w:p>
    <w:p w14:paraId="7941772C" w14:textId="77777777" w:rsidR="009A7819" w:rsidRDefault="009A7819" w:rsidP="009A7819">
      <w:pPr>
        <w:spacing w:after="0"/>
        <w:rPr>
          <w:rFonts w:ascii="Calibri" w:hAnsi="Calibri"/>
          <w:bCs/>
        </w:rPr>
      </w:pPr>
      <w:r w:rsidRPr="009A7819">
        <w:rPr>
          <w:rFonts w:ascii="Calibri" w:hAnsi="Calibri"/>
          <w:bCs/>
        </w:rPr>
        <w:t>Il est rappelé aux candidats que les pièces du marché ne peuvent être substituées par un document type émanant du candidat, seules sont attendues dans l’offre les pièces visées ci-dessus sous peine de rejet de l’offre.</w:t>
      </w:r>
    </w:p>
    <w:p w14:paraId="5F85D296" w14:textId="77777777" w:rsidR="009A7819" w:rsidRPr="00E32F4B" w:rsidRDefault="009A7819" w:rsidP="009A7819">
      <w:pPr>
        <w:spacing w:after="0"/>
        <w:rPr>
          <w:rFonts w:ascii="Calibri" w:hAnsi="Calibri"/>
          <w:bCs/>
        </w:rPr>
      </w:pPr>
      <w:r w:rsidRPr="00E32F4B">
        <w:rPr>
          <w:rFonts w:ascii="Calibri" w:hAnsi="Calibri"/>
          <w:b/>
          <w:bCs/>
        </w:rPr>
        <w:t xml:space="preserve">La signature des documents est facultative lors du dépôt de l’offre et ne concernera que le candidat désigné attributaire. </w:t>
      </w:r>
      <w:r w:rsidRPr="00E32F4B">
        <w:rPr>
          <w:rFonts w:ascii="Calibri" w:hAnsi="Calibri"/>
          <w:bCs/>
        </w:rPr>
        <w:t>HABITAT 77 permet la signature électronique des documents. Il est rappelé aux candidats que la signature de l’acte d’engagement (AE) vaut acceptation de toutes les pièces contractuelles.</w:t>
      </w:r>
    </w:p>
    <w:p w14:paraId="77821A62" w14:textId="77777777" w:rsidR="009A7819" w:rsidRDefault="009A7819" w:rsidP="009A7819">
      <w:pPr>
        <w:spacing w:after="0"/>
        <w:rPr>
          <w:rFonts w:ascii="Calibri" w:hAnsi="Calibri"/>
          <w:bCs/>
        </w:rPr>
      </w:pPr>
      <w:r w:rsidRPr="00E32F4B">
        <w:rPr>
          <w:rFonts w:ascii="Calibri" w:hAnsi="Calibri"/>
          <w:bCs/>
        </w:rPr>
        <w:t>Pour mémoire, dès lors que le marché est signé par voie électronique, la règlementation impose qu’il soit signé par le biais d’un certificat de type RGS**/</w:t>
      </w:r>
      <w:proofErr w:type="spellStart"/>
      <w:r w:rsidRPr="00E32F4B">
        <w:rPr>
          <w:rFonts w:ascii="Calibri" w:hAnsi="Calibri"/>
          <w:bCs/>
        </w:rPr>
        <w:t>eIDAS</w:t>
      </w:r>
      <w:proofErr w:type="spellEnd"/>
      <w:r w:rsidRPr="00E32F4B">
        <w:rPr>
          <w:rFonts w:ascii="Calibri" w:hAnsi="Calibri"/>
          <w:bCs/>
        </w:rPr>
        <w:t>. Les candidats devront donc s’assurer de la détention de ce type de certificat s’ils souhaitent signer par ce moyen, les délais d’obtention pouvant être plus ou moins long.</w:t>
      </w:r>
    </w:p>
    <w:p w14:paraId="5595ED37" w14:textId="77777777" w:rsidR="009A7819" w:rsidRDefault="009A7819" w:rsidP="009A7819">
      <w:pPr>
        <w:spacing w:after="0"/>
        <w:rPr>
          <w:rFonts w:ascii="Calibri" w:hAnsi="Calibri"/>
          <w:b/>
        </w:rPr>
      </w:pPr>
    </w:p>
    <w:p w14:paraId="553B11D8" w14:textId="77777777" w:rsidR="009A7819" w:rsidRPr="00743E5A" w:rsidRDefault="009A7819" w:rsidP="009A7819">
      <w:pPr>
        <w:spacing w:after="0"/>
        <w:rPr>
          <w:rFonts w:ascii="Calibri" w:hAnsi="Calibri"/>
          <w:b/>
          <w:color w:val="EE0000"/>
        </w:rPr>
      </w:pPr>
      <w:r w:rsidRPr="00743E5A">
        <w:rPr>
          <w:rFonts w:ascii="Calibri" w:hAnsi="Calibri"/>
          <w:b/>
          <w:color w:val="EE0000"/>
        </w:rPr>
        <w:t>Il est porté à l’attention des candidats que tous les documents transmis dans l’offre constitueront le marché d’assurance définitif si le candidat est retenu : toute nouvelle émission de documents (hors avenants) ne sera pas admise.</w:t>
      </w:r>
    </w:p>
    <w:p w14:paraId="55BD98F1" w14:textId="77777777" w:rsidR="009A7819" w:rsidRDefault="009A7819" w:rsidP="009A7819">
      <w:pPr>
        <w:pStyle w:val="05ARTICLENiv1-Texte"/>
        <w:spacing w:after="0"/>
        <w:jc w:val="left"/>
        <w:rPr>
          <w:rFonts w:asciiTheme="minorHAnsi" w:hAnsiTheme="minorHAnsi" w:cstheme="minorHAnsi"/>
          <w:sz w:val="22"/>
          <w:szCs w:val="22"/>
        </w:rPr>
      </w:pPr>
    </w:p>
    <w:p w14:paraId="69B90671" w14:textId="599C9D9E" w:rsidR="009A7819" w:rsidRPr="00E81C31" w:rsidRDefault="009A7819" w:rsidP="00E81C31">
      <w:pPr>
        <w:pStyle w:val="05ARTICLENiv1-Texte"/>
        <w:spacing w:after="0"/>
        <w:jc w:val="left"/>
        <w:rPr>
          <w:rFonts w:asciiTheme="minorHAnsi" w:hAnsiTheme="minorHAnsi" w:cstheme="minorHAnsi"/>
          <w:sz w:val="22"/>
          <w:szCs w:val="22"/>
        </w:rPr>
      </w:pPr>
      <w:r w:rsidRPr="00935A97">
        <w:rPr>
          <w:rFonts w:asciiTheme="minorHAnsi" w:hAnsiTheme="minorHAnsi" w:cstheme="minorHAnsi"/>
          <w:sz w:val="22"/>
          <w:szCs w:val="22"/>
        </w:rPr>
        <w:lastRenderedPageBreak/>
        <w:t xml:space="preserve">Dans un souci de traitement rapide de ce </w:t>
      </w:r>
      <w:r w:rsidRPr="00CA2582">
        <w:rPr>
          <w:rFonts w:asciiTheme="minorHAnsi" w:hAnsiTheme="minorHAnsi" w:cstheme="minorHAnsi"/>
          <w:sz w:val="22"/>
          <w:szCs w:val="22"/>
        </w:rPr>
        <w:t xml:space="preserve">dossier, le Pouvoir Adjudicateur </w:t>
      </w:r>
      <w:r w:rsidRPr="00CA2582">
        <w:rPr>
          <w:rFonts w:asciiTheme="minorHAnsi" w:hAnsiTheme="minorHAnsi" w:cstheme="minorHAnsi"/>
          <w:b/>
          <w:sz w:val="22"/>
          <w:szCs w:val="22"/>
        </w:rPr>
        <w:t xml:space="preserve">invite </w:t>
      </w:r>
      <w:r w:rsidRPr="00935A97">
        <w:rPr>
          <w:rFonts w:asciiTheme="minorHAnsi" w:hAnsiTheme="minorHAnsi" w:cstheme="minorHAnsi"/>
          <w:b/>
          <w:sz w:val="22"/>
          <w:szCs w:val="22"/>
        </w:rPr>
        <w:t>les candidats à remettre les pièces visées à l’article IX en suivant, dès la remise de leur offre</w:t>
      </w:r>
      <w:r w:rsidRPr="00935A97">
        <w:rPr>
          <w:rFonts w:asciiTheme="minorHAnsi" w:hAnsiTheme="minorHAnsi" w:cstheme="minorHAnsi"/>
          <w:sz w:val="22"/>
          <w:szCs w:val="22"/>
        </w:rPr>
        <w:t>. L’absence de remise de ces pièces à ce stade ne pourra néanmoins en aucun cas justifier le rejet de l’offre proposée.</w:t>
      </w:r>
    </w:p>
    <w:p w14:paraId="2F4CB8FC" w14:textId="77777777" w:rsidR="00A77619" w:rsidRPr="004B31E5" w:rsidRDefault="00A77619" w:rsidP="00C9003E">
      <w:pPr>
        <w:pStyle w:val="Titre1"/>
      </w:pPr>
      <w:bookmarkStart w:id="76" w:name="_Toc516066468"/>
      <w:bookmarkStart w:id="77" w:name="_Toc2004538"/>
      <w:r w:rsidRPr="004B31E5">
        <w:t xml:space="preserve"> </w:t>
      </w:r>
      <w:bookmarkStart w:id="78" w:name="_Toc232779757"/>
      <w:r w:rsidRPr="004B31E5">
        <w:t>Modalités de remise des plis</w:t>
      </w:r>
      <w:bookmarkEnd w:id="76"/>
      <w:bookmarkEnd w:id="77"/>
      <w:bookmarkEnd w:id="78"/>
    </w:p>
    <w:p w14:paraId="5850A1E7" w14:textId="77777777" w:rsidR="00307664" w:rsidRDefault="00307664" w:rsidP="00307664">
      <w:pPr>
        <w:autoSpaceDE w:val="0"/>
        <w:autoSpaceDN w:val="0"/>
        <w:adjustRightInd w:val="0"/>
        <w:spacing w:after="0" w:line="240" w:lineRule="auto"/>
        <w:rPr>
          <w:rFonts w:eastAsia="Times New Roman" w:cstheme="minorHAnsi"/>
          <w:b/>
          <w:bCs/>
        </w:rPr>
      </w:pPr>
    </w:p>
    <w:p w14:paraId="7AC69B69" w14:textId="285FF74E" w:rsidR="00A77619" w:rsidRPr="001C33B8" w:rsidRDefault="00A77619" w:rsidP="00307664">
      <w:pPr>
        <w:autoSpaceDE w:val="0"/>
        <w:autoSpaceDN w:val="0"/>
        <w:adjustRightInd w:val="0"/>
        <w:spacing w:after="0" w:line="240" w:lineRule="auto"/>
        <w:rPr>
          <w:rFonts w:eastAsia="Times New Roman" w:cstheme="minorHAnsi"/>
          <w:b/>
          <w:bCs/>
        </w:rPr>
      </w:pPr>
      <w:r w:rsidRPr="001C33B8">
        <w:rPr>
          <w:rFonts w:eastAsia="Times New Roman" w:cstheme="minorHAnsi"/>
          <w:b/>
          <w:bCs/>
        </w:rPr>
        <w:t>En application des articles R2132-1 à R2132-14 du Code de la Commande Publique, les réponses des candidats sont transmises exclusivement par voie électronique.</w:t>
      </w:r>
    </w:p>
    <w:p w14:paraId="3045159D" w14:textId="77777777" w:rsidR="00A77619" w:rsidRPr="00CA2582" w:rsidRDefault="00A77619" w:rsidP="00307664">
      <w:pPr>
        <w:spacing w:after="0" w:line="240" w:lineRule="atLeast"/>
        <w:rPr>
          <w:rFonts w:cstheme="minorHAnsi"/>
        </w:rPr>
      </w:pPr>
    </w:p>
    <w:p w14:paraId="655AF549" w14:textId="1B8DCC8D" w:rsidR="00A77619" w:rsidRPr="00CA2582" w:rsidRDefault="00A77619" w:rsidP="00307664">
      <w:pPr>
        <w:spacing w:after="0" w:line="240" w:lineRule="auto"/>
        <w:rPr>
          <w:rFonts w:eastAsia="Times New Roman" w:cstheme="minorHAnsi"/>
        </w:rPr>
      </w:pPr>
      <w:r w:rsidRPr="00CA2582">
        <w:rPr>
          <w:rFonts w:eastAsia="Times New Roman" w:cstheme="minorHAnsi"/>
        </w:rPr>
        <w:t xml:space="preserve">Les candidats téléchargeront les documents de la consultation et les documents additionnels dans leur intégralité via le site de dématérialisation : </w:t>
      </w:r>
      <w:hyperlink r:id="rId18" w:history="1">
        <w:r w:rsidR="006117DD" w:rsidRPr="007950CA">
          <w:rPr>
            <w:rStyle w:val="Lienhypertexte"/>
            <w:rFonts w:cstheme="minorHAnsi"/>
          </w:rPr>
          <w:t>https://marches.maximilien.fr</w:t>
        </w:r>
      </w:hyperlink>
    </w:p>
    <w:p w14:paraId="6D80D5C5" w14:textId="77777777" w:rsidR="00A77619" w:rsidRPr="00CA2582" w:rsidRDefault="00A77619" w:rsidP="00307664">
      <w:pPr>
        <w:spacing w:after="0" w:line="240" w:lineRule="auto"/>
        <w:rPr>
          <w:rFonts w:eastAsia="Times New Roman" w:cstheme="minorHAnsi"/>
        </w:rPr>
      </w:pPr>
    </w:p>
    <w:p w14:paraId="0295E81F" w14:textId="37DBCEDA" w:rsidR="00A77619" w:rsidRPr="00CA2582" w:rsidRDefault="00A77619" w:rsidP="00307664">
      <w:pPr>
        <w:spacing w:after="0" w:line="240" w:lineRule="auto"/>
        <w:rPr>
          <w:rFonts w:cstheme="minorHAnsi"/>
          <w:b/>
        </w:rPr>
      </w:pPr>
      <w:bookmarkStart w:id="79" w:name="_Hlk161220041"/>
      <w:r w:rsidRPr="00CA2582">
        <w:rPr>
          <w:rFonts w:eastAsia="Times New Roman" w:cstheme="minorHAnsi"/>
        </w:rPr>
        <w:t xml:space="preserve">Le téléchargement des documents de la consultation peut être anonyme. Toutefois, pour répondre par voie dématérialisée, les soumissionnaires devront impérativement disposer d’un compte sur la plateforme de dématérialisation : </w:t>
      </w:r>
      <w:hyperlink r:id="rId19" w:history="1">
        <w:r w:rsidR="006117DD" w:rsidRPr="007950CA">
          <w:rPr>
            <w:rStyle w:val="Lienhypertexte"/>
            <w:rFonts w:cstheme="minorHAnsi"/>
          </w:rPr>
          <w:t>https://marches.maximilien.fr</w:t>
        </w:r>
      </w:hyperlink>
      <w:r w:rsidRPr="00CA2582">
        <w:rPr>
          <w:rFonts w:ascii="Calibri" w:hAnsi="Calibri" w:cs="Calibri"/>
          <w:b/>
        </w:rPr>
        <w:t xml:space="preserve"> </w:t>
      </w:r>
    </w:p>
    <w:bookmarkEnd w:id="79"/>
    <w:p w14:paraId="4FD78074" w14:textId="77777777" w:rsidR="00A77619" w:rsidRPr="001C33B8" w:rsidRDefault="00A77619" w:rsidP="00307664">
      <w:pPr>
        <w:spacing w:after="0" w:line="240" w:lineRule="atLeast"/>
        <w:rPr>
          <w:rFonts w:cstheme="minorHAnsi"/>
          <w:color w:val="FF0000"/>
          <w:sz w:val="20"/>
          <w:szCs w:val="20"/>
        </w:rPr>
      </w:pPr>
    </w:p>
    <w:p w14:paraId="1967C9FE" w14:textId="3EA648E0" w:rsidR="00A77619" w:rsidRPr="00635DB8" w:rsidRDefault="00A77619" w:rsidP="00C9003E">
      <w:pPr>
        <w:pStyle w:val="Titre2"/>
      </w:pPr>
      <w:bookmarkStart w:id="80" w:name="_Toc516066469"/>
      <w:bookmarkStart w:id="81" w:name="_Toc2004539"/>
      <w:bookmarkStart w:id="82" w:name="_Toc232779758"/>
      <w:r w:rsidRPr="00635DB8">
        <w:t>Prérequis techniques</w:t>
      </w:r>
      <w:bookmarkEnd w:id="80"/>
      <w:bookmarkEnd w:id="81"/>
      <w:bookmarkEnd w:id="82"/>
    </w:p>
    <w:p w14:paraId="3DBCE5AC" w14:textId="77777777" w:rsidR="00A77619" w:rsidRPr="001C33B8" w:rsidRDefault="00A77619" w:rsidP="00307664">
      <w:pPr>
        <w:spacing w:after="0" w:line="240" w:lineRule="atLeast"/>
        <w:rPr>
          <w:rFonts w:cstheme="minorHAnsi"/>
          <w:sz w:val="20"/>
          <w:szCs w:val="20"/>
        </w:rPr>
      </w:pPr>
    </w:p>
    <w:p w14:paraId="12C3CD81" w14:textId="77777777" w:rsidR="00A77619" w:rsidRPr="001C33B8" w:rsidRDefault="00A77619" w:rsidP="00307664">
      <w:pPr>
        <w:spacing w:after="0" w:line="240" w:lineRule="atLeast"/>
        <w:rPr>
          <w:rFonts w:cstheme="minorHAnsi"/>
        </w:rPr>
      </w:pPr>
      <w:r w:rsidRPr="001C33B8">
        <w:rPr>
          <w:rFonts w:cstheme="minorHAnsi"/>
        </w:rPr>
        <w:t>Afin de pouvoir lire les documents mis en ligne par le pouvoir adjudicateur, les soumissionnaires devront disposer des logiciels Excel, Word et Acrobat Reader. Pour accéder aux différents services de la plateforme de dématérialisation, les Candidats doivent s’assurer de posséder les éléments nécessaires à son bon fonctionnement.</w:t>
      </w:r>
    </w:p>
    <w:p w14:paraId="7CAF956B" w14:textId="77777777" w:rsidR="00A77619" w:rsidRPr="001C33B8" w:rsidRDefault="00A77619" w:rsidP="00307664">
      <w:pPr>
        <w:spacing w:after="0" w:line="240" w:lineRule="atLeast"/>
        <w:rPr>
          <w:rFonts w:cstheme="minorHAnsi"/>
        </w:rPr>
      </w:pPr>
    </w:p>
    <w:p w14:paraId="7704159D" w14:textId="77777777" w:rsidR="00A77619" w:rsidRPr="001C33B8" w:rsidRDefault="00A77619" w:rsidP="00307664">
      <w:pPr>
        <w:overflowPunct w:val="0"/>
        <w:autoSpaceDE w:val="0"/>
        <w:autoSpaceDN w:val="0"/>
        <w:adjustRightInd w:val="0"/>
        <w:spacing w:after="0" w:line="240" w:lineRule="atLeast"/>
        <w:textAlignment w:val="baseline"/>
        <w:rPr>
          <w:rFonts w:cstheme="minorHAnsi"/>
        </w:rPr>
      </w:pPr>
      <w:r w:rsidRPr="001C33B8">
        <w:rPr>
          <w:rFonts w:cstheme="minorHAnsi"/>
        </w:rPr>
        <w:t xml:space="preserve">Afin de pouvoir utiliser l’espace de téléchargement sécurisé la plate-forme de dématérialisation (notamment pour télécharger le DCE et déposer le pli de réponse) les candidats doivent disposer de l’environnement d’exécution Java de Sun Microsystems. La machine Java peut être téléchargée à l’adresse suivante : </w:t>
      </w:r>
      <w:hyperlink r:id="rId20" w:history="1">
        <w:r w:rsidRPr="001C33B8">
          <w:rPr>
            <w:rStyle w:val="Lienhypertexte"/>
            <w:rFonts w:cstheme="minorHAnsi"/>
            <w:color w:val="auto"/>
          </w:rPr>
          <w:t>http://www.java.com/fr/download/</w:t>
        </w:r>
      </w:hyperlink>
      <w:r w:rsidRPr="001C33B8">
        <w:rPr>
          <w:rFonts w:cstheme="minorHAnsi"/>
        </w:rPr>
        <w:t xml:space="preserve">  en cliquant sur Téléchargement </w:t>
      </w:r>
      <w:r w:rsidRPr="001C33B8">
        <w:rPr>
          <w:rFonts w:cstheme="minorHAnsi"/>
          <w:bCs/>
        </w:rPr>
        <w:t>gratuit Java</w:t>
      </w:r>
      <w:r w:rsidRPr="001C33B8">
        <w:rPr>
          <w:rFonts w:cstheme="minorHAnsi"/>
        </w:rPr>
        <w:t xml:space="preserve">. </w:t>
      </w:r>
    </w:p>
    <w:p w14:paraId="72BE3007" w14:textId="77777777" w:rsidR="00A77619" w:rsidRDefault="00A77619" w:rsidP="00307664">
      <w:pPr>
        <w:overflowPunct w:val="0"/>
        <w:autoSpaceDE w:val="0"/>
        <w:autoSpaceDN w:val="0"/>
        <w:adjustRightInd w:val="0"/>
        <w:spacing w:after="0" w:line="240" w:lineRule="atLeast"/>
        <w:textAlignment w:val="baseline"/>
        <w:rPr>
          <w:rFonts w:cstheme="minorHAnsi"/>
        </w:rPr>
      </w:pPr>
    </w:p>
    <w:p w14:paraId="05457076" w14:textId="77777777" w:rsidR="00A77619" w:rsidRPr="00096218" w:rsidRDefault="00A77619" w:rsidP="00307664">
      <w:pPr>
        <w:overflowPunct w:val="0"/>
        <w:autoSpaceDE w:val="0"/>
        <w:autoSpaceDN w:val="0"/>
        <w:adjustRightInd w:val="0"/>
        <w:spacing w:after="0"/>
        <w:textAlignment w:val="baseline"/>
        <w:rPr>
          <w:rFonts w:cstheme="minorHAnsi"/>
        </w:rPr>
      </w:pPr>
      <w:bookmarkStart w:id="83" w:name="_Hlk48661096"/>
      <w:r w:rsidRPr="00096218">
        <w:rPr>
          <w:rFonts w:cstheme="minorHAnsi"/>
          <w:b/>
          <w:u w:val="single"/>
        </w:rPr>
        <w:t>Attention</w:t>
      </w:r>
      <w:r w:rsidRPr="00096218">
        <w:rPr>
          <w:rFonts w:cstheme="minorHAnsi"/>
          <w:b/>
        </w:rPr>
        <w:t> :</w:t>
      </w:r>
      <w:r w:rsidRPr="00096218">
        <w:rPr>
          <w:rFonts w:cstheme="minorHAnsi"/>
        </w:rPr>
        <w:t xml:space="preserve"> les candidats devront préalablement veiller à ce que le fichier constitutif du pli comportant leur candidature et leur offre ne contienne pas de virus (contrôle anti-virus à jour). </w:t>
      </w:r>
    </w:p>
    <w:p w14:paraId="53F81258" w14:textId="77777777" w:rsidR="00A77619" w:rsidRPr="00096218" w:rsidRDefault="00A77619" w:rsidP="00307664">
      <w:pPr>
        <w:overflowPunct w:val="0"/>
        <w:autoSpaceDE w:val="0"/>
        <w:autoSpaceDN w:val="0"/>
        <w:adjustRightInd w:val="0"/>
        <w:spacing w:after="0"/>
        <w:textAlignment w:val="baseline"/>
        <w:rPr>
          <w:rFonts w:cstheme="minorHAnsi"/>
        </w:rPr>
      </w:pPr>
      <w:r w:rsidRPr="00096218">
        <w:rPr>
          <w:rFonts w:cstheme="minorHAnsi"/>
        </w:rPr>
        <w:t xml:space="preserve">La transmission complète des candidatures et des offres devra intervenir avant la date et l’heure limite de réception des offres publiée dans l’avis d’appel public à la concurrence sous peine d’irrecevabilité. </w:t>
      </w:r>
    </w:p>
    <w:p w14:paraId="6EE48BA3" w14:textId="77777777" w:rsidR="00A77619" w:rsidRPr="00096218" w:rsidRDefault="00A77619" w:rsidP="00307664">
      <w:pPr>
        <w:overflowPunct w:val="0"/>
        <w:autoSpaceDE w:val="0"/>
        <w:autoSpaceDN w:val="0"/>
        <w:adjustRightInd w:val="0"/>
        <w:spacing w:after="0" w:line="240" w:lineRule="atLeast"/>
        <w:textAlignment w:val="baseline"/>
        <w:rPr>
          <w:rFonts w:cstheme="minorHAnsi"/>
        </w:rPr>
      </w:pPr>
      <w:r w:rsidRPr="00096218">
        <w:rPr>
          <w:rFonts w:cstheme="minorHAnsi"/>
        </w:rPr>
        <w:t>Le dépôt des candidatures et des offres par voie électronique donne lieu à un accusé de réception indiquant la date et l’heure de réception.</w:t>
      </w:r>
    </w:p>
    <w:p w14:paraId="50CDEBF8" w14:textId="77777777" w:rsidR="00A77619" w:rsidRPr="001C33B8" w:rsidRDefault="00A77619" w:rsidP="00307664">
      <w:pPr>
        <w:overflowPunct w:val="0"/>
        <w:autoSpaceDE w:val="0"/>
        <w:autoSpaceDN w:val="0"/>
        <w:adjustRightInd w:val="0"/>
        <w:spacing w:after="0" w:line="240" w:lineRule="atLeast"/>
        <w:textAlignment w:val="baseline"/>
        <w:rPr>
          <w:rFonts w:cstheme="minorHAnsi"/>
        </w:rPr>
      </w:pPr>
      <w:r w:rsidRPr="00096218">
        <w:rPr>
          <w:rFonts w:cstheme="minorHAnsi"/>
        </w:rPr>
        <w:t>La date et l’heure prises en compte sont celles données par la plateforme de dématérialisation à réception des documents envoyés par les candidats.</w:t>
      </w:r>
    </w:p>
    <w:bookmarkEnd w:id="83"/>
    <w:p w14:paraId="343F906A" w14:textId="77777777" w:rsidR="00A77619" w:rsidRPr="001C33B8" w:rsidRDefault="00A77619" w:rsidP="00307664">
      <w:pPr>
        <w:overflowPunct w:val="0"/>
        <w:autoSpaceDE w:val="0"/>
        <w:autoSpaceDN w:val="0"/>
        <w:adjustRightInd w:val="0"/>
        <w:spacing w:after="0" w:line="240" w:lineRule="atLeast"/>
        <w:textAlignment w:val="baseline"/>
        <w:rPr>
          <w:rFonts w:cstheme="minorHAnsi"/>
        </w:rPr>
      </w:pPr>
    </w:p>
    <w:p w14:paraId="0593FA5E" w14:textId="35D06C33" w:rsidR="00A77619" w:rsidRPr="00635DB8" w:rsidRDefault="00A77619" w:rsidP="00C9003E">
      <w:pPr>
        <w:pStyle w:val="Titre2"/>
      </w:pPr>
      <w:bookmarkStart w:id="84" w:name="_Toc516066470"/>
      <w:bookmarkStart w:id="85" w:name="_Toc2004540"/>
      <w:bookmarkStart w:id="86" w:name="_Toc232779759"/>
      <w:r w:rsidRPr="00635DB8">
        <w:t>Signature électronique des documents</w:t>
      </w:r>
      <w:bookmarkEnd w:id="84"/>
      <w:bookmarkEnd w:id="85"/>
      <w:bookmarkEnd w:id="86"/>
    </w:p>
    <w:p w14:paraId="18F8A30B" w14:textId="77777777" w:rsidR="00A77619" w:rsidRPr="001C33B8" w:rsidRDefault="00A77619" w:rsidP="00307664">
      <w:pPr>
        <w:overflowPunct w:val="0"/>
        <w:autoSpaceDE w:val="0"/>
        <w:autoSpaceDN w:val="0"/>
        <w:adjustRightInd w:val="0"/>
        <w:spacing w:after="0" w:line="240" w:lineRule="atLeast"/>
        <w:rPr>
          <w:rFonts w:cstheme="minorHAnsi"/>
          <w:sz w:val="20"/>
          <w:szCs w:val="20"/>
        </w:rPr>
      </w:pPr>
    </w:p>
    <w:p w14:paraId="1593ADFF" w14:textId="77777777" w:rsidR="00A77619" w:rsidRPr="001E33CE" w:rsidRDefault="00A77619" w:rsidP="00307664">
      <w:pPr>
        <w:autoSpaceDE w:val="0"/>
        <w:autoSpaceDN w:val="0"/>
        <w:adjustRightInd w:val="0"/>
        <w:spacing w:after="0" w:line="240" w:lineRule="atLeast"/>
        <w:rPr>
          <w:rFonts w:cstheme="minorHAnsi"/>
          <w:iCs/>
          <w:strike/>
        </w:rPr>
      </w:pPr>
      <w:r w:rsidRPr="001C33B8">
        <w:rPr>
          <w:rFonts w:cstheme="minorHAnsi"/>
          <w:iCs/>
        </w:rPr>
        <w:t xml:space="preserve">La signature électronique des offres n’est pas imposée. Si elle est utilisée par le candidat, la personne signataire habilitée à engager l’entreprise devra impérativement être titulaire d’un certificat de signature électronique conforme </w:t>
      </w:r>
      <w:bookmarkStart w:id="87" w:name="_Hlk48661118"/>
      <w:r w:rsidRPr="001C33B8">
        <w:rPr>
          <w:rFonts w:cstheme="minorHAnsi"/>
          <w:iCs/>
        </w:rPr>
        <w:t xml:space="preserve">au </w:t>
      </w:r>
      <w:r w:rsidRPr="00096218">
        <w:rPr>
          <w:rFonts w:cstheme="minorHAnsi"/>
          <w:iCs/>
        </w:rPr>
        <w:t xml:space="preserve">règlement </w:t>
      </w:r>
      <w:proofErr w:type="spellStart"/>
      <w:r w:rsidRPr="00096218">
        <w:rPr>
          <w:rFonts w:cstheme="minorHAnsi"/>
          <w:iCs/>
        </w:rPr>
        <w:t>eIDAS</w:t>
      </w:r>
      <w:bookmarkEnd w:id="87"/>
      <w:proofErr w:type="spellEnd"/>
      <w:r>
        <w:rPr>
          <w:rFonts w:cstheme="minorHAnsi"/>
          <w:iCs/>
        </w:rPr>
        <w:t>.</w:t>
      </w:r>
    </w:p>
    <w:p w14:paraId="5D86D0AC" w14:textId="77777777" w:rsidR="00A77619" w:rsidRPr="001C33B8" w:rsidRDefault="00A77619" w:rsidP="00307664">
      <w:pPr>
        <w:autoSpaceDE w:val="0"/>
        <w:autoSpaceDN w:val="0"/>
        <w:adjustRightInd w:val="0"/>
        <w:spacing w:after="0" w:line="240" w:lineRule="atLeast"/>
        <w:rPr>
          <w:rFonts w:cstheme="minorHAnsi"/>
          <w:iCs/>
        </w:rPr>
      </w:pPr>
    </w:p>
    <w:p w14:paraId="180049CD" w14:textId="77777777" w:rsidR="00A77619" w:rsidRPr="001C33B8" w:rsidRDefault="00A77619" w:rsidP="00307664">
      <w:pPr>
        <w:autoSpaceDE w:val="0"/>
        <w:autoSpaceDN w:val="0"/>
        <w:adjustRightInd w:val="0"/>
        <w:spacing w:after="0" w:line="240" w:lineRule="atLeast"/>
        <w:rPr>
          <w:rFonts w:cstheme="minorHAnsi"/>
          <w:iCs/>
        </w:rPr>
      </w:pPr>
      <w:r w:rsidRPr="001C33B8">
        <w:rPr>
          <w:rFonts w:cstheme="minorHAnsi"/>
          <w:iCs/>
        </w:rPr>
        <w:t>Le certificat utilisé doit être valide à la date de la signature du document (ni échu, ni révoqué) et être établi au nom d’une personne physique autorisée à signer le marché public.</w:t>
      </w:r>
    </w:p>
    <w:p w14:paraId="5E1C05DA" w14:textId="77777777" w:rsidR="00A77619" w:rsidRPr="001C33B8" w:rsidRDefault="00A77619" w:rsidP="00307664">
      <w:pPr>
        <w:autoSpaceDE w:val="0"/>
        <w:autoSpaceDN w:val="0"/>
        <w:adjustRightInd w:val="0"/>
        <w:spacing w:after="0" w:line="240" w:lineRule="atLeast"/>
        <w:rPr>
          <w:rFonts w:cstheme="minorHAnsi"/>
          <w:b/>
          <w:bCs/>
          <w:iCs/>
        </w:rPr>
      </w:pPr>
    </w:p>
    <w:p w14:paraId="741967DD" w14:textId="049780F2" w:rsidR="00A77619" w:rsidRDefault="00A77619" w:rsidP="00307664">
      <w:pPr>
        <w:autoSpaceDE w:val="0"/>
        <w:autoSpaceDN w:val="0"/>
        <w:adjustRightInd w:val="0"/>
        <w:spacing w:after="0" w:line="240" w:lineRule="atLeast"/>
        <w:rPr>
          <w:rFonts w:cstheme="minorHAnsi"/>
          <w:i/>
          <w:iCs/>
          <w:u w:val="single"/>
        </w:rPr>
      </w:pPr>
      <w:r w:rsidRPr="001C33B8">
        <w:rPr>
          <w:rFonts w:cstheme="minorHAnsi"/>
          <w:iCs/>
        </w:rPr>
        <w:lastRenderedPageBreak/>
        <w:t>Pour obtenir des certificats de signature électronique conformes, les candidats sont invités à contacter les prestataires de service de confiance qualifiés à les délivrer.</w:t>
      </w:r>
      <w:bookmarkStart w:id="88" w:name="_Hlk48661135"/>
    </w:p>
    <w:bookmarkEnd w:id="88"/>
    <w:p w14:paraId="0DB28A2A" w14:textId="77777777" w:rsidR="00A77619" w:rsidRPr="001C33B8" w:rsidRDefault="00A77619" w:rsidP="00307664">
      <w:pPr>
        <w:autoSpaceDE w:val="0"/>
        <w:autoSpaceDN w:val="0"/>
        <w:adjustRightInd w:val="0"/>
        <w:spacing w:after="0" w:line="240" w:lineRule="atLeast"/>
        <w:rPr>
          <w:rFonts w:cstheme="minorHAnsi"/>
          <w:i/>
          <w:iCs/>
        </w:rPr>
      </w:pPr>
    </w:p>
    <w:p w14:paraId="156B30EC" w14:textId="77777777" w:rsidR="00A77619" w:rsidRPr="001C33B8" w:rsidRDefault="00A77619" w:rsidP="00307664">
      <w:pPr>
        <w:autoSpaceDE w:val="0"/>
        <w:autoSpaceDN w:val="0"/>
        <w:adjustRightInd w:val="0"/>
        <w:spacing w:after="0" w:line="240" w:lineRule="atLeast"/>
        <w:rPr>
          <w:rFonts w:cstheme="minorHAnsi"/>
          <w:iCs/>
        </w:rPr>
      </w:pPr>
      <w:r w:rsidRPr="001C33B8">
        <w:rPr>
          <w:rFonts w:cstheme="minorHAnsi"/>
          <w:iCs/>
        </w:rPr>
        <w:t xml:space="preserve">Il est rappelé que les frais d’acquisition du certificat de signature sont à la charge des candidats, tout comme les frais d’accès au réseau. </w:t>
      </w:r>
    </w:p>
    <w:p w14:paraId="4C408209" w14:textId="77777777" w:rsidR="00A77619" w:rsidRPr="001C33B8" w:rsidRDefault="00A77619" w:rsidP="00307664">
      <w:pPr>
        <w:autoSpaceDE w:val="0"/>
        <w:autoSpaceDN w:val="0"/>
        <w:adjustRightInd w:val="0"/>
        <w:spacing w:after="0" w:line="240" w:lineRule="atLeast"/>
        <w:rPr>
          <w:rFonts w:cstheme="minorHAnsi"/>
          <w:iCs/>
        </w:rPr>
      </w:pPr>
    </w:p>
    <w:p w14:paraId="61C964DD" w14:textId="4173CD68" w:rsidR="00A77619" w:rsidRPr="001C33B8" w:rsidRDefault="00A77619" w:rsidP="00307664">
      <w:pPr>
        <w:autoSpaceDE w:val="0"/>
        <w:autoSpaceDN w:val="0"/>
        <w:adjustRightInd w:val="0"/>
        <w:spacing w:after="0" w:line="240" w:lineRule="auto"/>
        <w:rPr>
          <w:rFonts w:eastAsia="Times New Roman" w:cstheme="minorHAnsi"/>
          <w:iCs/>
        </w:rPr>
      </w:pPr>
      <w:r w:rsidRPr="00CA2582">
        <w:rPr>
          <w:rFonts w:cstheme="minorHAnsi"/>
        </w:rPr>
        <w:t xml:space="preserve">Le Pouvoir adjudicateur </w:t>
      </w:r>
      <w:r w:rsidRPr="001C33B8">
        <w:rPr>
          <w:rFonts w:eastAsia="Times New Roman" w:cstheme="minorHAnsi"/>
          <w:iCs/>
        </w:rPr>
        <w:t>attire l’attention des candidats sur l’existence d’un délai de quelques jours afin d’obtenir un certificat de signature électronique.</w:t>
      </w:r>
    </w:p>
    <w:p w14:paraId="062F6B13" w14:textId="77777777" w:rsidR="00A77619" w:rsidRPr="001C33B8" w:rsidRDefault="00A77619" w:rsidP="00307664">
      <w:pPr>
        <w:overflowPunct w:val="0"/>
        <w:autoSpaceDE w:val="0"/>
        <w:autoSpaceDN w:val="0"/>
        <w:adjustRightInd w:val="0"/>
        <w:spacing w:after="0" w:line="240" w:lineRule="auto"/>
        <w:rPr>
          <w:rFonts w:eastAsia="Times New Roman" w:cstheme="minorHAnsi"/>
        </w:rPr>
      </w:pPr>
    </w:p>
    <w:p w14:paraId="642B63E2" w14:textId="77777777" w:rsidR="00A77619" w:rsidRPr="001C33B8" w:rsidRDefault="00A77619" w:rsidP="00307664">
      <w:pPr>
        <w:overflowPunct w:val="0"/>
        <w:autoSpaceDE w:val="0"/>
        <w:autoSpaceDN w:val="0"/>
        <w:adjustRightInd w:val="0"/>
        <w:spacing w:after="0" w:line="240" w:lineRule="auto"/>
        <w:rPr>
          <w:rFonts w:eastAsia="Times New Roman" w:cstheme="minorHAnsi"/>
        </w:rPr>
      </w:pPr>
      <w:r w:rsidRPr="001C33B8">
        <w:rPr>
          <w:rFonts w:eastAsia="Times New Roman" w:cstheme="minorHAnsi"/>
        </w:rPr>
        <w:t xml:space="preserve">Les candidats sont donc invités à anticiper la demande de certificat auprès des organismes compétents au regard de la date limite de réception des offres. </w:t>
      </w:r>
    </w:p>
    <w:p w14:paraId="6FA3C6D7" w14:textId="77777777" w:rsidR="00A77619" w:rsidRPr="001C33B8" w:rsidRDefault="00A77619" w:rsidP="00307664">
      <w:pPr>
        <w:spacing w:after="0" w:line="240" w:lineRule="exact"/>
        <w:rPr>
          <w:rFonts w:cstheme="minorHAnsi"/>
        </w:rPr>
      </w:pPr>
    </w:p>
    <w:p w14:paraId="79101BF7" w14:textId="77777777" w:rsidR="00A77619" w:rsidRPr="001C33B8" w:rsidRDefault="00A77619" w:rsidP="00307664">
      <w:pPr>
        <w:overflowPunct w:val="0"/>
        <w:autoSpaceDE w:val="0"/>
        <w:autoSpaceDN w:val="0"/>
        <w:adjustRightInd w:val="0"/>
        <w:spacing w:after="0" w:line="240" w:lineRule="auto"/>
        <w:rPr>
          <w:rFonts w:eastAsia="Times New Roman" w:cstheme="minorHAnsi"/>
        </w:rPr>
      </w:pPr>
      <w:r w:rsidRPr="001C33B8">
        <w:rPr>
          <w:rFonts w:eastAsia="Times New Roman" w:cstheme="minorHAnsi"/>
          <w:u w:val="single"/>
        </w:rPr>
        <w:t>Apposition de la signature électronique</w:t>
      </w:r>
      <w:r w:rsidRPr="001C33B8">
        <w:rPr>
          <w:rFonts w:eastAsia="Times New Roman" w:cstheme="minorHAnsi"/>
        </w:rPr>
        <w:t> :</w:t>
      </w:r>
    </w:p>
    <w:p w14:paraId="7A0DC84A" w14:textId="77777777" w:rsidR="00A77619" w:rsidRPr="001C33B8" w:rsidRDefault="00A77619" w:rsidP="00307664">
      <w:pPr>
        <w:overflowPunct w:val="0"/>
        <w:autoSpaceDE w:val="0"/>
        <w:autoSpaceDN w:val="0"/>
        <w:adjustRightInd w:val="0"/>
        <w:spacing w:after="0" w:line="240" w:lineRule="auto"/>
        <w:rPr>
          <w:rFonts w:eastAsia="Times New Roman" w:cstheme="minorHAnsi"/>
        </w:rPr>
      </w:pPr>
    </w:p>
    <w:p w14:paraId="7DC9BEEF" w14:textId="77777777" w:rsidR="00A77619" w:rsidRPr="001C33B8" w:rsidRDefault="00A77619" w:rsidP="00307664">
      <w:pPr>
        <w:overflowPunct w:val="0"/>
        <w:autoSpaceDE w:val="0"/>
        <w:autoSpaceDN w:val="0"/>
        <w:adjustRightInd w:val="0"/>
        <w:spacing w:after="0" w:line="240" w:lineRule="auto"/>
        <w:rPr>
          <w:rFonts w:eastAsia="Times New Roman" w:cstheme="minorHAnsi"/>
        </w:rPr>
      </w:pPr>
      <w:r w:rsidRPr="001C33B8">
        <w:rPr>
          <w:rFonts w:eastAsia="Times New Roman" w:cstheme="minorHAnsi"/>
        </w:rPr>
        <w:t xml:space="preserve">Attention : ces dispositions ne font plus obligation à l’opérateur économique soumissionnant seul ou sous forme de groupement, de signer l’offre présentée. L’Acte </w:t>
      </w:r>
      <w:r w:rsidRPr="00CA2582">
        <w:rPr>
          <w:rFonts w:eastAsia="Times New Roman" w:cstheme="minorHAnsi"/>
        </w:rPr>
        <w:t xml:space="preserve">d’engagement signé du lot concerné </w:t>
      </w:r>
      <w:r w:rsidRPr="001C33B8">
        <w:rPr>
          <w:rFonts w:eastAsia="Times New Roman" w:cstheme="minorHAnsi"/>
        </w:rPr>
        <w:t xml:space="preserve">ne sera ainsi exigé </w:t>
      </w:r>
      <w:r w:rsidRPr="003D53DE">
        <w:rPr>
          <w:rFonts w:eastAsia="Times New Roman" w:cstheme="minorHAnsi"/>
        </w:rPr>
        <w:t>qu’au</w:t>
      </w:r>
      <w:r w:rsidRPr="001C33B8">
        <w:rPr>
          <w:rFonts w:eastAsia="Times New Roman" w:cstheme="minorHAnsi"/>
        </w:rPr>
        <w:t xml:space="preserve"> terme de la procédure afin de formaliser le marché public conclu. </w:t>
      </w:r>
    </w:p>
    <w:p w14:paraId="3FAEC0FF" w14:textId="77777777" w:rsidR="00A77619" w:rsidRPr="001C33B8" w:rsidRDefault="00A77619" w:rsidP="00307664">
      <w:pPr>
        <w:spacing w:after="0" w:line="240" w:lineRule="exact"/>
        <w:rPr>
          <w:rFonts w:cstheme="minorHAnsi"/>
          <w:color w:val="FF0000"/>
        </w:rPr>
      </w:pPr>
    </w:p>
    <w:p w14:paraId="2E2EDF50" w14:textId="77777777" w:rsidR="00A77619" w:rsidRPr="00096218" w:rsidRDefault="00A77619" w:rsidP="00307664">
      <w:pPr>
        <w:overflowPunct w:val="0"/>
        <w:autoSpaceDE w:val="0"/>
        <w:autoSpaceDN w:val="0"/>
        <w:spacing w:after="0"/>
        <w:rPr>
          <w:rFonts w:cstheme="minorHAnsi"/>
          <w:strike/>
          <w:u w:val="single"/>
        </w:rPr>
      </w:pPr>
      <w:r w:rsidRPr="00096218">
        <w:rPr>
          <w:rFonts w:cstheme="minorHAnsi"/>
        </w:rPr>
        <w:t>Conformément à l’article 4 de</w:t>
      </w:r>
      <w:bookmarkStart w:id="89" w:name="_Hlk48661180"/>
      <w:r w:rsidRPr="00096218">
        <w:rPr>
          <w:rFonts w:cstheme="minorHAnsi"/>
          <w:strike/>
        </w:rPr>
        <w:t xml:space="preserve"> </w:t>
      </w:r>
      <w:r w:rsidRPr="00096218">
        <w:rPr>
          <w:rFonts w:cstheme="minorHAnsi"/>
        </w:rPr>
        <w:t xml:space="preserve">l’annexe 12 du Code de la Commande Publique </w:t>
      </w:r>
      <w:bookmarkEnd w:id="89"/>
      <w:r w:rsidRPr="00096218">
        <w:rPr>
          <w:rFonts w:cstheme="minorHAnsi"/>
        </w:rPr>
        <w:t>relatif à la signature électronique dans les marchés publics, le signataire utilise l’outil de signature de son choix pour apposer sa signature. Dans ce cas, il en permet la vérification en transmettant les éléments nécessaires pour procéder à la vérification de la validité de la signature et de l’intégrité du document et ce, gratuitement.</w:t>
      </w:r>
    </w:p>
    <w:p w14:paraId="5739D062" w14:textId="74AE68B6" w:rsidR="00A77619" w:rsidRPr="001C33B8" w:rsidRDefault="00A77619" w:rsidP="00307664">
      <w:pPr>
        <w:overflowPunct w:val="0"/>
        <w:autoSpaceDE w:val="0"/>
        <w:autoSpaceDN w:val="0"/>
        <w:spacing w:after="0"/>
        <w:rPr>
          <w:rFonts w:cstheme="minorHAnsi"/>
        </w:rPr>
      </w:pPr>
      <w:r w:rsidRPr="00096218">
        <w:rPr>
          <w:rFonts w:cstheme="minorHAnsi"/>
        </w:rPr>
        <w:t xml:space="preserve">Conformément à l’article </w:t>
      </w:r>
      <w:bookmarkStart w:id="90" w:name="_Hlk48661196"/>
      <w:r w:rsidRPr="00096218">
        <w:rPr>
          <w:rFonts w:cstheme="minorHAnsi"/>
        </w:rPr>
        <w:t>7 de l’annexe 12 du Code de la Commande Publique</w:t>
      </w:r>
      <w:bookmarkEnd w:id="90"/>
      <w:r w:rsidRPr="00096218">
        <w:rPr>
          <w:rFonts w:cstheme="minorHAnsi"/>
        </w:rPr>
        <w:t>, la signature peut être apposée au moyen d’un parapheur électronique.</w:t>
      </w:r>
    </w:p>
    <w:p w14:paraId="5FFC3503" w14:textId="77777777" w:rsidR="00A77619" w:rsidRPr="001C33B8" w:rsidRDefault="00A77619" w:rsidP="00307664">
      <w:pPr>
        <w:overflowPunct w:val="0"/>
        <w:autoSpaceDE w:val="0"/>
        <w:autoSpaceDN w:val="0"/>
        <w:adjustRightInd w:val="0"/>
        <w:spacing w:after="0"/>
        <w:rPr>
          <w:rFonts w:cstheme="minorHAnsi"/>
        </w:rPr>
      </w:pPr>
      <w:r w:rsidRPr="001C33B8">
        <w:rPr>
          <w:rFonts w:cstheme="minorHAnsi"/>
        </w:rPr>
        <w:t xml:space="preserve">Les formats de signature de référence acceptés sont </w:t>
      </w:r>
      <w:proofErr w:type="spellStart"/>
      <w:r w:rsidRPr="001C33B8">
        <w:rPr>
          <w:rFonts w:cstheme="minorHAnsi"/>
        </w:rPr>
        <w:t>PAdES</w:t>
      </w:r>
      <w:proofErr w:type="spellEnd"/>
      <w:r w:rsidRPr="001C33B8">
        <w:rPr>
          <w:rFonts w:cstheme="minorHAnsi"/>
        </w:rPr>
        <w:t xml:space="preserve">, </w:t>
      </w:r>
      <w:proofErr w:type="spellStart"/>
      <w:r w:rsidRPr="001C33B8">
        <w:rPr>
          <w:rFonts w:cstheme="minorHAnsi"/>
        </w:rPr>
        <w:t>CAdES</w:t>
      </w:r>
      <w:proofErr w:type="spellEnd"/>
      <w:r w:rsidRPr="001C33B8">
        <w:rPr>
          <w:rFonts w:cstheme="minorHAnsi"/>
        </w:rPr>
        <w:t xml:space="preserve"> et XAdES.</w:t>
      </w:r>
    </w:p>
    <w:p w14:paraId="698AA621" w14:textId="77777777" w:rsidR="00A77619" w:rsidRPr="001C33B8" w:rsidRDefault="00A77619" w:rsidP="00307664">
      <w:pPr>
        <w:overflowPunct w:val="0"/>
        <w:autoSpaceDE w:val="0"/>
        <w:autoSpaceDN w:val="0"/>
        <w:adjustRightInd w:val="0"/>
        <w:spacing w:after="0"/>
        <w:textAlignment w:val="baseline"/>
        <w:rPr>
          <w:rFonts w:cstheme="minorHAnsi"/>
        </w:rPr>
      </w:pPr>
      <w:r w:rsidRPr="001C33B8">
        <w:rPr>
          <w:rFonts w:cstheme="minorHAnsi"/>
          <w:b/>
          <w:u w:val="single"/>
        </w:rPr>
        <w:t>Attention</w:t>
      </w:r>
      <w:r w:rsidRPr="001C33B8">
        <w:rPr>
          <w:rFonts w:cstheme="minorHAnsi"/>
          <w:b/>
        </w:rPr>
        <w:t> :</w:t>
      </w:r>
      <w:r w:rsidRPr="001C33B8">
        <w:rPr>
          <w:rFonts w:cstheme="minorHAnsi"/>
        </w:rPr>
        <w:t xml:space="preserve"> les candidats devront préalablement veiller à ce que le fichier constitutif du pli comportant leur candidature et leur offre ne contienne pas de virus (contrôle anti-virus à jour). </w:t>
      </w:r>
    </w:p>
    <w:p w14:paraId="07142B5D" w14:textId="77777777" w:rsidR="00A77619" w:rsidRPr="001C33B8" w:rsidRDefault="00A77619" w:rsidP="00307664">
      <w:pPr>
        <w:overflowPunct w:val="0"/>
        <w:autoSpaceDE w:val="0"/>
        <w:autoSpaceDN w:val="0"/>
        <w:adjustRightInd w:val="0"/>
        <w:spacing w:after="0"/>
        <w:textAlignment w:val="baseline"/>
        <w:rPr>
          <w:rFonts w:cstheme="minorHAnsi"/>
        </w:rPr>
      </w:pPr>
      <w:r w:rsidRPr="001C33B8">
        <w:rPr>
          <w:rFonts w:cstheme="minorHAnsi"/>
        </w:rPr>
        <w:t xml:space="preserve">La transmission complète des candidatures et des offres devra intervenir avant la date et l’heure limite de réception des offres publiée dans l’avis d’appel public à la concurrence sous peine d’irrecevabilité. </w:t>
      </w:r>
    </w:p>
    <w:p w14:paraId="2BD04D6D" w14:textId="77777777" w:rsidR="00A77619" w:rsidRPr="00096218" w:rsidRDefault="00A77619" w:rsidP="00307664">
      <w:pPr>
        <w:overflowPunct w:val="0"/>
        <w:autoSpaceDE w:val="0"/>
        <w:autoSpaceDN w:val="0"/>
        <w:adjustRightInd w:val="0"/>
        <w:spacing w:after="0"/>
        <w:rPr>
          <w:rFonts w:cstheme="minorHAnsi"/>
        </w:rPr>
      </w:pPr>
      <w:bookmarkStart w:id="91" w:name="_Hlk48661236"/>
      <w:r w:rsidRPr="00096218">
        <w:rPr>
          <w:rFonts w:cstheme="minorHAnsi"/>
        </w:rPr>
        <w:t xml:space="preserve">Pour être régulière, la signature électronique devra être appliquée sur chaque document devant être signé électroniquement. </w:t>
      </w:r>
    </w:p>
    <w:p w14:paraId="713722BD" w14:textId="77777777" w:rsidR="00A77619" w:rsidRPr="001C33B8" w:rsidRDefault="00A77619" w:rsidP="00307664">
      <w:pPr>
        <w:overflowPunct w:val="0"/>
        <w:autoSpaceDE w:val="0"/>
        <w:autoSpaceDN w:val="0"/>
        <w:adjustRightInd w:val="0"/>
        <w:spacing w:after="0"/>
        <w:textAlignment w:val="baseline"/>
        <w:rPr>
          <w:rFonts w:cstheme="minorHAnsi"/>
          <w:bCs/>
        </w:rPr>
      </w:pPr>
      <w:r w:rsidRPr="00096218">
        <w:rPr>
          <w:rFonts w:cstheme="minorHAnsi"/>
          <w:bCs/>
        </w:rPr>
        <w:t>De même la signature manuscrite scannée de document n’a pas de valeur d’original signé.</w:t>
      </w:r>
      <w:r w:rsidRPr="001C33B8">
        <w:rPr>
          <w:rFonts w:cstheme="minorHAnsi"/>
          <w:bCs/>
        </w:rPr>
        <w:t xml:space="preserve"> </w:t>
      </w:r>
    </w:p>
    <w:bookmarkEnd w:id="91"/>
    <w:p w14:paraId="11A68D46" w14:textId="77777777" w:rsidR="00A77619" w:rsidRPr="001C33B8" w:rsidRDefault="00A77619" w:rsidP="00307664">
      <w:pPr>
        <w:overflowPunct w:val="0"/>
        <w:autoSpaceDE w:val="0"/>
        <w:autoSpaceDN w:val="0"/>
        <w:adjustRightInd w:val="0"/>
        <w:spacing w:after="0" w:line="240" w:lineRule="atLeast"/>
        <w:textAlignment w:val="baseline"/>
        <w:rPr>
          <w:rFonts w:cstheme="minorHAnsi"/>
          <w:sz w:val="18"/>
          <w:szCs w:val="18"/>
        </w:rPr>
      </w:pPr>
    </w:p>
    <w:p w14:paraId="3D867632" w14:textId="3844157E" w:rsidR="00A77619" w:rsidRPr="00635DB8" w:rsidRDefault="00A77619" w:rsidP="00C9003E">
      <w:pPr>
        <w:pStyle w:val="Titre2"/>
      </w:pPr>
      <w:bookmarkStart w:id="92" w:name="_Toc2004541"/>
      <w:bookmarkStart w:id="93" w:name="_Toc232779760"/>
      <w:r w:rsidRPr="00635DB8">
        <w:t>Copie de sauvegarde</w:t>
      </w:r>
      <w:bookmarkEnd w:id="92"/>
      <w:bookmarkEnd w:id="93"/>
      <w:r w:rsidRPr="00635DB8">
        <w:t xml:space="preserve">  </w:t>
      </w:r>
    </w:p>
    <w:p w14:paraId="6A7125BE" w14:textId="77777777" w:rsidR="00A77619" w:rsidRPr="001C33B8" w:rsidRDefault="00A77619" w:rsidP="00307664">
      <w:pPr>
        <w:overflowPunct w:val="0"/>
        <w:autoSpaceDE w:val="0"/>
        <w:autoSpaceDN w:val="0"/>
        <w:adjustRightInd w:val="0"/>
        <w:spacing w:after="0" w:line="240" w:lineRule="auto"/>
        <w:textAlignment w:val="baseline"/>
        <w:rPr>
          <w:rFonts w:eastAsia="Times New Roman" w:cstheme="minorHAnsi"/>
          <w:sz w:val="20"/>
          <w:szCs w:val="20"/>
        </w:rPr>
      </w:pPr>
    </w:p>
    <w:p w14:paraId="11C1D21A" w14:textId="77777777" w:rsidR="00A77619" w:rsidRPr="001C33B8" w:rsidRDefault="00A77619" w:rsidP="00307664">
      <w:pPr>
        <w:overflowPunct w:val="0"/>
        <w:autoSpaceDE w:val="0"/>
        <w:autoSpaceDN w:val="0"/>
        <w:adjustRightInd w:val="0"/>
        <w:spacing w:after="0" w:line="240" w:lineRule="auto"/>
        <w:textAlignment w:val="baseline"/>
        <w:rPr>
          <w:rFonts w:eastAsia="Times New Roman" w:cstheme="minorHAnsi"/>
        </w:rPr>
      </w:pPr>
      <w:r w:rsidRPr="001C33B8">
        <w:rPr>
          <w:rFonts w:eastAsia="Times New Roman" w:cstheme="minorHAnsi"/>
        </w:rPr>
        <w:t xml:space="preserve">Pour pallier les éventuelles défaillances de transmission ou la présence d’un programme informatique malveillant dans la candidature et/ou dans l’offre transmise par voie électronique, les candidats sont autorisés à effectuer à la fois une transmission électronique et, à titre de copie de sauvegarde, une transmission sur support physique électronique (CD ou </w:t>
      </w:r>
      <w:proofErr w:type="spellStart"/>
      <w:r w:rsidRPr="001C33B8">
        <w:rPr>
          <w:rFonts w:eastAsia="Times New Roman" w:cstheme="minorHAnsi"/>
        </w:rPr>
        <w:t>DVD-rom</w:t>
      </w:r>
      <w:proofErr w:type="spellEnd"/>
      <w:r w:rsidRPr="001C33B8">
        <w:rPr>
          <w:rFonts w:eastAsia="Times New Roman" w:cstheme="minorHAnsi"/>
        </w:rPr>
        <w:t>, clé USB).</w:t>
      </w:r>
    </w:p>
    <w:p w14:paraId="53A5EE62" w14:textId="77777777" w:rsidR="00A77619" w:rsidRPr="001C33B8" w:rsidRDefault="00A77619" w:rsidP="00307664">
      <w:pPr>
        <w:overflowPunct w:val="0"/>
        <w:autoSpaceDE w:val="0"/>
        <w:autoSpaceDN w:val="0"/>
        <w:adjustRightInd w:val="0"/>
        <w:spacing w:after="0" w:line="240" w:lineRule="auto"/>
        <w:textAlignment w:val="baseline"/>
        <w:rPr>
          <w:rFonts w:eastAsia="Times New Roman" w:cstheme="minorHAnsi"/>
        </w:rPr>
      </w:pPr>
    </w:p>
    <w:p w14:paraId="1FB7159F" w14:textId="77777777" w:rsidR="00A77619" w:rsidRPr="001C33B8" w:rsidRDefault="00A77619" w:rsidP="00307664">
      <w:pPr>
        <w:overflowPunct w:val="0"/>
        <w:autoSpaceDE w:val="0"/>
        <w:autoSpaceDN w:val="0"/>
        <w:adjustRightInd w:val="0"/>
        <w:spacing w:after="0" w:line="240" w:lineRule="auto"/>
        <w:textAlignment w:val="baseline"/>
        <w:rPr>
          <w:rFonts w:eastAsia="Times New Roman" w:cstheme="minorHAnsi"/>
        </w:rPr>
      </w:pPr>
      <w:r w:rsidRPr="001C33B8">
        <w:rPr>
          <w:rFonts w:eastAsia="Times New Roman" w:cstheme="minorHAnsi"/>
        </w:rPr>
        <w:t xml:space="preserve">La copie de sauvegarde doit être envoyée sous pli scellé avec la mention </w:t>
      </w:r>
      <w:r w:rsidRPr="001C33B8">
        <w:rPr>
          <w:rFonts w:eastAsia="Times New Roman" w:cstheme="minorHAnsi"/>
          <w:b/>
        </w:rPr>
        <w:t>« Copie de sauvegarde »</w:t>
      </w:r>
      <w:r w:rsidRPr="001C33B8">
        <w:rPr>
          <w:rFonts w:eastAsia="Times New Roman" w:cstheme="minorHAnsi"/>
        </w:rPr>
        <w:t xml:space="preserve"> dans les mêmes délais impartis pour la remise des offres.</w:t>
      </w:r>
    </w:p>
    <w:p w14:paraId="4DC53D71" w14:textId="77777777" w:rsidR="00A77619" w:rsidRPr="001C33B8" w:rsidRDefault="00A77619" w:rsidP="00307664">
      <w:pPr>
        <w:overflowPunct w:val="0"/>
        <w:autoSpaceDE w:val="0"/>
        <w:autoSpaceDN w:val="0"/>
        <w:adjustRightInd w:val="0"/>
        <w:spacing w:after="0" w:line="240" w:lineRule="auto"/>
        <w:textAlignment w:val="baseline"/>
        <w:rPr>
          <w:rFonts w:eastAsia="Times New Roman" w:cstheme="minorHAnsi"/>
        </w:rPr>
      </w:pPr>
    </w:p>
    <w:p w14:paraId="22D2F93C" w14:textId="77777777" w:rsidR="00A77619" w:rsidRDefault="00A77619" w:rsidP="00307664">
      <w:pPr>
        <w:autoSpaceDN w:val="0"/>
        <w:spacing w:after="0" w:line="240" w:lineRule="auto"/>
        <w:rPr>
          <w:rFonts w:eastAsia="Times New Roman" w:cstheme="minorHAnsi"/>
        </w:rPr>
      </w:pPr>
      <w:r w:rsidRPr="001C33B8">
        <w:rPr>
          <w:rFonts w:eastAsia="Times New Roman" w:cstheme="minorHAnsi"/>
        </w:rPr>
        <w:t xml:space="preserve">Cette copie est transmise sous pli par voie postale à l’adresse suivante :  </w:t>
      </w:r>
    </w:p>
    <w:p w14:paraId="11E1E23B" w14:textId="77777777" w:rsidR="00B970D7" w:rsidRPr="001C33B8" w:rsidRDefault="00B970D7" w:rsidP="00307664">
      <w:pPr>
        <w:autoSpaceDN w:val="0"/>
        <w:spacing w:after="0" w:line="240" w:lineRule="auto"/>
        <w:rPr>
          <w:rFonts w:eastAsia="Times New Roman" w:cstheme="minorHAnsi"/>
        </w:rPr>
      </w:pPr>
    </w:p>
    <w:p w14:paraId="489E0C23" w14:textId="77777777" w:rsidR="005373F1" w:rsidRPr="005373F1" w:rsidRDefault="005373F1" w:rsidP="005373F1">
      <w:pPr>
        <w:autoSpaceDN w:val="0"/>
        <w:spacing w:after="0" w:line="240" w:lineRule="auto"/>
        <w:jc w:val="center"/>
        <w:rPr>
          <w:rFonts w:eastAsia="Times New Roman" w:cstheme="minorHAnsi"/>
          <w:b/>
          <w:bCs/>
        </w:rPr>
      </w:pPr>
      <w:r w:rsidRPr="005373F1">
        <w:rPr>
          <w:rFonts w:eastAsia="Times New Roman" w:cstheme="minorHAnsi"/>
          <w:b/>
          <w:bCs/>
        </w:rPr>
        <w:t>SEML HABITAT 77</w:t>
      </w:r>
    </w:p>
    <w:p w14:paraId="7244748D" w14:textId="77777777" w:rsidR="005373F1" w:rsidRPr="005373F1" w:rsidRDefault="005373F1" w:rsidP="005373F1">
      <w:pPr>
        <w:autoSpaceDN w:val="0"/>
        <w:spacing w:after="0" w:line="240" w:lineRule="auto"/>
        <w:jc w:val="center"/>
        <w:rPr>
          <w:rFonts w:eastAsia="Times New Roman" w:cstheme="minorHAnsi"/>
          <w:b/>
          <w:bCs/>
        </w:rPr>
      </w:pPr>
      <w:r w:rsidRPr="005373F1">
        <w:rPr>
          <w:rFonts w:eastAsia="Times New Roman" w:cstheme="minorHAnsi"/>
          <w:b/>
          <w:bCs/>
        </w:rPr>
        <w:t>Service Achats - Marchés</w:t>
      </w:r>
    </w:p>
    <w:p w14:paraId="47383D42" w14:textId="77777777" w:rsidR="005373F1" w:rsidRPr="005373F1" w:rsidRDefault="005373F1" w:rsidP="005373F1">
      <w:pPr>
        <w:autoSpaceDN w:val="0"/>
        <w:spacing w:after="0" w:line="240" w:lineRule="auto"/>
        <w:jc w:val="center"/>
        <w:rPr>
          <w:rFonts w:eastAsia="Times New Roman" w:cstheme="minorHAnsi"/>
          <w:b/>
          <w:bCs/>
        </w:rPr>
      </w:pPr>
      <w:r w:rsidRPr="005373F1">
        <w:rPr>
          <w:rFonts w:eastAsia="Times New Roman" w:cstheme="minorHAnsi"/>
          <w:b/>
          <w:bCs/>
        </w:rPr>
        <w:t>10, avenue Charles Péguy - CS 90074</w:t>
      </w:r>
    </w:p>
    <w:p w14:paraId="5392E684" w14:textId="77777777" w:rsidR="005373F1" w:rsidRPr="005373F1" w:rsidRDefault="005373F1" w:rsidP="005373F1">
      <w:pPr>
        <w:autoSpaceDN w:val="0"/>
        <w:spacing w:after="0" w:line="240" w:lineRule="auto"/>
        <w:jc w:val="center"/>
        <w:rPr>
          <w:rFonts w:eastAsia="Times New Roman" w:cstheme="minorHAnsi"/>
          <w:b/>
          <w:bCs/>
        </w:rPr>
      </w:pPr>
      <w:r w:rsidRPr="005373F1">
        <w:rPr>
          <w:rFonts w:eastAsia="Times New Roman" w:cstheme="minorHAnsi"/>
          <w:b/>
          <w:bCs/>
        </w:rPr>
        <w:lastRenderedPageBreak/>
        <w:t>77002 MELUN Cedex</w:t>
      </w:r>
    </w:p>
    <w:p w14:paraId="45A2321D" w14:textId="77777777" w:rsidR="005373F1" w:rsidRPr="005373F1" w:rsidRDefault="005373F1" w:rsidP="005373F1">
      <w:pPr>
        <w:autoSpaceDN w:val="0"/>
        <w:spacing w:after="0" w:line="240" w:lineRule="auto"/>
        <w:jc w:val="center"/>
        <w:rPr>
          <w:rFonts w:eastAsia="Times New Roman" w:cstheme="minorHAnsi"/>
          <w:b/>
          <w:bCs/>
        </w:rPr>
      </w:pPr>
    </w:p>
    <w:p w14:paraId="7A696C68" w14:textId="77777777" w:rsidR="005373F1" w:rsidRPr="003A67EE" w:rsidRDefault="005373F1" w:rsidP="005373F1">
      <w:pPr>
        <w:autoSpaceDN w:val="0"/>
        <w:spacing w:after="0" w:line="240" w:lineRule="auto"/>
        <w:jc w:val="center"/>
        <w:rPr>
          <w:rFonts w:eastAsia="Times New Roman" w:cstheme="minorHAnsi"/>
          <w:color w:val="EE0000"/>
        </w:rPr>
      </w:pPr>
      <w:r w:rsidRPr="003A67EE">
        <w:rPr>
          <w:rFonts w:eastAsia="Times New Roman" w:cstheme="minorHAnsi"/>
          <w:color w:val="EE0000"/>
        </w:rPr>
        <w:t>Jours ouvrés de 9h30 à 12h00 et de 14h00 à 16h30</w:t>
      </w:r>
    </w:p>
    <w:p w14:paraId="5E445ED3" w14:textId="04090B72" w:rsidR="005373F1" w:rsidRPr="003A67EE" w:rsidRDefault="005373F1" w:rsidP="003A67EE">
      <w:pPr>
        <w:autoSpaceDN w:val="0"/>
        <w:spacing w:after="0" w:line="240" w:lineRule="auto"/>
        <w:jc w:val="center"/>
        <w:rPr>
          <w:rFonts w:eastAsia="Times New Roman" w:cstheme="minorHAnsi"/>
          <w:color w:val="EE0000"/>
        </w:rPr>
      </w:pPr>
      <w:r w:rsidRPr="003A67EE">
        <w:rPr>
          <w:rFonts w:eastAsia="Times New Roman" w:cstheme="minorHAnsi"/>
          <w:color w:val="EE0000"/>
        </w:rPr>
        <w:t>(Sauf les vendredis et le jour de la date limite de remise des offres)</w:t>
      </w:r>
    </w:p>
    <w:p w14:paraId="0AB60C1B" w14:textId="5E36CC8E" w:rsidR="00667505" w:rsidRDefault="00667505" w:rsidP="00BB665C">
      <w:pPr>
        <w:autoSpaceDN w:val="0"/>
        <w:spacing w:after="0" w:line="240" w:lineRule="auto"/>
        <w:jc w:val="center"/>
        <w:rPr>
          <w:rFonts w:eastAsia="Times New Roman" w:cstheme="minorHAnsi"/>
        </w:rPr>
      </w:pPr>
    </w:p>
    <w:p w14:paraId="20803FEC" w14:textId="77777777" w:rsidR="00BB665C" w:rsidRDefault="00BB665C" w:rsidP="00CA2582">
      <w:pPr>
        <w:autoSpaceDN w:val="0"/>
        <w:spacing w:after="0" w:line="240" w:lineRule="auto"/>
        <w:rPr>
          <w:rFonts w:eastAsia="Times New Roman" w:cstheme="minorHAnsi"/>
        </w:rPr>
      </w:pPr>
    </w:p>
    <w:p w14:paraId="58A13D27" w14:textId="77525E18" w:rsidR="00A77619" w:rsidRPr="00CA2582" w:rsidRDefault="00A77619" w:rsidP="00CA2582">
      <w:pPr>
        <w:autoSpaceDN w:val="0"/>
        <w:spacing w:after="0" w:line="240" w:lineRule="auto"/>
        <w:rPr>
          <w:rFonts w:eastAsia="Times New Roman" w:cstheme="minorHAnsi"/>
          <w:color w:val="FF0000"/>
        </w:rPr>
      </w:pPr>
      <w:r>
        <w:rPr>
          <w:rFonts w:eastAsia="Times New Roman" w:cstheme="minorHAnsi"/>
        </w:rPr>
        <w:t>Ou par dép</w:t>
      </w:r>
      <w:r w:rsidRPr="00CA2582">
        <w:rPr>
          <w:rFonts w:eastAsia="Times New Roman" w:cstheme="minorHAnsi"/>
        </w:rPr>
        <w:t xml:space="preserve">ôt au </w:t>
      </w:r>
      <w:r w:rsidR="00CA2582" w:rsidRPr="00CA2582">
        <w:rPr>
          <w:rFonts w:eastAsia="Times New Roman" w:cstheme="minorHAnsi"/>
        </w:rPr>
        <w:t xml:space="preserve">10 avenue Charles Péguy - 77000 </w:t>
      </w:r>
      <w:r w:rsidR="00CA2582" w:rsidRPr="009A7819">
        <w:rPr>
          <w:rFonts w:eastAsia="Times New Roman" w:cstheme="minorHAnsi"/>
        </w:rPr>
        <w:t>Melun</w:t>
      </w:r>
      <w:r w:rsidRPr="009A7819">
        <w:rPr>
          <w:rFonts w:eastAsia="Times New Roman" w:cstheme="minorHAnsi"/>
        </w:rPr>
        <w:t>. Le</w:t>
      </w:r>
      <w:r w:rsidRPr="001C33B8">
        <w:rPr>
          <w:rFonts w:eastAsia="Times New Roman" w:cstheme="minorHAnsi"/>
        </w:rPr>
        <w:t xml:space="preserve"> pli devra comporter les mentions suivantes :</w:t>
      </w:r>
    </w:p>
    <w:p w14:paraId="0C1C58B3" w14:textId="77777777" w:rsidR="00BF0948" w:rsidRDefault="00A77619" w:rsidP="00BF0948">
      <w:pPr>
        <w:overflowPunct w:val="0"/>
        <w:autoSpaceDE w:val="0"/>
        <w:autoSpaceDN w:val="0"/>
        <w:adjustRightInd w:val="0"/>
        <w:spacing w:after="0" w:line="240" w:lineRule="auto"/>
        <w:jc w:val="center"/>
        <w:rPr>
          <w:rFonts w:eastAsia="Times New Roman" w:cs="Calibri"/>
          <w:b/>
        </w:rPr>
      </w:pPr>
      <w:r w:rsidRPr="00CA2582">
        <w:rPr>
          <w:rFonts w:eastAsia="Times New Roman" w:cs="Calibri"/>
          <w:b/>
        </w:rPr>
        <w:t xml:space="preserve">Appel d’offres ouvert - </w:t>
      </w:r>
      <w:bookmarkStart w:id="94" w:name="_Hlk43712410"/>
      <w:r w:rsidRPr="00CA2582">
        <w:rPr>
          <w:rFonts w:eastAsia="Times New Roman" w:cs="Calibri"/>
          <w:b/>
        </w:rPr>
        <w:t>Souscription d</w:t>
      </w:r>
      <w:r w:rsidR="00CA2582">
        <w:rPr>
          <w:rFonts w:eastAsia="Times New Roman" w:cs="Calibri"/>
          <w:b/>
        </w:rPr>
        <w:t>u</w:t>
      </w:r>
      <w:r w:rsidRPr="00CA2582">
        <w:rPr>
          <w:rFonts w:eastAsia="Times New Roman" w:cs="Calibri"/>
          <w:b/>
        </w:rPr>
        <w:t xml:space="preserve"> marché d’assurance</w:t>
      </w:r>
      <w:bookmarkEnd w:id="94"/>
      <w:r w:rsidR="00CA2582">
        <w:rPr>
          <w:rFonts w:eastAsia="Times New Roman" w:cs="Calibri"/>
          <w:b/>
        </w:rPr>
        <w:t xml:space="preserve"> risque Dommages Aux Biens</w:t>
      </w:r>
      <w:r w:rsidRPr="00CA2582">
        <w:rPr>
          <w:rFonts w:eastAsia="Times New Roman" w:cs="Calibri"/>
          <w:b/>
        </w:rPr>
        <w:t xml:space="preserve"> – </w:t>
      </w:r>
    </w:p>
    <w:p w14:paraId="3CB3D769" w14:textId="0572470C" w:rsidR="00A77619" w:rsidRPr="00C77C1B" w:rsidRDefault="00A77619" w:rsidP="00BF0948">
      <w:pPr>
        <w:overflowPunct w:val="0"/>
        <w:autoSpaceDE w:val="0"/>
        <w:autoSpaceDN w:val="0"/>
        <w:adjustRightInd w:val="0"/>
        <w:spacing w:after="0" w:line="240" w:lineRule="auto"/>
        <w:jc w:val="center"/>
        <w:rPr>
          <w:rFonts w:eastAsia="Times New Roman" w:cs="Calibri"/>
          <w:b/>
        </w:rPr>
      </w:pPr>
      <w:r>
        <w:rPr>
          <w:rFonts w:eastAsia="Times New Roman" w:cs="Calibri"/>
          <w:b/>
        </w:rPr>
        <w:t>Copie de Sauvegarde -</w:t>
      </w:r>
      <w:r w:rsidR="00CA2582">
        <w:rPr>
          <w:rFonts w:eastAsia="Times New Roman" w:cs="Calibri"/>
          <w:b/>
        </w:rPr>
        <w:t xml:space="preserve"> </w:t>
      </w:r>
      <w:r>
        <w:rPr>
          <w:rFonts w:eastAsia="Times New Roman" w:cs="Calibri"/>
          <w:b/>
        </w:rPr>
        <w:t>NE PAS OUVRIR</w:t>
      </w:r>
    </w:p>
    <w:p w14:paraId="5A5BB39B" w14:textId="77777777" w:rsidR="00A77619" w:rsidRPr="001C33B8" w:rsidRDefault="00A77619" w:rsidP="00307664">
      <w:pPr>
        <w:overflowPunct w:val="0"/>
        <w:autoSpaceDE w:val="0"/>
        <w:autoSpaceDN w:val="0"/>
        <w:adjustRightInd w:val="0"/>
        <w:spacing w:after="0" w:line="240" w:lineRule="auto"/>
        <w:rPr>
          <w:rFonts w:eastAsia="Times New Roman" w:cstheme="minorHAnsi"/>
          <w:b/>
        </w:rPr>
      </w:pPr>
    </w:p>
    <w:p w14:paraId="0B0620B2" w14:textId="77777777" w:rsidR="00A77619" w:rsidRPr="001C33B8" w:rsidRDefault="00A77619" w:rsidP="00307664">
      <w:pPr>
        <w:overflowPunct w:val="0"/>
        <w:autoSpaceDE w:val="0"/>
        <w:autoSpaceDN w:val="0"/>
        <w:adjustRightInd w:val="0"/>
        <w:spacing w:after="0" w:line="240" w:lineRule="atLeast"/>
        <w:rPr>
          <w:rFonts w:eastAsia="Times New Roman" w:cstheme="minorHAnsi"/>
        </w:rPr>
      </w:pPr>
      <w:r w:rsidRPr="001C33B8">
        <w:rPr>
          <w:rFonts w:eastAsia="Times New Roman" w:cstheme="minorHAnsi"/>
        </w:rPr>
        <w:t xml:space="preserve">Les documents de la copie de sauvegarde sont soumis aux mêmes obligations que ceux transmis par ailleurs : ils doivent être signés si la signature est requise. </w:t>
      </w:r>
    </w:p>
    <w:p w14:paraId="052108E9" w14:textId="77777777" w:rsidR="00A77619" w:rsidRPr="001C33B8" w:rsidRDefault="00A77619" w:rsidP="00307664">
      <w:pPr>
        <w:overflowPunct w:val="0"/>
        <w:autoSpaceDE w:val="0"/>
        <w:autoSpaceDN w:val="0"/>
        <w:adjustRightInd w:val="0"/>
        <w:spacing w:after="0" w:line="240" w:lineRule="atLeast"/>
        <w:rPr>
          <w:rFonts w:eastAsia="Times New Roman" w:cstheme="minorHAnsi"/>
        </w:rPr>
      </w:pPr>
    </w:p>
    <w:p w14:paraId="5F5F879E" w14:textId="77777777" w:rsidR="00A77619" w:rsidRPr="001C33B8" w:rsidRDefault="00A77619" w:rsidP="00307664">
      <w:pPr>
        <w:spacing w:after="0" w:line="240" w:lineRule="atLeast"/>
        <w:rPr>
          <w:rFonts w:eastAsia="Times New Roman" w:cstheme="minorHAnsi"/>
        </w:rPr>
      </w:pPr>
      <w:r w:rsidRPr="001C33B8">
        <w:rPr>
          <w:rFonts w:eastAsia="Times New Roman" w:cstheme="minorHAnsi"/>
        </w:rPr>
        <w:t>Il est précisé aux candidats que cette copie de sauvegarde, si elle est transmise dans les conditions précitées, n’est ouverte en lieu et place des plis contenant la candidature et l’offre transmis par voie électronique, que lorsque ces derniers ne peuvent être ouverts ou contiennent un programme informatique malveillant, ou lorsque la candidature ou l’offre n’est pas remise au pouvoir adjudicateur dans les délais de dépôt des candidatures et des offres du fait d’une défaillance du dispositif électronique mis en place par le pouvoir adjudicateur.</w:t>
      </w:r>
    </w:p>
    <w:p w14:paraId="6EE2A258" w14:textId="77777777" w:rsidR="00A77619" w:rsidRPr="001C33B8" w:rsidRDefault="00A77619" w:rsidP="00307664">
      <w:pPr>
        <w:overflowPunct w:val="0"/>
        <w:autoSpaceDE w:val="0"/>
        <w:autoSpaceDN w:val="0"/>
        <w:adjustRightInd w:val="0"/>
        <w:spacing w:after="0" w:line="240" w:lineRule="atLeast"/>
        <w:textAlignment w:val="baseline"/>
        <w:rPr>
          <w:rFonts w:eastAsia="Times New Roman" w:cstheme="minorHAnsi"/>
          <w:u w:val="single"/>
        </w:rPr>
      </w:pPr>
    </w:p>
    <w:p w14:paraId="077B0408" w14:textId="77777777" w:rsidR="00A77619" w:rsidRPr="001C33B8" w:rsidRDefault="00A77619" w:rsidP="00307664">
      <w:pPr>
        <w:spacing w:after="0" w:line="240" w:lineRule="atLeast"/>
        <w:rPr>
          <w:rFonts w:eastAsia="Times New Roman" w:cstheme="minorHAnsi"/>
        </w:rPr>
      </w:pPr>
      <w:r w:rsidRPr="001C33B8">
        <w:rPr>
          <w:rFonts w:eastAsia="Times New Roman" w:cstheme="minorHAnsi"/>
        </w:rPr>
        <w:t>Dans le cas où aucune copie de sauvegarde n’aura été transmise et en présence d’un programme informatique malveillant détecté dans un document électronique relatif à la candidature et/ou à l’offre, la candidature ou l’offre contenue dans le document électronique concerné sera alors considérée comme irrecevable en raison du caractère techniquement inexploitable.</w:t>
      </w:r>
    </w:p>
    <w:p w14:paraId="15565657" w14:textId="77777777" w:rsidR="00A77619" w:rsidRPr="001C33B8" w:rsidRDefault="00A77619" w:rsidP="00307664">
      <w:pPr>
        <w:overflowPunct w:val="0"/>
        <w:autoSpaceDE w:val="0"/>
        <w:autoSpaceDN w:val="0"/>
        <w:adjustRightInd w:val="0"/>
        <w:spacing w:after="0" w:line="240" w:lineRule="atLeast"/>
        <w:textAlignment w:val="baseline"/>
        <w:rPr>
          <w:rFonts w:eastAsia="Times New Roman" w:cstheme="minorHAnsi"/>
        </w:rPr>
      </w:pPr>
      <w:r w:rsidRPr="001C33B8">
        <w:rPr>
          <w:rFonts w:eastAsia="Times New Roman" w:cstheme="minorHAnsi"/>
        </w:rPr>
        <w:t>Le pli contenant la copie de sauvegarde, que le pouvoir adjudicateur n’aura pas eu besoin d’ouvrir, sera détruit.</w:t>
      </w:r>
    </w:p>
    <w:p w14:paraId="2C3AFA42" w14:textId="77777777" w:rsidR="00A77619" w:rsidRPr="001C33B8" w:rsidRDefault="00A77619" w:rsidP="00307664">
      <w:pPr>
        <w:overflowPunct w:val="0"/>
        <w:autoSpaceDE w:val="0"/>
        <w:autoSpaceDN w:val="0"/>
        <w:adjustRightInd w:val="0"/>
        <w:spacing w:after="0" w:line="240" w:lineRule="atLeast"/>
        <w:textAlignment w:val="baseline"/>
        <w:rPr>
          <w:rFonts w:eastAsia="Times New Roman" w:cstheme="minorHAnsi"/>
        </w:rPr>
      </w:pPr>
      <w:r w:rsidRPr="001C33B8">
        <w:rPr>
          <w:rFonts w:eastAsia="Times New Roman" w:cstheme="minorHAnsi"/>
        </w:rPr>
        <w:t>En cas de rejet de la candidature transmise, l’offre correspondante est effacée des fichiers du pouvoir adjudicateur, sans avoir été lue. Le candidat en est informé.</w:t>
      </w:r>
    </w:p>
    <w:p w14:paraId="6D9F87B9" w14:textId="77777777" w:rsidR="00A77619" w:rsidRPr="001C33B8" w:rsidRDefault="00A77619" w:rsidP="00307664">
      <w:pPr>
        <w:overflowPunct w:val="0"/>
        <w:autoSpaceDE w:val="0"/>
        <w:autoSpaceDN w:val="0"/>
        <w:adjustRightInd w:val="0"/>
        <w:spacing w:after="0" w:line="240" w:lineRule="atLeast"/>
        <w:textAlignment w:val="baseline"/>
        <w:rPr>
          <w:rFonts w:eastAsia="Times New Roman" w:cstheme="minorHAnsi"/>
        </w:rPr>
      </w:pPr>
    </w:p>
    <w:p w14:paraId="1C26A491" w14:textId="77777777" w:rsidR="00A77619" w:rsidRDefault="00A77619" w:rsidP="00307664">
      <w:pPr>
        <w:overflowPunct w:val="0"/>
        <w:autoSpaceDE w:val="0"/>
        <w:autoSpaceDN w:val="0"/>
        <w:adjustRightInd w:val="0"/>
        <w:spacing w:after="0" w:line="240" w:lineRule="atLeast"/>
        <w:textAlignment w:val="baseline"/>
        <w:rPr>
          <w:rFonts w:eastAsia="Times New Roman" w:cstheme="minorHAnsi"/>
        </w:rPr>
      </w:pPr>
      <w:r w:rsidRPr="001C33B8">
        <w:rPr>
          <w:rFonts w:eastAsia="Times New Roman" w:cstheme="minorHAnsi"/>
        </w:rPr>
        <w:t xml:space="preserve">Si la transmission électronique est accompagnée d’une copie de sauvegarde, cette dernière est détruite, sans avoir été ouverte. </w:t>
      </w:r>
    </w:p>
    <w:p w14:paraId="5DC7C741" w14:textId="77777777" w:rsidR="00A77619" w:rsidRPr="004B31E5" w:rsidRDefault="00A77619" w:rsidP="00C9003E">
      <w:pPr>
        <w:pStyle w:val="Titre1"/>
      </w:pPr>
      <w:bookmarkStart w:id="95" w:name="_Toc516066471"/>
      <w:bookmarkStart w:id="96" w:name="_Toc2004542"/>
      <w:bookmarkStart w:id="97" w:name="_Toc232779761"/>
      <w:r w:rsidRPr="004B31E5">
        <w:t>Examen des offres</w:t>
      </w:r>
      <w:bookmarkEnd w:id="95"/>
      <w:bookmarkEnd w:id="96"/>
      <w:bookmarkEnd w:id="97"/>
    </w:p>
    <w:p w14:paraId="5433FC00" w14:textId="77777777" w:rsidR="00A77619" w:rsidRPr="001C33B8" w:rsidRDefault="00A77619" w:rsidP="00307664">
      <w:pPr>
        <w:spacing w:after="0" w:line="240" w:lineRule="atLeast"/>
        <w:rPr>
          <w:rFonts w:cstheme="minorHAnsi"/>
          <w:sz w:val="20"/>
          <w:szCs w:val="20"/>
        </w:rPr>
      </w:pPr>
    </w:p>
    <w:p w14:paraId="695781B6" w14:textId="7C8C861A" w:rsidR="00A77619" w:rsidRPr="00C9003E" w:rsidRDefault="00A77619" w:rsidP="00C9003E">
      <w:pPr>
        <w:pStyle w:val="Titre2"/>
      </w:pPr>
      <w:bookmarkStart w:id="98" w:name="_Toc516066472"/>
      <w:bookmarkStart w:id="99" w:name="_Toc2004543"/>
      <w:bookmarkStart w:id="100" w:name="_Toc232779762"/>
      <w:r w:rsidRPr="00C9003E">
        <w:t>Respect du dossier de consultation</w:t>
      </w:r>
      <w:bookmarkEnd w:id="98"/>
      <w:bookmarkEnd w:id="99"/>
      <w:bookmarkEnd w:id="100"/>
    </w:p>
    <w:p w14:paraId="5D180AAB" w14:textId="77777777" w:rsidR="00A77619" w:rsidRPr="001C33B8" w:rsidRDefault="00A77619" w:rsidP="00307664">
      <w:pPr>
        <w:spacing w:after="0" w:line="240" w:lineRule="atLeast"/>
        <w:rPr>
          <w:rFonts w:cstheme="minorHAnsi"/>
          <w:sz w:val="20"/>
          <w:szCs w:val="20"/>
        </w:rPr>
      </w:pPr>
    </w:p>
    <w:p w14:paraId="7E5E1D01" w14:textId="77777777" w:rsidR="00A77619" w:rsidRPr="001C33B8" w:rsidRDefault="00A77619" w:rsidP="00307664">
      <w:pPr>
        <w:spacing w:after="0" w:line="240" w:lineRule="atLeast"/>
        <w:rPr>
          <w:rFonts w:cstheme="minorHAnsi"/>
        </w:rPr>
      </w:pPr>
      <w:bookmarkStart w:id="101" w:name="_Hlk161220091"/>
      <w:r w:rsidRPr="001C33B8">
        <w:rPr>
          <w:rFonts w:cstheme="minorHAnsi"/>
        </w:rPr>
        <w:t>L’attention des soumissionnaires est attirée sur le fait que l’offre doit être conforme au Dossier de Consultation et notamment au Cahier des Clauses Administratives Particulières et au Cahier des Clauses Techniques Particulières.</w:t>
      </w:r>
    </w:p>
    <w:p w14:paraId="7B8BBC3A" w14:textId="45538D0A" w:rsidR="00A77619" w:rsidRDefault="00A77619" w:rsidP="00307664">
      <w:pPr>
        <w:spacing w:after="0" w:line="240" w:lineRule="atLeast"/>
        <w:rPr>
          <w:rFonts w:cstheme="minorHAnsi"/>
        </w:rPr>
      </w:pPr>
    </w:p>
    <w:p w14:paraId="3AC0E97E" w14:textId="77777777" w:rsidR="00A77619" w:rsidRDefault="00A77619" w:rsidP="00307664">
      <w:pPr>
        <w:spacing w:after="0" w:line="240" w:lineRule="atLeast"/>
        <w:rPr>
          <w:rFonts w:cstheme="minorHAnsi"/>
        </w:rPr>
      </w:pPr>
      <w:r w:rsidRPr="002D5D4C">
        <w:rPr>
          <w:rFonts w:cstheme="minorHAnsi"/>
        </w:rPr>
        <w:t>Un candidat qui souhaiterait émettre des réserves devra les mentionner dans l’Acte d’Engagement, article 7 – au niveau des « RESERVES OU AMENAGEMENTS LIBRES DU CANDIDAT ».</w:t>
      </w:r>
    </w:p>
    <w:p w14:paraId="15CA5A52" w14:textId="77777777" w:rsidR="00A77619" w:rsidRPr="001C33B8" w:rsidRDefault="00A77619" w:rsidP="00307664">
      <w:pPr>
        <w:spacing w:after="0" w:line="240" w:lineRule="atLeast"/>
        <w:rPr>
          <w:rFonts w:cstheme="minorHAnsi"/>
        </w:rPr>
      </w:pPr>
    </w:p>
    <w:p w14:paraId="0EF7C393" w14:textId="77777777" w:rsidR="00A77619" w:rsidRPr="001C33B8" w:rsidRDefault="00A77619" w:rsidP="00307664">
      <w:pPr>
        <w:keepLines/>
        <w:tabs>
          <w:tab w:val="left" w:pos="851"/>
          <w:tab w:val="left" w:pos="1134"/>
        </w:tabs>
        <w:spacing w:after="0"/>
        <w:rPr>
          <w:rFonts w:cstheme="minorHAnsi"/>
        </w:rPr>
      </w:pPr>
      <w:r w:rsidRPr="001C33B8">
        <w:rPr>
          <w:rFonts w:cstheme="minorHAnsi"/>
        </w:rPr>
        <w:t xml:space="preserve">Nous rappelons que la notion de réserves n’a pas de fondement légal et que les écarts entre la demande du pouvoir adjudicateur et l’offre du candidat, s’ils sont significatifs, doivent conduire à rejeter l’offre, notamment si ces réserves portent sur les caractéristiques principales du marché ou sur les critères de sélection des candidatures. </w:t>
      </w:r>
    </w:p>
    <w:p w14:paraId="52169254" w14:textId="77777777" w:rsidR="00A77619" w:rsidRPr="001C33B8" w:rsidRDefault="00A77619" w:rsidP="00307664">
      <w:pPr>
        <w:keepLines/>
        <w:tabs>
          <w:tab w:val="left" w:pos="851"/>
          <w:tab w:val="left" w:pos="1134"/>
        </w:tabs>
        <w:spacing w:after="0"/>
        <w:rPr>
          <w:rFonts w:cstheme="minorHAnsi"/>
        </w:rPr>
      </w:pPr>
      <w:r>
        <w:rPr>
          <w:rFonts w:cstheme="minorHAnsi"/>
        </w:rPr>
        <w:lastRenderedPageBreak/>
        <w:t>L</w:t>
      </w:r>
      <w:r w:rsidRPr="001C33B8">
        <w:rPr>
          <w:rFonts w:cstheme="minorHAnsi"/>
        </w:rPr>
        <w:t>e pouvoir adjudicateur appréciera l’incidence des réserves émises par le candidat – notamment économique – par rapport à l’ensemble de son offre.</w:t>
      </w:r>
    </w:p>
    <w:p w14:paraId="2DB77EA8" w14:textId="77777777" w:rsidR="009A7819" w:rsidRDefault="009A7819" w:rsidP="00307664">
      <w:pPr>
        <w:spacing w:after="0" w:line="240" w:lineRule="atLeast"/>
      </w:pPr>
    </w:p>
    <w:p w14:paraId="46F875A2" w14:textId="527F8AE0" w:rsidR="00A77619" w:rsidRPr="00E96122" w:rsidRDefault="00A77619" w:rsidP="00307664">
      <w:pPr>
        <w:spacing w:after="0" w:line="240" w:lineRule="atLeast"/>
      </w:pPr>
      <w:r w:rsidRPr="00E96122">
        <w:t xml:space="preserve">Si </w:t>
      </w:r>
      <w:r w:rsidR="00714F32">
        <w:t>u</w:t>
      </w:r>
      <w:r w:rsidRPr="00E96122">
        <w:t>n candidat émet comme réserve que son offre est constituée de ses propres textes (conditions particulières/spéciales/générales – liste exhaustive à préciser), le pouvoir adjudicateur analysera son offre et l’appréciera en comparaison du dispositif prévu au CCTP et sous l’incidence économique qui en découle.</w:t>
      </w:r>
    </w:p>
    <w:p w14:paraId="44C5AEE1" w14:textId="77777777" w:rsidR="00A77619" w:rsidRPr="00714F32" w:rsidRDefault="00A77619" w:rsidP="00307664">
      <w:pPr>
        <w:spacing w:after="0" w:line="240" w:lineRule="atLeast"/>
        <w:rPr>
          <w:b/>
          <w:bCs/>
          <w:color w:val="EE0000"/>
        </w:rPr>
      </w:pPr>
      <w:r w:rsidRPr="00714F32">
        <w:rPr>
          <w:b/>
          <w:bCs/>
          <w:color w:val="EE0000"/>
        </w:rPr>
        <w:t xml:space="preserve">Nous rappelons que si les écarts entre la demande du pouvoir adjudicateur et l’offre du candidat sont significatifs, ils doivent conduire à rejeter l’offre. </w:t>
      </w:r>
    </w:p>
    <w:p w14:paraId="6ED2BE35" w14:textId="77777777" w:rsidR="00A77619" w:rsidRPr="00714F32" w:rsidRDefault="00A77619" w:rsidP="00307664">
      <w:pPr>
        <w:spacing w:after="0" w:line="240" w:lineRule="atLeast"/>
        <w:rPr>
          <w:rFonts w:cstheme="minorHAnsi"/>
          <w:color w:val="EE0000"/>
        </w:rPr>
      </w:pPr>
    </w:p>
    <w:p w14:paraId="25D7FA9B" w14:textId="77777777" w:rsidR="00A77619" w:rsidRPr="00714F32" w:rsidRDefault="00A77619" w:rsidP="00307664">
      <w:pPr>
        <w:spacing w:after="0" w:line="240" w:lineRule="atLeast"/>
        <w:rPr>
          <w:rFonts w:cstheme="minorHAnsi"/>
          <w:b/>
          <w:color w:val="EE0000"/>
        </w:rPr>
      </w:pPr>
      <w:r w:rsidRPr="00714F32">
        <w:rPr>
          <w:rFonts w:cstheme="minorHAnsi"/>
          <w:b/>
          <w:color w:val="EE0000"/>
        </w:rPr>
        <w:t>Il est porté à l’attention des candidats que tous les documents transmis dans l’offre constitueront le contrat d’assurance définitif si le candidat est retenu : toute nouvelle émission de documents (hors avenants) ne sera pas admise.</w:t>
      </w:r>
    </w:p>
    <w:p w14:paraId="69B5CFD1" w14:textId="77777777" w:rsidR="00A77619" w:rsidRPr="00714F32" w:rsidRDefault="00A77619" w:rsidP="00307664">
      <w:pPr>
        <w:spacing w:after="0" w:line="240" w:lineRule="atLeast"/>
        <w:rPr>
          <w:rFonts w:cstheme="minorHAnsi"/>
          <w:b/>
          <w:color w:val="EE0000"/>
        </w:rPr>
      </w:pPr>
    </w:p>
    <w:p w14:paraId="7EF27803" w14:textId="77777777" w:rsidR="00A77619" w:rsidRPr="00714F32" w:rsidRDefault="00A77619" w:rsidP="00307664">
      <w:pPr>
        <w:spacing w:after="0"/>
        <w:rPr>
          <w:b/>
          <w:color w:val="EE0000"/>
        </w:rPr>
      </w:pPr>
      <w:r w:rsidRPr="00714F32">
        <w:rPr>
          <w:b/>
          <w:color w:val="EE0000"/>
        </w:rPr>
        <w:t>Après attribution, les candidats sont informés que l’offre électronique retenue pourra être transformée en offre papier, pour donner lieu à la signature manuscrite du marché par les parties.</w:t>
      </w:r>
    </w:p>
    <w:p w14:paraId="36F30B4B" w14:textId="77777777" w:rsidR="00A77619" w:rsidRDefault="00A77619" w:rsidP="00307664">
      <w:pPr>
        <w:pStyle w:val="Retraitcorpsdetexte"/>
        <w:spacing w:line="240" w:lineRule="atLeast"/>
        <w:ind w:left="0"/>
        <w:jc w:val="left"/>
        <w:rPr>
          <w:rFonts w:asciiTheme="minorHAnsi" w:hAnsiTheme="minorHAnsi" w:cstheme="minorHAnsi"/>
          <w:sz w:val="20"/>
        </w:rPr>
      </w:pPr>
      <w:bookmarkStart w:id="102" w:name="_Hlk146093485"/>
      <w:bookmarkEnd w:id="101"/>
    </w:p>
    <w:p w14:paraId="25050DFF" w14:textId="44F478C4" w:rsidR="00A77619" w:rsidRPr="00635DB8" w:rsidRDefault="00A77619" w:rsidP="00C9003E">
      <w:pPr>
        <w:pStyle w:val="Titre2"/>
      </w:pPr>
      <w:bookmarkStart w:id="103" w:name="_Toc232779763"/>
      <w:r w:rsidRPr="00635DB8">
        <w:t xml:space="preserve">Critères de sélection des </w:t>
      </w:r>
      <w:r>
        <w:t>candidatures</w:t>
      </w:r>
      <w:bookmarkEnd w:id="103"/>
    </w:p>
    <w:p w14:paraId="4DF6A9A1" w14:textId="77777777" w:rsidR="00A77619" w:rsidRPr="001C33B8" w:rsidRDefault="00A77619" w:rsidP="00307664">
      <w:pPr>
        <w:spacing w:after="0" w:line="240" w:lineRule="atLeast"/>
        <w:rPr>
          <w:rFonts w:cstheme="minorHAnsi"/>
          <w:sz w:val="20"/>
          <w:szCs w:val="20"/>
        </w:rPr>
      </w:pPr>
    </w:p>
    <w:bookmarkEnd w:id="102"/>
    <w:p w14:paraId="4EF8F7FE" w14:textId="77777777" w:rsidR="009A7819" w:rsidRPr="009A7819" w:rsidRDefault="009A7819" w:rsidP="009A7819">
      <w:pPr>
        <w:spacing w:after="0" w:line="240" w:lineRule="atLeast"/>
        <w:rPr>
          <w:rFonts w:ascii="Calibri" w:hAnsi="Calibri" w:cs="Calibri"/>
        </w:rPr>
      </w:pPr>
      <w:r w:rsidRPr="009A7819">
        <w:rPr>
          <w:rFonts w:ascii="Calibri" w:hAnsi="Calibri" w:cs="Calibri"/>
        </w:rPr>
        <w:t>Le pouvoir adjudicateur se réserve la possibilité d’analyser les offres avant les candidatures. Dans ce cas, elle peut limiter l’examen des pièces de candidature au seul candidat auquel elle envisage d’attribuer le marché.</w:t>
      </w:r>
    </w:p>
    <w:p w14:paraId="635820F0" w14:textId="77777777" w:rsidR="009A7819" w:rsidRPr="009A7819" w:rsidRDefault="009A7819" w:rsidP="009A7819">
      <w:pPr>
        <w:spacing w:after="0" w:line="240" w:lineRule="atLeast"/>
        <w:rPr>
          <w:rFonts w:ascii="Calibri" w:hAnsi="Calibri" w:cs="Calibri"/>
        </w:rPr>
      </w:pPr>
    </w:p>
    <w:p w14:paraId="404EB380" w14:textId="77777777" w:rsidR="009A7819" w:rsidRPr="009A7819" w:rsidRDefault="009A7819" w:rsidP="009A7819">
      <w:pPr>
        <w:pStyle w:val="Titre3"/>
      </w:pPr>
      <w:bookmarkStart w:id="104" w:name="_Toc219824865"/>
      <w:bookmarkStart w:id="105" w:name="_Toc232779764"/>
      <w:r w:rsidRPr="009A7819">
        <w:t>Recevabilité des candidatures</w:t>
      </w:r>
      <w:bookmarkEnd w:id="104"/>
      <w:bookmarkEnd w:id="105"/>
    </w:p>
    <w:p w14:paraId="3B53FA83" w14:textId="77777777" w:rsidR="009A7819" w:rsidRDefault="009A7819" w:rsidP="009A7819">
      <w:pPr>
        <w:spacing w:after="0" w:line="240" w:lineRule="atLeast"/>
        <w:rPr>
          <w:rFonts w:ascii="Calibri" w:hAnsi="Calibri" w:cs="Calibri"/>
        </w:rPr>
      </w:pPr>
    </w:p>
    <w:p w14:paraId="26490261" w14:textId="491164C7" w:rsidR="009A7819" w:rsidRPr="009A7819" w:rsidRDefault="009A7819" w:rsidP="009A7819">
      <w:pPr>
        <w:spacing w:after="0" w:line="240" w:lineRule="atLeast"/>
        <w:rPr>
          <w:rFonts w:ascii="Calibri" w:hAnsi="Calibri" w:cs="Calibri"/>
        </w:rPr>
      </w:pPr>
      <w:r w:rsidRPr="009A7819">
        <w:rPr>
          <w:rFonts w:ascii="Calibri" w:hAnsi="Calibri" w:cs="Calibri"/>
        </w:rPr>
        <w:t>Lors de l’examen des candidatures, la candidature est déclarée irrecevable et le candidat est éliminé dans les cas suivants :</w:t>
      </w:r>
    </w:p>
    <w:p w14:paraId="59ED04A6" w14:textId="77777777" w:rsidR="009A7819" w:rsidRPr="009A7819" w:rsidRDefault="009A7819" w:rsidP="009A7819">
      <w:pPr>
        <w:spacing w:after="0" w:line="240" w:lineRule="atLeast"/>
        <w:rPr>
          <w:rFonts w:ascii="Calibri" w:hAnsi="Calibri" w:cs="Calibri"/>
          <w:b/>
          <w:bCs/>
        </w:rPr>
      </w:pPr>
    </w:p>
    <w:p w14:paraId="74D84418" w14:textId="77777777" w:rsidR="009A7819" w:rsidRPr="009A7819" w:rsidRDefault="009A7819" w:rsidP="009A7819">
      <w:pPr>
        <w:numPr>
          <w:ilvl w:val="0"/>
          <w:numId w:val="28"/>
        </w:numPr>
        <w:spacing w:after="0" w:line="240" w:lineRule="atLeast"/>
        <w:rPr>
          <w:rFonts w:ascii="Calibri" w:hAnsi="Calibri" w:cs="Calibri"/>
        </w:rPr>
      </w:pPr>
      <w:r w:rsidRPr="009A7819">
        <w:rPr>
          <w:rFonts w:ascii="Calibri" w:hAnsi="Calibri" w:cs="Calibri"/>
        </w:rPr>
        <w:t>Les candidats n’ayant pas fourni l’ensemble des pièces administratives demandées (sous réserve de la mise en œuvre de la procédure de régularisation par l’acheteur).</w:t>
      </w:r>
    </w:p>
    <w:p w14:paraId="27B94D39" w14:textId="77777777" w:rsidR="009A7819" w:rsidRPr="009A7819" w:rsidRDefault="009A7819" w:rsidP="009A7819">
      <w:pPr>
        <w:spacing w:after="0" w:line="240" w:lineRule="atLeast"/>
        <w:rPr>
          <w:rFonts w:ascii="Calibri" w:hAnsi="Calibri" w:cs="Calibri"/>
        </w:rPr>
      </w:pPr>
    </w:p>
    <w:p w14:paraId="0AD44AF8" w14:textId="77777777" w:rsidR="009A7819" w:rsidRPr="009A7819" w:rsidRDefault="009A7819" w:rsidP="009A7819">
      <w:pPr>
        <w:numPr>
          <w:ilvl w:val="0"/>
          <w:numId w:val="28"/>
        </w:numPr>
        <w:spacing w:after="0" w:line="240" w:lineRule="atLeast"/>
        <w:rPr>
          <w:rFonts w:ascii="Calibri" w:hAnsi="Calibri" w:cs="Calibri"/>
        </w:rPr>
      </w:pPr>
      <w:r w:rsidRPr="009A7819">
        <w:rPr>
          <w:rFonts w:ascii="Calibri" w:hAnsi="Calibri" w:cs="Calibri"/>
        </w:rPr>
        <w:t>Les candidats ne satisfaisant pas aux conditions de participation fixées au présent règlement de consultation (ou qui n’auront pas produit dans le délai imparti les documents justificatifs, les moyens de preuve, les compléments ou explications requis par l’acheteur).</w:t>
      </w:r>
    </w:p>
    <w:p w14:paraId="0D4CB59C" w14:textId="77777777" w:rsidR="009A7819" w:rsidRPr="009A7819" w:rsidRDefault="009A7819" w:rsidP="009A7819">
      <w:pPr>
        <w:spacing w:after="0" w:line="240" w:lineRule="atLeast"/>
        <w:rPr>
          <w:rFonts w:ascii="Calibri" w:hAnsi="Calibri" w:cs="Calibri"/>
        </w:rPr>
      </w:pPr>
    </w:p>
    <w:p w14:paraId="52DFC6E9" w14:textId="77777777" w:rsidR="009A7819" w:rsidRPr="009A7819" w:rsidRDefault="009A7819" w:rsidP="009A7819">
      <w:pPr>
        <w:numPr>
          <w:ilvl w:val="0"/>
          <w:numId w:val="28"/>
        </w:numPr>
        <w:spacing w:after="0" w:line="240" w:lineRule="atLeast"/>
        <w:rPr>
          <w:rFonts w:ascii="Calibri" w:hAnsi="Calibri" w:cs="Calibri"/>
        </w:rPr>
      </w:pPr>
      <w:r w:rsidRPr="009A7819">
        <w:rPr>
          <w:rFonts w:ascii="Calibri" w:hAnsi="Calibri" w:cs="Calibri"/>
        </w:rPr>
        <w:t>Une même personne ne peut représenter plus d'un candidat pour un même marché d’après l’article R2142-4 du CCP.</w:t>
      </w:r>
    </w:p>
    <w:p w14:paraId="6DDEBD0C" w14:textId="77777777" w:rsidR="009A7819" w:rsidRPr="009A7819" w:rsidRDefault="009A7819" w:rsidP="009A7819">
      <w:pPr>
        <w:spacing w:after="0" w:line="240" w:lineRule="atLeast"/>
        <w:rPr>
          <w:rFonts w:ascii="Calibri" w:hAnsi="Calibri" w:cs="Calibri"/>
        </w:rPr>
      </w:pPr>
    </w:p>
    <w:p w14:paraId="15075E7D" w14:textId="77777777" w:rsidR="009A7819" w:rsidRPr="009A7819" w:rsidRDefault="009A7819" w:rsidP="009A7819">
      <w:pPr>
        <w:numPr>
          <w:ilvl w:val="0"/>
          <w:numId w:val="28"/>
        </w:numPr>
        <w:spacing w:after="0" w:line="240" w:lineRule="atLeast"/>
        <w:rPr>
          <w:rFonts w:ascii="Calibri" w:hAnsi="Calibri" w:cs="Calibri"/>
          <w:b/>
          <w:bCs/>
        </w:rPr>
      </w:pPr>
      <w:r w:rsidRPr="009A7819">
        <w:rPr>
          <w:rFonts w:ascii="Calibri" w:hAnsi="Calibri" w:cs="Calibri"/>
        </w:rPr>
        <w:t>Les candidats se trouvant dans un cas d’interdiction de soumissionner fixés à l’article L2141-1 du Code de la commande publique.</w:t>
      </w:r>
    </w:p>
    <w:p w14:paraId="56C08EE4" w14:textId="77777777" w:rsidR="009A7819" w:rsidRPr="009A7819" w:rsidRDefault="009A7819" w:rsidP="009A7819">
      <w:pPr>
        <w:spacing w:after="0" w:line="240" w:lineRule="atLeast"/>
        <w:rPr>
          <w:rFonts w:ascii="Calibri" w:hAnsi="Calibri" w:cs="Calibri"/>
          <w:b/>
          <w:bCs/>
        </w:rPr>
      </w:pPr>
    </w:p>
    <w:p w14:paraId="3436A47C" w14:textId="77777777" w:rsidR="009A7819" w:rsidRPr="009A7819" w:rsidRDefault="009A7819" w:rsidP="009A7819">
      <w:pPr>
        <w:spacing w:after="0" w:line="240" w:lineRule="atLeast"/>
        <w:rPr>
          <w:rFonts w:ascii="Calibri" w:hAnsi="Calibri" w:cs="Calibri"/>
          <w:b/>
          <w:bCs/>
          <w:i/>
          <w:iCs/>
        </w:rPr>
      </w:pPr>
      <w:r w:rsidRPr="009A7819">
        <w:rPr>
          <w:rFonts w:ascii="Calibri" w:hAnsi="Calibri" w:cs="Calibri"/>
          <w:b/>
          <w:bCs/>
          <w:i/>
          <w:iCs/>
        </w:rPr>
        <w:t>Interdictions en cas de groupement</w:t>
      </w:r>
    </w:p>
    <w:p w14:paraId="2F50F2DA" w14:textId="77777777" w:rsidR="009A7819" w:rsidRPr="009A7819" w:rsidRDefault="009A7819" w:rsidP="009A7819">
      <w:pPr>
        <w:spacing w:after="0" w:line="240" w:lineRule="atLeast"/>
        <w:rPr>
          <w:rFonts w:ascii="Calibri" w:hAnsi="Calibri" w:cs="Calibri"/>
          <w:i/>
          <w:iCs/>
        </w:rPr>
      </w:pPr>
      <w:r w:rsidRPr="009A7819">
        <w:rPr>
          <w:rFonts w:ascii="Calibri" w:hAnsi="Calibri" w:cs="Calibri"/>
          <w:i/>
          <w:iCs/>
        </w:rPr>
        <w:t>Lorsque le motif d'exclusion de la procédure de passation concerne un des membres du groupement, l'acheteur exige son remplacement par une personne qui ne fait pas l'objet d'un motif d'exclusion dans un délai de dix jours à compter de la réception de cette demande par le mandataire du groupement. A défaut, le groupement est exclu de la procédure.</w:t>
      </w:r>
    </w:p>
    <w:p w14:paraId="4F816BD0" w14:textId="77777777" w:rsidR="009A7819" w:rsidRPr="009A7819" w:rsidRDefault="009A7819" w:rsidP="009A7819">
      <w:pPr>
        <w:spacing w:after="0" w:line="240" w:lineRule="atLeast"/>
        <w:rPr>
          <w:rFonts w:ascii="Calibri" w:hAnsi="Calibri" w:cs="Calibri"/>
          <w:b/>
          <w:bCs/>
          <w:i/>
          <w:iCs/>
        </w:rPr>
      </w:pPr>
    </w:p>
    <w:p w14:paraId="3311E381" w14:textId="77777777" w:rsidR="009A7819" w:rsidRPr="009A7819" w:rsidRDefault="009A7819" w:rsidP="009A7819">
      <w:pPr>
        <w:spacing w:after="0" w:line="240" w:lineRule="atLeast"/>
        <w:rPr>
          <w:rFonts w:ascii="Calibri" w:hAnsi="Calibri" w:cs="Calibri"/>
          <w:b/>
          <w:bCs/>
          <w:i/>
          <w:iCs/>
        </w:rPr>
      </w:pPr>
      <w:r w:rsidRPr="009A7819">
        <w:rPr>
          <w:rFonts w:ascii="Calibri" w:hAnsi="Calibri" w:cs="Calibri"/>
          <w:b/>
          <w:bCs/>
          <w:i/>
          <w:iCs/>
        </w:rPr>
        <w:t>Interdictions en cas de sous-traitance</w:t>
      </w:r>
    </w:p>
    <w:p w14:paraId="505196A4" w14:textId="77777777" w:rsidR="009A7819" w:rsidRPr="009A7819" w:rsidRDefault="009A7819" w:rsidP="009A7819">
      <w:pPr>
        <w:spacing w:after="0" w:line="240" w:lineRule="atLeast"/>
        <w:rPr>
          <w:rFonts w:ascii="Calibri" w:hAnsi="Calibri" w:cs="Calibri"/>
          <w:i/>
          <w:iCs/>
        </w:rPr>
      </w:pPr>
      <w:r w:rsidRPr="009A7819">
        <w:rPr>
          <w:rFonts w:ascii="Calibri" w:hAnsi="Calibri" w:cs="Calibri"/>
          <w:i/>
          <w:iCs/>
        </w:rPr>
        <w:lastRenderedPageBreak/>
        <w:t>Les personnes à l'encontre desquelles il existe un motif d'exclusion ne peuvent être acceptées en tant que sous-traitant. Lorsque le sous-traitant à l'encontre duquel il existe un motif d'exclusion est présenté au stade de la candidature, l'acheteur exige son remplacement par une personne qui ne fait pas l'objet d'un motif d'exclusion, dans un délai de dix jours à compter de la réception de cette demande par le candidat ou, en cas de groupement, par le mandataire du groupement. A défaut, le candidat ou le groupement est exclu de la procédure.</w:t>
      </w:r>
    </w:p>
    <w:p w14:paraId="650CF60E" w14:textId="77777777" w:rsidR="009A7819" w:rsidRPr="009A7819" w:rsidRDefault="009A7819" w:rsidP="009A7819">
      <w:pPr>
        <w:spacing w:after="0" w:line="240" w:lineRule="atLeast"/>
        <w:rPr>
          <w:rFonts w:ascii="Calibri" w:hAnsi="Calibri" w:cs="Calibri"/>
          <w:i/>
          <w:iCs/>
        </w:rPr>
      </w:pPr>
    </w:p>
    <w:p w14:paraId="3D48672E" w14:textId="77777777" w:rsidR="009A7819" w:rsidRPr="009A7819" w:rsidRDefault="009A7819" w:rsidP="009A7819">
      <w:pPr>
        <w:spacing w:after="0" w:line="240" w:lineRule="atLeast"/>
        <w:rPr>
          <w:rFonts w:ascii="Calibri" w:hAnsi="Calibri" w:cs="Calibri"/>
          <w:i/>
          <w:iCs/>
        </w:rPr>
      </w:pPr>
      <w:r w:rsidRPr="009A7819">
        <w:rPr>
          <w:rFonts w:ascii="Calibri" w:hAnsi="Calibri" w:cs="Calibri"/>
          <w:i/>
          <w:iCs/>
        </w:rPr>
        <w:t>En cas d'interdiction de soumissionner obligatoire, le soumissionnaire est automatiquement exclu de la procédure.</w:t>
      </w:r>
    </w:p>
    <w:p w14:paraId="1DAB1F5D" w14:textId="77777777" w:rsidR="009A7819" w:rsidRPr="009A7819" w:rsidRDefault="009A7819" w:rsidP="009A7819">
      <w:pPr>
        <w:spacing w:after="0" w:line="240" w:lineRule="atLeast"/>
        <w:rPr>
          <w:rFonts w:ascii="Calibri" w:hAnsi="Calibri" w:cs="Calibri"/>
        </w:rPr>
      </w:pPr>
    </w:p>
    <w:p w14:paraId="48DEE97C" w14:textId="77777777" w:rsidR="009A7819" w:rsidRPr="009A7819" w:rsidRDefault="009A7819" w:rsidP="009A7819">
      <w:pPr>
        <w:spacing w:after="0" w:line="240" w:lineRule="atLeast"/>
        <w:rPr>
          <w:rFonts w:ascii="Calibri" w:hAnsi="Calibri" w:cs="Calibri"/>
          <w:i/>
          <w:iCs/>
        </w:rPr>
      </w:pPr>
      <w:r w:rsidRPr="009A7819">
        <w:rPr>
          <w:rFonts w:ascii="Calibri" w:hAnsi="Calibri" w:cs="Calibri"/>
          <w:i/>
          <w:iCs/>
        </w:rPr>
        <w:t>Outre les motifs d'exclusion de plein droit définis par le Code de la commande publique, l'acheteur retient, le motif d'exclusion laissés à son appréciation suivant : les candidats qui, au cours des trois années précédentes, ont dû verser des dommages et intérêts, ont été sanctionnés par une résiliation ou ont fait l’objet d’une sanction comparable du fait d’un manquement grave ou persistant à leurs obligations contractuelles lors de l’exécution d’un marché antérieur, sous réserve de la procédure prévue à l’article L2141-7 du Code de la commande publique.</w:t>
      </w:r>
    </w:p>
    <w:p w14:paraId="2AB00474" w14:textId="77777777" w:rsidR="009A7819" w:rsidRPr="009A7819" w:rsidRDefault="009A7819" w:rsidP="009A7819">
      <w:pPr>
        <w:spacing w:after="0" w:line="240" w:lineRule="atLeast"/>
        <w:rPr>
          <w:rFonts w:ascii="Calibri" w:hAnsi="Calibri" w:cs="Calibri"/>
          <w:i/>
          <w:iCs/>
        </w:rPr>
      </w:pPr>
    </w:p>
    <w:p w14:paraId="3DA797C7" w14:textId="77777777" w:rsidR="009A7819" w:rsidRDefault="009A7819" w:rsidP="009A7819">
      <w:pPr>
        <w:numPr>
          <w:ilvl w:val="0"/>
          <w:numId w:val="28"/>
        </w:numPr>
        <w:spacing w:after="0" w:line="240" w:lineRule="atLeast"/>
        <w:rPr>
          <w:rFonts w:ascii="Calibri" w:hAnsi="Calibri" w:cs="Calibri"/>
        </w:rPr>
      </w:pPr>
      <w:r w:rsidRPr="009A7819">
        <w:rPr>
          <w:rFonts w:ascii="Calibri" w:hAnsi="Calibri" w:cs="Calibri"/>
        </w:rPr>
        <w:t>Les candidats en redressement judiciaire en cours de période d’observation ou dont le plan de continuation est inférieur à la durée d’exécution du marché.</w:t>
      </w:r>
    </w:p>
    <w:p w14:paraId="24DBC8B8" w14:textId="77777777" w:rsidR="006117DD" w:rsidRPr="009A7819" w:rsidRDefault="006117DD" w:rsidP="001B47BB">
      <w:pPr>
        <w:spacing w:after="0" w:line="240" w:lineRule="atLeast"/>
        <w:rPr>
          <w:rFonts w:ascii="Calibri" w:hAnsi="Calibri" w:cs="Calibri"/>
        </w:rPr>
      </w:pPr>
    </w:p>
    <w:p w14:paraId="61768BA0" w14:textId="77777777" w:rsidR="009A7819" w:rsidRPr="009A7819" w:rsidRDefault="009A7819" w:rsidP="006117DD">
      <w:pPr>
        <w:pStyle w:val="Titre3"/>
      </w:pPr>
      <w:bookmarkStart w:id="106" w:name="_Toc219824866"/>
      <w:bookmarkStart w:id="107" w:name="_Toc232779765"/>
      <w:r w:rsidRPr="009A7819">
        <w:t>Jugement des capacités : niveaux minimaux de capacités</w:t>
      </w:r>
      <w:bookmarkEnd w:id="106"/>
      <w:bookmarkEnd w:id="107"/>
    </w:p>
    <w:p w14:paraId="2435CE7E" w14:textId="77777777" w:rsidR="006117DD" w:rsidRDefault="006117DD" w:rsidP="009A7819">
      <w:pPr>
        <w:spacing w:after="0" w:line="240" w:lineRule="atLeast"/>
        <w:rPr>
          <w:rFonts w:ascii="Calibri" w:hAnsi="Calibri" w:cs="Calibri"/>
        </w:rPr>
      </w:pPr>
    </w:p>
    <w:p w14:paraId="23B8E3D6" w14:textId="15EB18BF" w:rsidR="009A7819" w:rsidRPr="009A7819" w:rsidRDefault="009A7819" w:rsidP="009A7819">
      <w:pPr>
        <w:spacing w:after="0" w:line="240" w:lineRule="atLeast"/>
        <w:rPr>
          <w:rFonts w:ascii="Calibri" w:hAnsi="Calibri" w:cs="Calibri"/>
        </w:rPr>
      </w:pPr>
      <w:r w:rsidRPr="009A7819">
        <w:rPr>
          <w:rFonts w:ascii="Calibri" w:hAnsi="Calibri" w:cs="Calibri"/>
        </w:rPr>
        <w:t>Sont éliminées les candidatures ne disposant manifestement pas des capacités suffisantes qu’elles soient économiques et financières et / ou des capacités techniques et professionnelles pour exécuter le marché, à partir des seuls renseignements et documents exigés dans le cadre de cette consultation</w:t>
      </w:r>
      <w:r w:rsidRPr="009A7819">
        <w:rPr>
          <w:rFonts w:ascii="Calibri" w:hAnsi="Calibri" w:cs="Calibri"/>
          <w:b/>
          <w:bCs/>
        </w:rPr>
        <w:t>.</w:t>
      </w:r>
    </w:p>
    <w:p w14:paraId="6D195579" w14:textId="77777777" w:rsidR="00A77619" w:rsidRPr="001C33B8" w:rsidRDefault="00A77619" w:rsidP="00307664">
      <w:pPr>
        <w:spacing w:after="0" w:line="240" w:lineRule="atLeast"/>
        <w:rPr>
          <w:rFonts w:cstheme="minorHAnsi"/>
        </w:rPr>
      </w:pPr>
    </w:p>
    <w:p w14:paraId="5B949355" w14:textId="26F215FF" w:rsidR="00A77619" w:rsidRPr="00635DB8" w:rsidRDefault="00A77619" w:rsidP="00C9003E">
      <w:pPr>
        <w:pStyle w:val="Titre2"/>
      </w:pPr>
      <w:bookmarkStart w:id="108" w:name="_Toc516066473"/>
      <w:bookmarkStart w:id="109" w:name="_Toc2004544"/>
      <w:bookmarkStart w:id="110" w:name="_Toc232779766"/>
      <w:r w:rsidRPr="00635DB8">
        <w:t>Critères de sélection des offres</w:t>
      </w:r>
      <w:bookmarkEnd w:id="108"/>
      <w:bookmarkEnd w:id="109"/>
      <w:bookmarkEnd w:id="110"/>
    </w:p>
    <w:p w14:paraId="6DE4F9D2" w14:textId="77777777" w:rsidR="00A77619" w:rsidRPr="001C33B8" w:rsidRDefault="00A77619" w:rsidP="00307664">
      <w:pPr>
        <w:pStyle w:val="Retraitcorpsdetexte"/>
        <w:spacing w:line="240" w:lineRule="atLeast"/>
        <w:ind w:left="0"/>
        <w:jc w:val="left"/>
        <w:rPr>
          <w:rFonts w:asciiTheme="minorHAnsi" w:hAnsiTheme="minorHAnsi" w:cstheme="minorHAnsi"/>
          <w:sz w:val="20"/>
        </w:rPr>
      </w:pPr>
    </w:p>
    <w:p w14:paraId="04141428" w14:textId="2188D9F5" w:rsidR="005A46CF" w:rsidRPr="005A46CF" w:rsidRDefault="005A46CF" w:rsidP="005A46CF">
      <w:pPr>
        <w:spacing w:after="0" w:line="240" w:lineRule="atLeast"/>
        <w:jc w:val="both"/>
        <w:rPr>
          <w:rFonts w:cstheme="minorHAnsi"/>
        </w:rPr>
      </w:pPr>
      <w:r w:rsidRPr="005A46CF">
        <w:rPr>
          <w:rFonts w:cstheme="minorHAnsi"/>
        </w:rPr>
        <w:t>L’analyse des offres recevables sera effectuée à partir des critères énoncés ci-dessous. Le marché est attribué au candidat ayant présenté l'offre économiquement la plus avantageuse au regard des</w:t>
      </w:r>
      <w:r>
        <w:rPr>
          <w:rFonts w:cstheme="minorHAnsi"/>
        </w:rPr>
        <w:t xml:space="preserve"> </w:t>
      </w:r>
      <w:r w:rsidRPr="005A46CF">
        <w:rPr>
          <w:rFonts w:cstheme="minorHAnsi"/>
        </w:rPr>
        <w:t>critères d’attribution (c’est-à-dire au candidat dont l’offre a été classée première au regard du nombre de points).</w:t>
      </w:r>
    </w:p>
    <w:p w14:paraId="1F359C50" w14:textId="77777777" w:rsidR="005A46CF" w:rsidRDefault="005A46CF" w:rsidP="00307664">
      <w:pPr>
        <w:spacing w:after="0" w:line="240" w:lineRule="atLeast"/>
        <w:rPr>
          <w:rFonts w:cstheme="minorHAnsi"/>
        </w:rPr>
      </w:pPr>
    </w:p>
    <w:p w14:paraId="49BE8BA8" w14:textId="6BEC17DB" w:rsidR="006117DD" w:rsidRPr="001C33B8" w:rsidRDefault="00A77619" w:rsidP="00307664">
      <w:pPr>
        <w:spacing w:after="0" w:line="240" w:lineRule="atLeast"/>
        <w:rPr>
          <w:rFonts w:cstheme="minorHAnsi"/>
        </w:rPr>
      </w:pPr>
      <w:r w:rsidRPr="001C33B8">
        <w:rPr>
          <w:rFonts w:cstheme="minorHAnsi"/>
        </w:rPr>
        <w:t>Le choix de l’offre sera fait en fonction des critères pondérés et hiérarchisés, énoncés ci-dessous :</w:t>
      </w:r>
    </w:p>
    <w:p w14:paraId="2BEB182E" w14:textId="77777777" w:rsidR="00A77619" w:rsidRPr="001C33B8" w:rsidRDefault="00A77619" w:rsidP="00307664">
      <w:pPr>
        <w:spacing w:after="0" w:line="240" w:lineRule="atLeast"/>
        <w:rPr>
          <w:rFonts w:cstheme="minorHAnsi"/>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23"/>
      </w:tblGrid>
      <w:tr w:rsidR="00A77619" w:rsidRPr="00667505" w14:paraId="65932369" w14:textId="77777777" w:rsidTr="00D15CDC">
        <w:trPr>
          <w:trHeight w:val="977"/>
        </w:trPr>
        <w:tc>
          <w:tcPr>
            <w:tcW w:w="8923" w:type="dxa"/>
            <w:tcBorders>
              <w:top w:val="single" w:sz="4" w:space="0" w:color="auto"/>
              <w:left w:val="single" w:sz="4" w:space="0" w:color="auto"/>
              <w:bottom w:val="single" w:sz="4" w:space="0" w:color="auto"/>
              <w:right w:val="single" w:sz="4" w:space="0" w:color="auto"/>
            </w:tcBorders>
          </w:tcPr>
          <w:p w14:paraId="1BE89534" w14:textId="236EB030" w:rsidR="00A77619" w:rsidRPr="006117DD" w:rsidRDefault="00A77619" w:rsidP="00307664">
            <w:pPr>
              <w:pStyle w:val="Corpsdetexte"/>
              <w:numPr>
                <w:ilvl w:val="0"/>
                <w:numId w:val="5"/>
              </w:numPr>
              <w:tabs>
                <w:tab w:val="clear" w:pos="2707"/>
                <w:tab w:val="left" w:pos="851"/>
                <w:tab w:val="num" w:pos="1560"/>
              </w:tabs>
              <w:ind w:left="0" w:firstLine="0"/>
              <w:rPr>
                <w:rFonts w:asciiTheme="minorHAnsi" w:hAnsiTheme="minorHAnsi" w:cstheme="minorHAnsi"/>
                <w:bCs/>
                <w:sz w:val="22"/>
                <w:szCs w:val="22"/>
              </w:rPr>
            </w:pPr>
            <w:r w:rsidRPr="006117DD">
              <w:rPr>
                <w:rFonts w:asciiTheme="minorHAnsi" w:hAnsiTheme="minorHAnsi" w:cstheme="minorHAnsi"/>
                <w:b/>
                <w:sz w:val="22"/>
                <w:szCs w:val="22"/>
              </w:rPr>
              <w:t xml:space="preserve">Critère 1 : Valeur technique : </w:t>
            </w:r>
            <w:r w:rsidR="006117DD" w:rsidRPr="006117DD">
              <w:rPr>
                <w:rFonts w:asciiTheme="minorHAnsi" w:hAnsiTheme="minorHAnsi" w:cstheme="minorHAnsi"/>
                <w:b/>
                <w:sz w:val="22"/>
                <w:szCs w:val="22"/>
              </w:rPr>
              <w:t>6</w:t>
            </w:r>
            <w:r w:rsidRPr="006117DD">
              <w:rPr>
                <w:rFonts w:asciiTheme="minorHAnsi" w:hAnsiTheme="minorHAnsi" w:cstheme="minorHAnsi"/>
                <w:b/>
                <w:sz w:val="22"/>
                <w:szCs w:val="22"/>
              </w:rPr>
              <w:t>0 points</w:t>
            </w:r>
            <w:r w:rsidR="006117DD" w:rsidRPr="006117DD">
              <w:rPr>
                <w:rFonts w:asciiTheme="minorHAnsi" w:hAnsiTheme="minorHAnsi" w:cstheme="minorHAnsi"/>
                <w:b/>
                <w:sz w:val="22"/>
                <w:szCs w:val="22"/>
              </w:rPr>
              <w:t xml:space="preserve"> </w:t>
            </w:r>
            <w:r w:rsidRPr="006117DD">
              <w:rPr>
                <w:rFonts w:asciiTheme="minorHAnsi" w:hAnsiTheme="minorHAnsi" w:cstheme="minorHAnsi"/>
                <w:bCs/>
                <w:sz w:val="22"/>
                <w:szCs w:val="22"/>
              </w:rPr>
              <w:t xml:space="preserve">se décomposant en </w:t>
            </w:r>
            <w:r w:rsidR="006117DD" w:rsidRPr="006117DD">
              <w:rPr>
                <w:rFonts w:asciiTheme="minorHAnsi" w:hAnsiTheme="minorHAnsi" w:cstheme="minorHAnsi"/>
                <w:bCs/>
                <w:sz w:val="22"/>
                <w:szCs w:val="22"/>
              </w:rPr>
              <w:t>trois</w:t>
            </w:r>
            <w:r w:rsidRPr="006117DD">
              <w:rPr>
                <w:rFonts w:asciiTheme="minorHAnsi" w:hAnsiTheme="minorHAnsi" w:cstheme="minorHAnsi"/>
                <w:bCs/>
                <w:sz w:val="22"/>
                <w:szCs w:val="22"/>
              </w:rPr>
              <w:t xml:space="preserve"> sous</w:t>
            </w:r>
            <w:r w:rsidR="006117DD" w:rsidRPr="006117DD">
              <w:rPr>
                <w:rFonts w:asciiTheme="minorHAnsi" w:hAnsiTheme="minorHAnsi" w:cstheme="minorHAnsi"/>
                <w:bCs/>
                <w:sz w:val="22"/>
                <w:szCs w:val="22"/>
              </w:rPr>
              <w:t>-</w:t>
            </w:r>
            <w:r w:rsidRPr="006117DD">
              <w:rPr>
                <w:rFonts w:asciiTheme="minorHAnsi" w:hAnsiTheme="minorHAnsi" w:cstheme="minorHAnsi"/>
                <w:bCs/>
                <w:sz w:val="22"/>
                <w:szCs w:val="22"/>
              </w:rPr>
              <w:t>critères :</w:t>
            </w:r>
          </w:p>
          <w:p w14:paraId="76AE63C0" w14:textId="77777777" w:rsidR="006117DD" w:rsidRDefault="006117DD" w:rsidP="00307664">
            <w:pPr>
              <w:pStyle w:val="Corpsdetexte"/>
              <w:tabs>
                <w:tab w:val="num" w:pos="2707"/>
              </w:tabs>
              <w:rPr>
                <w:rFonts w:asciiTheme="minorHAnsi" w:hAnsiTheme="minorHAnsi" w:cstheme="minorHAnsi"/>
                <w:sz w:val="22"/>
                <w:szCs w:val="22"/>
                <w:lang w:val="fr-FR"/>
              </w:rPr>
            </w:pPr>
          </w:p>
          <w:p w14:paraId="44B0B83E" w14:textId="5A337691" w:rsidR="00A77619" w:rsidRDefault="006117DD" w:rsidP="006117DD">
            <w:pPr>
              <w:pStyle w:val="Corpsdetexte"/>
              <w:numPr>
                <w:ilvl w:val="0"/>
                <w:numId w:val="28"/>
              </w:numPr>
              <w:tabs>
                <w:tab w:val="num" w:pos="2707"/>
              </w:tabs>
              <w:rPr>
                <w:rFonts w:asciiTheme="minorHAnsi" w:hAnsiTheme="minorHAnsi" w:cstheme="minorHAnsi"/>
                <w:b/>
                <w:bCs/>
                <w:sz w:val="22"/>
                <w:szCs w:val="22"/>
              </w:rPr>
            </w:pPr>
            <w:r w:rsidRPr="006117DD">
              <w:rPr>
                <w:rFonts w:asciiTheme="minorHAnsi" w:hAnsiTheme="minorHAnsi" w:cstheme="minorHAnsi"/>
                <w:b/>
                <w:bCs/>
                <w:sz w:val="22"/>
                <w:szCs w:val="22"/>
              </w:rPr>
              <w:t xml:space="preserve">Sous critère 1 : </w:t>
            </w:r>
            <w:r w:rsidR="00A77619" w:rsidRPr="006117DD">
              <w:rPr>
                <w:rFonts w:asciiTheme="minorHAnsi" w:hAnsiTheme="minorHAnsi" w:cstheme="minorHAnsi"/>
                <w:b/>
                <w:bCs/>
                <w:sz w:val="22"/>
                <w:szCs w:val="22"/>
              </w:rPr>
              <w:t>Les capitaux : 20</w:t>
            </w:r>
            <w:r w:rsidRPr="006117DD">
              <w:rPr>
                <w:rFonts w:asciiTheme="minorHAnsi" w:hAnsiTheme="minorHAnsi" w:cstheme="minorHAnsi"/>
                <w:b/>
                <w:bCs/>
                <w:sz w:val="22"/>
                <w:szCs w:val="22"/>
              </w:rPr>
              <w:t xml:space="preserve"> points</w:t>
            </w:r>
          </w:p>
          <w:p w14:paraId="4DBE669A" w14:textId="77777777" w:rsidR="006117DD" w:rsidRPr="006117DD" w:rsidRDefault="006117DD" w:rsidP="00307664">
            <w:pPr>
              <w:pStyle w:val="Corpsdetexte"/>
              <w:tabs>
                <w:tab w:val="num" w:pos="2707"/>
              </w:tabs>
              <w:rPr>
                <w:rFonts w:asciiTheme="minorHAnsi" w:hAnsiTheme="minorHAnsi" w:cstheme="minorHAnsi"/>
                <w:b/>
                <w:bCs/>
                <w:sz w:val="22"/>
                <w:szCs w:val="22"/>
              </w:rPr>
            </w:pPr>
          </w:p>
          <w:p w14:paraId="2DFC2E93" w14:textId="77777777" w:rsidR="006117DD" w:rsidRPr="00667505" w:rsidRDefault="006117DD" w:rsidP="006117DD">
            <w:pPr>
              <w:pStyle w:val="Corpsdetexte"/>
              <w:tabs>
                <w:tab w:val="num" w:pos="1560"/>
              </w:tabs>
              <w:rPr>
                <w:rFonts w:asciiTheme="minorHAnsi" w:hAnsiTheme="minorHAnsi" w:cstheme="minorHAnsi"/>
                <w:sz w:val="22"/>
                <w:szCs w:val="22"/>
              </w:rPr>
            </w:pPr>
            <w:r w:rsidRPr="00667505">
              <w:rPr>
                <w:rFonts w:asciiTheme="minorHAnsi" w:hAnsiTheme="minorHAnsi" w:cstheme="minorHAnsi"/>
                <w:sz w:val="22"/>
                <w:szCs w:val="22"/>
              </w:rPr>
              <w:t>La note maximale est attribuée au candidat qui aura repris le C.C.T.P. dans son intégralité.</w:t>
            </w:r>
          </w:p>
          <w:p w14:paraId="3E93864F" w14:textId="77777777" w:rsidR="006117DD" w:rsidRPr="00667505" w:rsidRDefault="006117DD" w:rsidP="006117DD">
            <w:pPr>
              <w:pStyle w:val="Corpsdetexte"/>
              <w:tabs>
                <w:tab w:val="num" w:pos="1560"/>
              </w:tabs>
              <w:rPr>
                <w:rFonts w:asciiTheme="minorHAnsi" w:hAnsiTheme="minorHAnsi" w:cstheme="minorHAnsi"/>
                <w:sz w:val="22"/>
                <w:szCs w:val="22"/>
              </w:rPr>
            </w:pPr>
            <w:r w:rsidRPr="00667505">
              <w:rPr>
                <w:rFonts w:asciiTheme="minorHAnsi" w:hAnsiTheme="minorHAnsi" w:cstheme="minorHAnsi"/>
                <w:sz w:val="22"/>
                <w:szCs w:val="22"/>
              </w:rPr>
              <w:t xml:space="preserve">Si le candidat a émis des réserves, ce critère sera apprécié en fonction du nombre de réserves émises par le candidat et de l’importance des réserves par rapport aux besoins du </w:t>
            </w:r>
            <w:r w:rsidRPr="00667505">
              <w:rPr>
                <w:rFonts w:asciiTheme="minorHAnsi" w:hAnsiTheme="minorHAnsi" w:cstheme="minorHAnsi"/>
                <w:bCs/>
                <w:sz w:val="22"/>
                <w:szCs w:val="22"/>
              </w:rPr>
              <w:t>pouvoir adjudicateur</w:t>
            </w:r>
            <w:r w:rsidRPr="00667505">
              <w:rPr>
                <w:rFonts w:asciiTheme="minorHAnsi" w:hAnsiTheme="minorHAnsi" w:cstheme="minorHAnsi"/>
                <w:sz w:val="22"/>
                <w:szCs w:val="22"/>
              </w:rPr>
              <w:t>. Les offres les plus éloignées des dispositions du C.C.T.P. auront les notes les plus basses.</w:t>
            </w:r>
          </w:p>
          <w:p w14:paraId="19539F2C" w14:textId="77777777" w:rsidR="006117DD" w:rsidRPr="00667505" w:rsidRDefault="006117DD" w:rsidP="00307664">
            <w:pPr>
              <w:pStyle w:val="Corpsdetexte"/>
              <w:tabs>
                <w:tab w:val="num" w:pos="2707"/>
              </w:tabs>
              <w:rPr>
                <w:rFonts w:asciiTheme="minorHAnsi" w:hAnsiTheme="minorHAnsi" w:cstheme="minorHAnsi"/>
                <w:sz w:val="22"/>
                <w:szCs w:val="22"/>
              </w:rPr>
            </w:pPr>
          </w:p>
          <w:p w14:paraId="4A98FFE2" w14:textId="24D841C3" w:rsidR="00A77619" w:rsidRPr="006117DD" w:rsidRDefault="00A77619" w:rsidP="006117DD">
            <w:pPr>
              <w:pStyle w:val="Corpsdetexte"/>
              <w:numPr>
                <w:ilvl w:val="0"/>
                <w:numId w:val="28"/>
              </w:numPr>
              <w:tabs>
                <w:tab w:val="num" w:pos="2707"/>
              </w:tabs>
              <w:rPr>
                <w:rFonts w:asciiTheme="minorHAnsi" w:hAnsiTheme="minorHAnsi" w:cstheme="minorHAnsi"/>
                <w:b/>
                <w:bCs/>
                <w:sz w:val="22"/>
                <w:szCs w:val="22"/>
              </w:rPr>
            </w:pPr>
            <w:r w:rsidRPr="00667505">
              <w:rPr>
                <w:rFonts w:asciiTheme="minorHAnsi" w:hAnsiTheme="minorHAnsi" w:cstheme="minorHAnsi"/>
                <w:sz w:val="22"/>
                <w:szCs w:val="22"/>
              </w:rPr>
              <w:t xml:space="preserve"> </w:t>
            </w:r>
            <w:r w:rsidR="006117DD" w:rsidRPr="006117DD">
              <w:rPr>
                <w:rFonts w:asciiTheme="minorHAnsi" w:hAnsiTheme="minorHAnsi" w:cstheme="minorHAnsi"/>
                <w:b/>
                <w:bCs/>
                <w:sz w:val="22"/>
                <w:szCs w:val="22"/>
              </w:rPr>
              <w:t xml:space="preserve">Sous critère 2 : </w:t>
            </w:r>
            <w:r w:rsidRPr="006117DD">
              <w:rPr>
                <w:rFonts w:asciiTheme="minorHAnsi" w:hAnsiTheme="minorHAnsi" w:cstheme="minorHAnsi"/>
                <w:b/>
                <w:bCs/>
                <w:sz w:val="22"/>
                <w:szCs w:val="22"/>
              </w:rPr>
              <w:t>Les garanties : 30</w:t>
            </w:r>
            <w:r w:rsidR="006117DD" w:rsidRPr="006117DD">
              <w:rPr>
                <w:rFonts w:asciiTheme="minorHAnsi" w:hAnsiTheme="minorHAnsi" w:cstheme="minorHAnsi"/>
                <w:b/>
                <w:bCs/>
                <w:sz w:val="22"/>
                <w:szCs w:val="22"/>
              </w:rPr>
              <w:t xml:space="preserve"> points</w:t>
            </w:r>
          </w:p>
          <w:p w14:paraId="4EED708C" w14:textId="77777777" w:rsidR="006117DD" w:rsidRPr="00667505" w:rsidRDefault="006117DD" w:rsidP="006117DD">
            <w:pPr>
              <w:pStyle w:val="Corpsdetexte"/>
              <w:tabs>
                <w:tab w:val="num" w:pos="1560"/>
              </w:tabs>
              <w:rPr>
                <w:rFonts w:asciiTheme="minorHAnsi" w:hAnsiTheme="minorHAnsi" w:cstheme="minorHAnsi"/>
                <w:sz w:val="22"/>
                <w:szCs w:val="22"/>
              </w:rPr>
            </w:pPr>
            <w:r w:rsidRPr="00667505">
              <w:rPr>
                <w:rFonts w:asciiTheme="minorHAnsi" w:hAnsiTheme="minorHAnsi" w:cstheme="minorHAnsi"/>
                <w:sz w:val="22"/>
                <w:szCs w:val="22"/>
              </w:rPr>
              <w:t>La note maximale est attribuée au candidat qui aura repris le C.C.T.P. dans son intégralité.</w:t>
            </w:r>
          </w:p>
          <w:p w14:paraId="06038A66" w14:textId="77777777" w:rsidR="006117DD" w:rsidRPr="00667505" w:rsidRDefault="006117DD" w:rsidP="006117DD">
            <w:pPr>
              <w:pStyle w:val="Corpsdetexte"/>
              <w:tabs>
                <w:tab w:val="num" w:pos="1560"/>
              </w:tabs>
              <w:rPr>
                <w:rFonts w:asciiTheme="minorHAnsi" w:hAnsiTheme="minorHAnsi" w:cstheme="minorHAnsi"/>
                <w:sz w:val="22"/>
                <w:szCs w:val="22"/>
              </w:rPr>
            </w:pPr>
            <w:r w:rsidRPr="00667505">
              <w:rPr>
                <w:rFonts w:asciiTheme="minorHAnsi" w:hAnsiTheme="minorHAnsi" w:cstheme="minorHAnsi"/>
                <w:sz w:val="22"/>
                <w:szCs w:val="22"/>
              </w:rPr>
              <w:t xml:space="preserve">Si le candidat a émis des réserves, ce critère sera apprécié en fonction du nombre de réserves émises par le candidat et de l’importance des réserves par rapport aux besoins du </w:t>
            </w:r>
            <w:r w:rsidRPr="00667505">
              <w:rPr>
                <w:rFonts w:asciiTheme="minorHAnsi" w:hAnsiTheme="minorHAnsi" w:cstheme="minorHAnsi"/>
                <w:bCs/>
                <w:sz w:val="22"/>
                <w:szCs w:val="22"/>
              </w:rPr>
              <w:t xml:space="preserve">pouvoir </w:t>
            </w:r>
            <w:r w:rsidRPr="00667505">
              <w:rPr>
                <w:rFonts w:asciiTheme="minorHAnsi" w:hAnsiTheme="minorHAnsi" w:cstheme="minorHAnsi"/>
                <w:bCs/>
                <w:sz w:val="22"/>
                <w:szCs w:val="22"/>
              </w:rPr>
              <w:lastRenderedPageBreak/>
              <w:t>adjudicateur</w:t>
            </w:r>
            <w:r w:rsidRPr="00667505">
              <w:rPr>
                <w:rFonts w:asciiTheme="minorHAnsi" w:hAnsiTheme="minorHAnsi" w:cstheme="minorHAnsi"/>
                <w:sz w:val="22"/>
                <w:szCs w:val="22"/>
              </w:rPr>
              <w:t>. Les offres les plus éloignées des dispositions du C.C.T.P. auront les notes les plus basses.</w:t>
            </w:r>
          </w:p>
          <w:p w14:paraId="156E98ED" w14:textId="77777777" w:rsidR="006117DD" w:rsidRPr="00667505" w:rsidRDefault="006117DD" w:rsidP="00307664">
            <w:pPr>
              <w:pStyle w:val="Corpsdetexte"/>
              <w:tabs>
                <w:tab w:val="num" w:pos="2707"/>
              </w:tabs>
              <w:rPr>
                <w:rFonts w:asciiTheme="minorHAnsi" w:hAnsiTheme="minorHAnsi" w:cstheme="minorHAnsi"/>
                <w:sz w:val="22"/>
                <w:szCs w:val="22"/>
              </w:rPr>
            </w:pPr>
          </w:p>
          <w:p w14:paraId="6A9D6760" w14:textId="255ECFE8" w:rsidR="00A77619" w:rsidRPr="006117DD" w:rsidRDefault="006117DD" w:rsidP="006117DD">
            <w:pPr>
              <w:pStyle w:val="Corpsdetexte"/>
              <w:numPr>
                <w:ilvl w:val="0"/>
                <w:numId w:val="28"/>
              </w:numPr>
              <w:rPr>
                <w:rFonts w:asciiTheme="minorHAnsi" w:hAnsiTheme="minorHAnsi" w:cstheme="minorHAnsi"/>
                <w:b/>
                <w:bCs/>
                <w:sz w:val="22"/>
                <w:szCs w:val="22"/>
              </w:rPr>
            </w:pPr>
            <w:r w:rsidRPr="006117DD">
              <w:rPr>
                <w:rFonts w:asciiTheme="minorHAnsi" w:hAnsiTheme="minorHAnsi" w:cstheme="minorHAnsi"/>
                <w:b/>
                <w:bCs/>
                <w:sz w:val="22"/>
                <w:szCs w:val="22"/>
              </w:rPr>
              <w:t>Sous critère 3 : Conditions d’exécution : 10 points</w:t>
            </w:r>
          </w:p>
          <w:p w14:paraId="09BE536D" w14:textId="5B16B7BD" w:rsidR="00A77619" w:rsidRPr="00BE5631" w:rsidRDefault="006117DD" w:rsidP="00BE5631">
            <w:pPr>
              <w:spacing w:after="0" w:line="240" w:lineRule="auto"/>
              <w:rPr>
                <w:rFonts w:cstheme="minorHAnsi"/>
              </w:rPr>
            </w:pPr>
            <w:r w:rsidRPr="00667505">
              <w:rPr>
                <w:rFonts w:cstheme="minorHAnsi"/>
              </w:rPr>
              <w:t>Ce critère sera apprécié au regard des informations transmises par le candidat sur la gestion du contrat ou des sinistres (délais, accompagnement de l’assuré, etc.).</w:t>
            </w:r>
          </w:p>
        </w:tc>
      </w:tr>
      <w:tr w:rsidR="00A77619" w:rsidRPr="00667505" w14:paraId="27C56E42" w14:textId="77777777" w:rsidTr="006117DD">
        <w:tc>
          <w:tcPr>
            <w:tcW w:w="8923" w:type="dxa"/>
            <w:tcBorders>
              <w:top w:val="single" w:sz="4" w:space="0" w:color="auto"/>
              <w:left w:val="single" w:sz="4" w:space="0" w:color="auto"/>
              <w:bottom w:val="single" w:sz="4" w:space="0" w:color="auto"/>
              <w:right w:val="single" w:sz="4" w:space="0" w:color="auto"/>
            </w:tcBorders>
          </w:tcPr>
          <w:p w14:paraId="58C2506E" w14:textId="38B53C9E" w:rsidR="00A77619" w:rsidRPr="00667505" w:rsidRDefault="00A77619" w:rsidP="00307664">
            <w:pPr>
              <w:pStyle w:val="Corpsdetexte"/>
              <w:numPr>
                <w:ilvl w:val="0"/>
                <w:numId w:val="5"/>
              </w:numPr>
              <w:tabs>
                <w:tab w:val="clear" w:pos="2707"/>
                <w:tab w:val="left" w:pos="851"/>
                <w:tab w:val="num" w:pos="1560"/>
              </w:tabs>
              <w:ind w:left="0" w:firstLine="0"/>
              <w:rPr>
                <w:rFonts w:asciiTheme="minorHAnsi" w:hAnsiTheme="minorHAnsi" w:cstheme="minorHAnsi"/>
                <w:sz w:val="22"/>
                <w:szCs w:val="22"/>
              </w:rPr>
            </w:pPr>
            <w:r w:rsidRPr="00667505">
              <w:rPr>
                <w:rFonts w:asciiTheme="minorHAnsi" w:hAnsiTheme="minorHAnsi" w:cstheme="minorHAnsi"/>
                <w:b/>
                <w:bCs/>
                <w:sz w:val="22"/>
                <w:szCs w:val="22"/>
              </w:rPr>
              <w:lastRenderedPageBreak/>
              <w:t>Critère 2 : Prix : 4</w:t>
            </w:r>
            <w:r w:rsidRPr="00667505">
              <w:rPr>
                <w:rFonts w:asciiTheme="minorHAnsi" w:hAnsiTheme="minorHAnsi" w:cstheme="minorHAnsi"/>
                <w:b/>
                <w:sz w:val="22"/>
                <w:szCs w:val="22"/>
              </w:rPr>
              <w:t>0 points</w:t>
            </w:r>
          </w:p>
          <w:p w14:paraId="398805DA" w14:textId="77777777" w:rsidR="00A77619" w:rsidRPr="00667505" w:rsidRDefault="00A77619" w:rsidP="00307664">
            <w:pPr>
              <w:pStyle w:val="Corpsdetexte"/>
              <w:rPr>
                <w:rFonts w:asciiTheme="minorHAnsi" w:hAnsiTheme="minorHAnsi" w:cstheme="minorHAnsi"/>
                <w:sz w:val="22"/>
                <w:szCs w:val="22"/>
              </w:rPr>
            </w:pPr>
          </w:p>
          <w:p w14:paraId="615D4FEE" w14:textId="4D278724" w:rsidR="00616482" w:rsidRDefault="00616482" w:rsidP="00616482">
            <w:pPr>
              <w:pStyle w:val="Corpsdetexte"/>
              <w:tabs>
                <w:tab w:val="num" w:pos="1560"/>
              </w:tabs>
              <w:rPr>
                <w:rFonts w:asciiTheme="minorHAnsi" w:hAnsiTheme="minorHAnsi" w:cstheme="minorHAnsi"/>
                <w:sz w:val="22"/>
                <w:szCs w:val="22"/>
              </w:rPr>
            </w:pPr>
            <w:r w:rsidRPr="00616482">
              <w:rPr>
                <w:rFonts w:asciiTheme="minorHAnsi" w:hAnsiTheme="minorHAnsi" w:cstheme="minorHAnsi"/>
                <w:sz w:val="22"/>
                <w:szCs w:val="22"/>
              </w:rPr>
              <w:t>L’analyse du critère prix sera appréciée à partir du montant total HT figurant dans le Bordereau des Prix Unitaires (B.P.U) valant détail quantitatif estimatif (DQE).</w:t>
            </w:r>
          </w:p>
          <w:p w14:paraId="2492AD32" w14:textId="77777777" w:rsidR="00FA1B72" w:rsidRPr="00FA1B72" w:rsidRDefault="00FA1B72" w:rsidP="00616482">
            <w:pPr>
              <w:pStyle w:val="Corpsdetexte"/>
              <w:tabs>
                <w:tab w:val="num" w:pos="1560"/>
              </w:tabs>
              <w:rPr>
                <w:rFonts w:asciiTheme="minorHAnsi" w:hAnsiTheme="minorHAnsi" w:cstheme="minorHAnsi"/>
                <w:sz w:val="22"/>
                <w:szCs w:val="22"/>
              </w:rPr>
            </w:pPr>
          </w:p>
          <w:p w14:paraId="32553F68" w14:textId="77777777" w:rsidR="00A77619" w:rsidRPr="00667505" w:rsidRDefault="00A77619" w:rsidP="00307664">
            <w:pPr>
              <w:pStyle w:val="Corpsdetexte"/>
              <w:tabs>
                <w:tab w:val="num" w:pos="1560"/>
              </w:tabs>
              <w:rPr>
                <w:rFonts w:asciiTheme="minorHAnsi" w:hAnsiTheme="minorHAnsi" w:cstheme="minorHAnsi"/>
                <w:sz w:val="22"/>
                <w:szCs w:val="22"/>
              </w:rPr>
            </w:pPr>
            <w:r w:rsidRPr="00667505">
              <w:rPr>
                <w:rFonts w:asciiTheme="minorHAnsi" w:hAnsiTheme="minorHAnsi" w:cstheme="minorHAnsi"/>
                <w:sz w:val="22"/>
                <w:szCs w:val="22"/>
              </w:rPr>
              <w:t xml:space="preserve">Ce critère est apprécié en considérant que le candidat le moins disant se voit attribuer la note maximale. Le reste de la notation se fait sur la base d’une règle de 3 avec pour référence le tarif le moins élevé : </w:t>
            </w:r>
          </w:p>
          <w:p w14:paraId="0B6E5000" w14:textId="0F72E0A5" w:rsidR="00A77619" w:rsidRPr="00667505" w:rsidRDefault="00A77619" w:rsidP="00307664">
            <w:pPr>
              <w:pStyle w:val="Corpsdetexte"/>
              <w:tabs>
                <w:tab w:val="num" w:pos="1560"/>
              </w:tabs>
              <w:rPr>
                <w:rFonts w:asciiTheme="minorHAnsi" w:hAnsiTheme="minorHAnsi" w:cstheme="minorHAnsi"/>
                <w:sz w:val="22"/>
                <w:szCs w:val="22"/>
              </w:rPr>
            </w:pPr>
            <w:r w:rsidRPr="00667505">
              <w:rPr>
                <w:rFonts w:asciiTheme="minorHAnsi" w:hAnsiTheme="minorHAnsi" w:cstheme="minorHAnsi"/>
                <w:sz w:val="22"/>
                <w:szCs w:val="22"/>
              </w:rPr>
              <w:t xml:space="preserve">note = (offre du moins disant/offre du candidat) X </w:t>
            </w:r>
            <w:r w:rsidR="006117DD">
              <w:rPr>
                <w:rFonts w:asciiTheme="minorHAnsi" w:hAnsiTheme="minorHAnsi" w:cstheme="minorHAnsi"/>
                <w:sz w:val="22"/>
                <w:szCs w:val="22"/>
              </w:rPr>
              <w:t>4</w:t>
            </w:r>
            <w:r w:rsidRPr="00667505">
              <w:rPr>
                <w:rFonts w:asciiTheme="minorHAnsi" w:hAnsiTheme="minorHAnsi" w:cstheme="minorHAnsi"/>
                <w:sz w:val="22"/>
                <w:szCs w:val="22"/>
              </w:rPr>
              <w:t>0.</w:t>
            </w:r>
          </w:p>
          <w:p w14:paraId="3D4825A9" w14:textId="5900DE6F" w:rsidR="00667505" w:rsidRPr="00667505" w:rsidRDefault="00A77619" w:rsidP="00307664">
            <w:pPr>
              <w:spacing w:after="0" w:line="240" w:lineRule="auto"/>
              <w:rPr>
                <w:rFonts w:cstheme="minorHAnsi"/>
              </w:rPr>
            </w:pPr>
            <w:r w:rsidRPr="00667505">
              <w:rPr>
                <w:rFonts w:cstheme="minorHAnsi"/>
              </w:rPr>
              <w:t xml:space="preserve">Le critère « prix » noté sur </w:t>
            </w:r>
            <w:r w:rsidR="006117DD">
              <w:rPr>
                <w:rFonts w:cstheme="minorHAnsi"/>
              </w:rPr>
              <w:t>4</w:t>
            </w:r>
            <w:r w:rsidRPr="00667505">
              <w:rPr>
                <w:rFonts w:cstheme="minorHAnsi"/>
              </w:rPr>
              <w:t>0 points</w:t>
            </w:r>
            <w:r w:rsidR="006117DD">
              <w:rPr>
                <w:rFonts w:cstheme="minorHAnsi"/>
              </w:rPr>
              <w:t>.</w:t>
            </w:r>
          </w:p>
          <w:p w14:paraId="1844F05A" w14:textId="77777777" w:rsidR="00A77619" w:rsidRPr="00667505" w:rsidRDefault="00A77619" w:rsidP="00307664">
            <w:pPr>
              <w:spacing w:after="0" w:line="240" w:lineRule="auto"/>
              <w:rPr>
                <w:rFonts w:cstheme="minorHAnsi"/>
              </w:rPr>
            </w:pPr>
          </w:p>
        </w:tc>
      </w:tr>
      <w:tr w:rsidR="009A3557" w:rsidRPr="00667505" w14:paraId="22B50475" w14:textId="77777777" w:rsidTr="006117DD">
        <w:tc>
          <w:tcPr>
            <w:tcW w:w="8923" w:type="dxa"/>
            <w:tcBorders>
              <w:top w:val="single" w:sz="4" w:space="0" w:color="auto"/>
              <w:left w:val="single" w:sz="4" w:space="0" w:color="auto"/>
              <w:bottom w:val="single" w:sz="4" w:space="0" w:color="auto"/>
              <w:right w:val="single" w:sz="4" w:space="0" w:color="auto"/>
            </w:tcBorders>
          </w:tcPr>
          <w:p w14:paraId="2A178E72" w14:textId="21C86477" w:rsidR="009A3557" w:rsidRPr="00D91F4E" w:rsidRDefault="009A3557" w:rsidP="009A3557">
            <w:pPr>
              <w:pStyle w:val="Corpsdetexte"/>
              <w:numPr>
                <w:ilvl w:val="0"/>
                <w:numId w:val="5"/>
              </w:numPr>
              <w:tabs>
                <w:tab w:val="clear" w:pos="2707"/>
                <w:tab w:val="left" w:pos="851"/>
                <w:tab w:val="num" w:pos="1560"/>
              </w:tabs>
              <w:ind w:left="0" w:firstLine="0"/>
              <w:rPr>
                <w:rFonts w:asciiTheme="minorHAnsi" w:hAnsiTheme="minorHAnsi" w:cstheme="minorHAnsi"/>
                <w:sz w:val="22"/>
                <w:szCs w:val="22"/>
              </w:rPr>
            </w:pPr>
            <w:r w:rsidRPr="00D91F4E">
              <w:rPr>
                <w:rFonts w:asciiTheme="minorHAnsi" w:hAnsiTheme="minorHAnsi" w:cstheme="minorHAnsi"/>
                <w:b/>
                <w:sz w:val="22"/>
                <w:szCs w:val="22"/>
              </w:rPr>
              <w:t xml:space="preserve">Critère </w:t>
            </w:r>
            <w:r>
              <w:rPr>
                <w:rFonts w:asciiTheme="minorHAnsi" w:hAnsiTheme="minorHAnsi" w:cstheme="minorHAnsi"/>
                <w:b/>
                <w:sz w:val="22"/>
                <w:szCs w:val="22"/>
              </w:rPr>
              <w:t>4</w:t>
            </w:r>
            <w:r w:rsidRPr="00D91F4E">
              <w:rPr>
                <w:rFonts w:asciiTheme="minorHAnsi" w:hAnsiTheme="minorHAnsi" w:cstheme="minorHAnsi"/>
                <w:b/>
                <w:sz w:val="22"/>
                <w:szCs w:val="22"/>
              </w:rPr>
              <w:t xml:space="preserve"> : </w:t>
            </w:r>
            <w:r w:rsidRPr="00E95DC8">
              <w:rPr>
                <w:rFonts w:asciiTheme="minorHAnsi" w:hAnsiTheme="minorHAnsi" w:cstheme="minorBidi"/>
                <w:b/>
                <w:bCs/>
                <w:sz w:val="22"/>
                <w:szCs w:val="22"/>
              </w:rPr>
              <w:t xml:space="preserve">Critère environnemental : </w:t>
            </w:r>
            <w:r>
              <w:rPr>
                <w:rFonts w:asciiTheme="minorHAnsi" w:hAnsiTheme="minorHAnsi" w:cstheme="minorBidi"/>
                <w:b/>
                <w:bCs/>
                <w:sz w:val="22"/>
                <w:szCs w:val="22"/>
              </w:rPr>
              <w:t>0 point : non noté</w:t>
            </w:r>
          </w:p>
          <w:p w14:paraId="64C07464" w14:textId="77777777" w:rsidR="009A3557" w:rsidRPr="00D91F4E" w:rsidRDefault="009A3557" w:rsidP="009A3557">
            <w:pPr>
              <w:pStyle w:val="Corpsdetexte"/>
              <w:tabs>
                <w:tab w:val="num" w:pos="1560"/>
              </w:tabs>
              <w:rPr>
                <w:rFonts w:asciiTheme="minorHAnsi" w:hAnsiTheme="minorHAnsi" w:cstheme="minorHAnsi"/>
                <w:sz w:val="22"/>
                <w:szCs w:val="22"/>
              </w:rPr>
            </w:pPr>
          </w:p>
          <w:p w14:paraId="308B2040" w14:textId="3552B5C8" w:rsidR="009A3557" w:rsidRDefault="009A3557" w:rsidP="009A3557">
            <w:pPr>
              <w:spacing w:after="0" w:line="240" w:lineRule="auto"/>
              <w:rPr>
                <w:rFonts w:ascii="Calibri" w:hAnsi="Calibri" w:cs="Arial"/>
                <w:bCs/>
              </w:rPr>
            </w:pPr>
            <w:r>
              <w:rPr>
                <w:rFonts w:ascii="Calibri" w:hAnsi="Calibri" w:cs="Arial"/>
                <w:bCs/>
              </w:rPr>
              <w:t xml:space="preserve">Ce </w:t>
            </w:r>
            <w:r w:rsidRPr="00F4659B">
              <w:rPr>
                <w:rFonts w:ascii="Calibri" w:hAnsi="Calibri" w:cs="Arial"/>
                <w:bCs/>
              </w:rPr>
              <w:t xml:space="preserve">critère évalue la capacité du candidat à exécuter le marché d’assurance en réduisant les impacts environnementaux associés : </w:t>
            </w:r>
          </w:p>
          <w:p w14:paraId="6460F5BD" w14:textId="77777777" w:rsidR="009A3557" w:rsidRDefault="009A3557" w:rsidP="009A3557">
            <w:pPr>
              <w:pStyle w:val="Paragraphedeliste"/>
              <w:numPr>
                <w:ilvl w:val="0"/>
                <w:numId w:val="29"/>
              </w:numPr>
              <w:spacing w:after="0" w:line="240" w:lineRule="auto"/>
              <w:rPr>
                <w:rFonts w:ascii="Calibri" w:hAnsi="Calibri" w:cs="Arial"/>
                <w:bCs/>
              </w:rPr>
            </w:pPr>
            <w:r>
              <w:rPr>
                <w:rFonts w:ascii="Calibri" w:hAnsi="Calibri" w:cs="Arial"/>
                <w:bCs/>
              </w:rPr>
              <w:t>G</w:t>
            </w:r>
            <w:r w:rsidRPr="00F4659B">
              <w:rPr>
                <w:rFonts w:ascii="Calibri" w:hAnsi="Calibri" w:cs="Arial"/>
                <w:bCs/>
              </w:rPr>
              <w:t xml:space="preserve">estion administrative et relation contractuelle ; </w:t>
            </w:r>
          </w:p>
          <w:p w14:paraId="76C0403A" w14:textId="77777777" w:rsidR="009A3557" w:rsidRDefault="009A3557" w:rsidP="009A3557">
            <w:pPr>
              <w:pStyle w:val="Paragraphedeliste"/>
              <w:numPr>
                <w:ilvl w:val="0"/>
                <w:numId w:val="29"/>
              </w:numPr>
              <w:spacing w:after="0" w:line="240" w:lineRule="auto"/>
              <w:rPr>
                <w:rFonts w:ascii="Calibri" w:hAnsi="Calibri" w:cs="Arial"/>
                <w:bCs/>
              </w:rPr>
            </w:pPr>
            <w:r>
              <w:rPr>
                <w:rFonts w:ascii="Calibri" w:hAnsi="Calibri" w:cs="Arial"/>
                <w:bCs/>
              </w:rPr>
              <w:t>G</w:t>
            </w:r>
            <w:r w:rsidRPr="00F4659B">
              <w:rPr>
                <w:rFonts w:ascii="Calibri" w:hAnsi="Calibri" w:cs="Arial"/>
                <w:bCs/>
              </w:rPr>
              <w:t xml:space="preserve">estion des sinistres/prestations (expertises, réparations, réseaux de prestataires, déplacements) ; </w:t>
            </w:r>
          </w:p>
          <w:p w14:paraId="486CF8D7" w14:textId="77777777" w:rsidR="009A3557" w:rsidRDefault="009A3557" w:rsidP="009A3557">
            <w:pPr>
              <w:pStyle w:val="Paragraphedeliste"/>
              <w:numPr>
                <w:ilvl w:val="0"/>
                <w:numId w:val="29"/>
              </w:numPr>
              <w:spacing w:after="0" w:line="240" w:lineRule="auto"/>
              <w:rPr>
                <w:rFonts w:ascii="Calibri" w:hAnsi="Calibri" w:cs="Arial"/>
                <w:bCs/>
              </w:rPr>
            </w:pPr>
            <w:r>
              <w:rPr>
                <w:rFonts w:ascii="Calibri" w:hAnsi="Calibri" w:cs="Arial"/>
                <w:bCs/>
              </w:rPr>
              <w:t>D</w:t>
            </w:r>
            <w:r w:rsidRPr="00F4659B">
              <w:rPr>
                <w:rFonts w:ascii="Calibri" w:hAnsi="Calibri" w:cs="Arial"/>
                <w:bCs/>
              </w:rPr>
              <w:t xml:space="preserve">ématérialisation et sobriété numérique ; </w:t>
            </w:r>
          </w:p>
          <w:p w14:paraId="4AA1227D" w14:textId="1B40AF64" w:rsidR="009A3557" w:rsidRPr="00FA1B72" w:rsidRDefault="009A3557" w:rsidP="00FA1B72">
            <w:pPr>
              <w:pStyle w:val="Paragraphedeliste"/>
              <w:numPr>
                <w:ilvl w:val="0"/>
                <w:numId w:val="29"/>
              </w:numPr>
              <w:spacing w:after="0" w:line="240" w:lineRule="auto"/>
              <w:rPr>
                <w:rFonts w:ascii="Calibri" w:hAnsi="Calibri" w:cs="Arial"/>
                <w:bCs/>
              </w:rPr>
            </w:pPr>
            <w:r w:rsidRPr="00DB5BCC">
              <w:rPr>
                <w:rFonts w:ascii="Calibri" w:hAnsi="Calibri" w:cs="Arial"/>
                <w:bCs/>
              </w:rPr>
              <w:t xml:space="preserve">Mesure, </w:t>
            </w:r>
            <w:proofErr w:type="spellStart"/>
            <w:r w:rsidRPr="00DB5BCC">
              <w:rPr>
                <w:rFonts w:ascii="Calibri" w:hAnsi="Calibri" w:cs="Arial"/>
                <w:bCs/>
              </w:rPr>
              <w:t>reporting</w:t>
            </w:r>
            <w:proofErr w:type="spellEnd"/>
            <w:r w:rsidRPr="00DB5BCC">
              <w:rPr>
                <w:rFonts w:ascii="Calibri" w:hAnsi="Calibri" w:cs="Arial"/>
                <w:bCs/>
              </w:rPr>
              <w:t xml:space="preserve"> et plan de progrès appliqués au périmètre du présent marché.</w:t>
            </w:r>
          </w:p>
        </w:tc>
      </w:tr>
      <w:tr w:rsidR="00A77619" w:rsidRPr="00667505" w14:paraId="78E60BA7" w14:textId="77777777" w:rsidTr="006117DD">
        <w:tc>
          <w:tcPr>
            <w:tcW w:w="8923" w:type="dxa"/>
            <w:tcBorders>
              <w:top w:val="single" w:sz="4" w:space="0" w:color="auto"/>
              <w:left w:val="single" w:sz="4" w:space="0" w:color="auto"/>
              <w:bottom w:val="single" w:sz="4" w:space="0" w:color="auto"/>
              <w:right w:val="single" w:sz="4" w:space="0" w:color="auto"/>
            </w:tcBorders>
          </w:tcPr>
          <w:p w14:paraId="2EE6938A" w14:textId="77777777" w:rsidR="00A77619" w:rsidRPr="00667505" w:rsidRDefault="00A77619" w:rsidP="00307664">
            <w:pPr>
              <w:pStyle w:val="Retraitcorpsdetexte"/>
              <w:ind w:left="0"/>
              <w:jc w:val="left"/>
              <w:rPr>
                <w:rFonts w:asciiTheme="minorHAnsi" w:hAnsiTheme="minorHAnsi" w:cstheme="minorHAnsi"/>
                <w:sz w:val="22"/>
                <w:szCs w:val="22"/>
              </w:rPr>
            </w:pPr>
          </w:p>
          <w:p w14:paraId="5EB6DE09" w14:textId="4BDD09B2" w:rsidR="00A77619" w:rsidRPr="00667505" w:rsidRDefault="00A77619" w:rsidP="00307664">
            <w:pPr>
              <w:tabs>
                <w:tab w:val="left" w:pos="851"/>
              </w:tabs>
              <w:spacing w:after="0" w:line="240" w:lineRule="auto"/>
              <w:rPr>
                <w:rFonts w:cstheme="minorHAnsi"/>
              </w:rPr>
            </w:pPr>
            <w:r w:rsidRPr="00667505">
              <w:rPr>
                <w:rFonts w:cstheme="minorHAnsi"/>
              </w:rPr>
              <w:t>La note globale est obtenue par l’addition des notes</w:t>
            </w:r>
            <w:r w:rsidR="00FD61E0">
              <w:rPr>
                <w:rFonts w:cstheme="minorHAnsi"/>
              </w:rPr>
              <w:t xml:space="preserve"> des critères énoncés ci-dessus</w:t>
            </w:r>
            <w:r w:rsidRPr="00667505">
              <w:rPr>
                <w:rFonts w:cstheme="minorHAnsi"/>
              </w:rPr>
              <w:t>.</w:t>
            </w:r>
          </w:p>
          <w:p w14:paraId="10818817" w14:textId="77777777" w:rsidR="00A77619" w:rsidRPr="00667505" w:rsidRDefault="00A77619" w:rsidP="00307664">
            <w:pPr>
              <w:tabs>
                <w:tab w:val="left" w:pos="851"/>
              </w:tabs>
              <w:spacing w:after="0" w:line="240" w:lineRule="auto"/>
              <w:rPr>
                <w:rFonts w:cstheme="minorHAnsi"/>
              </w:rPr>
            </w:pPr>
            <w:r w:rsidRPr="00667505">
              <w:rPr>
                <w:rFonts w:cstheme="minorHAnsi"/>
              </w:rPr>
              <w:t>Le candidat qui obtient la note la plus forte est le candidat qui présente l'offre économiquement la plus avantageuse.</w:t>
            </w:r>
          </w:p>
          <w:p w14:paraId="202CFCAC" w14:textId="77777777" w:rsidR="00A77619" w:rsidRPr="00667505" w:rsidRDefault="00A77619" w:rsidP="00B91AC8">
            <w:pPr>
              <w:pStyle w:val="En-tte"/>
              <w:tabs>
                <w:tab w:val="clear" w:pos="4536"/>
                <w:tab w:val="clear" w:pos="9072"/>
                <w:tab w:val="left" w:pos="851"/>
              </w:tabs>
              <w:rPr>
                <w:rFonts w:cstheme="minorHAnsi"/>
              </w:rPr>
            </w:pPr>
          </w:p>
        </w:tc>
      </w:tr>
      <w:tr w:rsidR="00274167" w:rsidRPr="00F275CB" w14:paraId="3D8C9689" w14:textId="77777777" w:rsidTr="00274167">
        <w:tc>
          <w:tcPr>
            <w:tcW w:w="8923" w:type="dxa"/>
            <w:tcBorders>
              <w:top w:val="single" w:sz="4" w:space="0" w:color="auto"/>
              <w:left w:val="single" w:sz="4" w:space="0" w:color="auto"/>
              <w:bottom w:val="single" w:sz="4" w:space="0" w:color="auto"/>
              <w:right w:val="single" w:sz="4" w:space="0" w:color="auto"/>
            </w:tcBorders>
          </w:tcPr>
          <w:p w14:paraId="4432892D" w14:textId="77777777" w:rsidR="00274167" w:rsidRPr="00274167" w:rsidRDefault="00274167" w:rsidP="00274167">
            <w:pPr>
              <w:pStyle w:val="Retraitcorpsdetexte"/>
              <w:ind w:left="0"/>
              <w:rPr>
                <w:rFonts w:asciiTheme="minorHAnsi" w:hAnsiTheme="minorHAnsi" w:cstheme="minorHAnsi"/>
                <w:b/>
                <w:bCs/>
                <w:sz w:val="22"/>
                <w:szCs w:val="22"/>
              </w:rPr>
            </w:pPr>
            <w:bookmarkStart w:id="111" w:name="_Hlk146093465"/>
            <w:r w:rsidRPr="00274167">
              <w:rPr>
                <w:rFonts w:asciiTheme="minorHAnsi" w:hAnsiTheme="minorHAnsi" w:cstheme="minorHAnsi"/>
                <w:b/>
                <w:bCs/>
                <w:sz w:val="22"/>
                <w:szCs w:val="22"/>
              </w:rPr>
              <w:t>Notation solution de base et Variante(s)</w:t>
            </w:r>
          </w:p>
          <w:p w14:paraId="61C56BCC" w14:textId="77777777" w:rsidR="00274167" w:rsidRPr="00274167" w:rsidRDefault="00274167" w:rsidP="00274167">
            <w:pPr>
              <w:pStyle w:val="Retraitcorpsdetexte"/>
              <w:rPr>
                <w:rFonts w:asciiTheme="minorHAnsi" w:hAnsiTheme="minorHAnsi" w:cstheme="minorHAnsi"/>
                <w:sz w:val="22"/>
                <w:szCs w:val="22"/>
              </w:rPr>
            </w:pPr>
          </w:p>
          <w:p w14:paraId="6DC552E3" w14:textId="77777777" w:rsidR="00274167" w:rsidRPr="00274167" w:rsidRDefault="00274167" w:rsidP="00274167">
            <w:pPr>
              <w:pStyle w:val="Retraitcorpsdetexte"/>
              <w:ind w:left="0"/>
              <w:rPr>
                <w:rFonts w:asciiTheme="minorHAnsi" w:hAnsiTheme="minorHAnsi" w:cstheme="minorHAnsi"/>
                <w:sz w:val="22"/>
                <w:szCs w:val="22"/>
              </w:rPr>
            </w:pPr>
            <w:r w:rsidRPr="00274167">
              <w:rPr>
                <w:rFonts w:asciiTheme="minorHAnsi" w:hAnsiTheme="minorHAnsi" w:cstheme="minorHAnsi"/>
                <w:sz w:val="22"/>
                <w:szCs w:val="22"/>
              </w:rPr>
              <w:t>Les variantes seront notées sur les mêmes critères et les mêmes modalités que la solution de base.</w:t>
            </w:r>
          </w:p>
          <w:p w14:paraId="4609D03E" w14:textId="77777777" w:rsidR="00274167" w:rsidRPr="00274167" w:rsidRDefault="00274167" w:rsidP="00274167">
            <w:pPr>
              <w:pStyle w:val="Retraitcorpsdetexte"/>
              <w:rPr>
                <w:rFonts w:asciiTheme="minorHAnsi" w:hAnsiTheme="minorHAnsi" w:cstheme="minorHAnsi"/>
                <w:sz w:val="22"/>
                <w:szCs w:val="22"/>
              </w:rPr>
            </w:pPr>
          </w:p>
          <w:p w14:paraId="0186A515" w14:textId="77777777" w:rsidR="00274167" w:rsidRPr="00274167" w:rsidRDefault="00274167" w:rsidP="00274167">
            <w:pPr>
              <w:pStyle w:val="Retraitcorpsdetexte"/>
              <w:ind w:left="0"/>
              <w:rPr>
                <w:rFonts w:asciiTheme="minorHAnsi" w:hAnsiTheme="minorHAnsi" w:cstheme="minorHAnsi"/>
                <w:sz w:val="22"/>
                <w:szCs w:val="22"/>
              </w:rPr>
            </w:pPr>
            <w:r w:rsidRPr="00274167">
              <w:rPr>
                <w:rFonts w:asciiTheme="minorHAnsi" w:hAnsiTheme="minorHAnsi" w:cstheme="minorHAnsi"/>
                <w:sz w:val="22"/>
                <w:szCs w:val="22"/>
              </w:rPr>
              <w:t>En raison des différences susceptibles d’affecter l’étendue des garanties, les niveaux de franchises, plafonds d’indemnisation, exclusions, conditions de couverture et répartition du risque entre les offres de base et les variantes, le pouvoir adjudicateur se réserve la possibilité de procéder à une analyse différenciée de ces solutions afin de garantir une comparaison objective, cohérente et respectueuse du principe d’égalité de traitement des candidats.</w:t>
            </w:r>
          </w:p>
          <w:p w14:paraId="2577BFD7" w14:textId="77777777" w:rsidR="00274167" w:rsidRPr="00274167" w:rsidRDefault="00274167" w:rsidP="00274167">
            <w:pPr>
              <w:pStyle w:val="Retraitcorpsdetexte"/>
              <w:rPr>
                <w:rFonts w:asciiTheme="minorHAnsi" w:hAnsiTheme="minorHAnsi" w:cstheme="minorHAnsi"/>
                <w:sz w:val="22"/>
                <w:szCs w:val="22"/>
              </w:rPr>
            </w:pPr>
          </w:p>
          <w:p w14:paraId="7E8E8B8D" w14:textId="3875206D" w:rsidR="00274167" w:rsidRPr="00274167" w:rsidRDefault="00274167" w:rsidP="00FA1B72">
            <w:pPr>
              <w:pStyle w:val="Retraitcorpsdetexte"/>
              <w:ind w:left="0"/>
              <w:rPr>
                <w:rFonts w:asciiTheme="minorHAnsi" w:hAnsiTheme="minorHAnsi" w:cstheme="minorHAnsi"/>
                <w:sz w:val="22"/>
                <w:szCs w:val="22"/>
              </w:rPr>
            </w:pPr>
            <w:r w:rsidRPr="00274167">
              <w:rPr>
                <w:rFonts w:asciiTheme="minorHAnsi" w:hAnsiTheme="minorHAnsi" w:cstheme="minorHAnsi"/>
                <w:sz w:val="22"/>
                <w:szCs w:val="22"/>
              </w:rPr>
              <w:t>L’appréciation finale des offres prendra en considération, outre les aspects financiers, la qualité et la pertinence des garanties proposées au regard des risques à couvrir, le niveau de protection apporté au pouvoir adjudicateur, la maîtrise du risque résiduel conservé, ainsi que la cohérence globale du programme d’assurance au regard des besoins et des contraintes d’exploitation du pouvoir adjudicateur.</w:t>
            </w:r>
          </w:p>
        </w:tc>
      </w:tr>
    </w:tbl>
    <w:p w14:paraId="369D75CB" w14:textId="77777777" w:rsidR="000A3015" w:rsidRDefault="000A3015" w:rsidP="000A3015"/>
    <w:p w14:paraId="380EEF07" w14:textId="1C424D55" w:rsidR="000A3015" w:rsidRPr="000A3015" w:rsidRDefault="000A3015" w:rsidP="000A3015">
      <w:r w:rsidRPr="000A3015">
        <w:t>En cas de discordance constatée dans une offre, l'acte d'engagement prévaut sur les autres pièces. Si le candidat concerné est retenu, l'offre fera l'objet d'une mise au point avant l'attribution.</w:t>
      </w:r>
    </w:p>
    <w:p w14:paraId="2FF4B1F7" w14:textId="3BF0410B" w:rsidR="000A3015" w:rsidRPr="000A3015" w:rsidRDefault="000A3015" w:rsidP="000A3015">
      <w:r w:rsidRPr="000A3015">
        <w:lastRenderedPageBreak/>
        <w:t xml:space="preserve">Dans le cas où des erreurs purement matérielles (de multiplication, d’addition ou de report) seraient constatées dans la </w:t>
      </w:r>
      <w:r w:rsidR="00951A34">
        <w:t>pièce financière</w:t>
      </w:r>
      <w:r w:rsidRPr="000A3015">
        <w:t xml:space="preserve"> du candidat, l’entreprise sera invitée à régulariser son offre ; en cas de refus ou d’absence de réponse, son offre sera éliminée car irrégulière.</w:t>
      </w:r>
    </w:p>
    <w:p w14:paraId="595C2313" w14:textId="0A47D56E" w:rsidR="000A3015" w:rsidRPr="000A3015" w:rsidRDefault="000A3015" w:rsidP="000A3015">
      <w:r w:rsidRPr="000A3015">
        <w:t xml:space="preserve">Il est à noter que si une ligne de la </w:t>
      </w:r>
      <w:r w:rsidR="00042E78">
        <w:t xml:space="preserve">pièce financière </w:t>
      </w:r>
      <w:r w:rsidRPr="000A3015">
        <w:t>n’est pas chiffrée, ni remplie, ou que le document a été modifié, l’offre est irrégulière au sens de l’article L2152-2 du Code de la commande publique.</w:t>
      </w:r>
    </w:p>
    <w:p w14:paraId="3EBA81A5" w14:textId="77777777" w:rsidR="000A3015" w:rsidRPr="000A3015" w:rsidRDefault="000A3015" w:rsidP="000A3015">
      <w:r w:rsidRPr="000A3015">
        <w:t>L’attention des candidats est attirée sur le fait que toute offre incomplète ou méconnaissant la législation en vigueur pourra faire l’objet d’une demande de régularisation, à condition qu’elle ne soit pas anormalement basse.</w:t>
      </w:r>
    </w:p>
    <w:p w14:paraId="43BD8707" w14:textId="77777777" w:rsidR="00B91AC8" w:rsidRPr="00B91AC8" w:rsidRDefault="00B91AC8" w:rsidP="00B91AC8"/>
    <w:p w14:paraId="0567DEF3" w14:textId="0161F4A2" w:rsidR="00A77619" w:rsidRPr="005F5433" w:rsidRDefault="00A77619" w:rsidP="00C9003E">
      <w:pPr>
        <w:pStyle w:val="Titre2"/>
      </w:pPr>
      <w:bookmarkStart w:id="112" w:name="_Toc232779767"/>
      <w:r>
        <w:t>N</w:t>
      </w:r>
      <w:r w:rsidRPr="005F603E">
        <w:t xml:space="preserve">otation des </w:t>
      </w:r>
      <w:r>
        <w:t>Prestations supplémentaires éventuelles</w:t>
      </w:r>
      <w:bookmarkEnd w:id="112"/>
    </w:p>
    <w:p w14:paraId="0C767236" w14:textId="3E75C264" w:rsidR="00DB5BCC" w:rsidRDefault="00A77619" w:rsidP="002351AE">
      <w:pPr>
        <w:autoSpaceDE w:val="0"/>
        <w:autoSpaceDN w:val="0"/>
        <w:adjustRightInd w:val="0"/>
        <w:spacing w:after="0" w:line="240" w:lineRule="atLeast"/>
        <w:rPr>
          <w:rFonts w:cs="Calibri"/>
        </w:rPr>
      </w:pPr>
      <w:r w:rsidRPr="00667505">
        <w:rPr>
          <w:rFonts w:cs="Calibri"/>
        </w:rPr>
        <w:t>Sans objet</w:t>
      </w:r>
    </w:p>
    <w:p w14:paraId="45A42941" w14:textId="77777777" w:rsidR="00667505" w:rsidRPr="00307664" w:rsidRDefault="00667505" w:rsidP="00307664">
      <w:pPr>
        <w:spacing w:after="0"/>
      </w:pPr>
      <w:bookmarkStart w:id="113" w:name="_Toc516066474"/>
      <w:bookmarkStart w:id="114" w:name="_Toc2004545"/>
      <w:bookmarkEnd w:id="111"/>
    </w:p>
    <w:p w14:paraId="43DED9F8" w14:textId="3DD0B835" w:rsidR="00A77619" w:rsidRPr="00635DB8" w:rsidRDefault="00A77619" w:rsidP="00C9003E">
      <w:pPr>
        <w:pStyle w:val="Titre2"/>
      </w:pPr>
      <w:bookmarkStart w:id="115" w:name="_Toc232779769"/>
      <w:r w:rsidRPr="00635DB8">
        <w:t>Modalités d’examen des offres</w:t>
      </w:r>
      <w:bookmarkEnd w:id="113"/>
      <w:bookmarkEnd w:id="114"/>
      <w:bookmarkEnd w:id="115"/>
    </w:p>
    <w:p w14:paraId="575CD39D" w14:textId="77777777" w:rsidR="00A77619" w:rsidRPr="001C33B8" w:rsidRDefault="00A77619" w:rsidP="00307664">
      <w:pPr>
        <w:spacing w:after="0" w:line="240" w:lineRule="atLeast"/>
        <w:rPr>
          <w:rFonts w:cstheme="minorHAnsi"/>
        </w:rPr>
      </w:pPr>
    </w:p>
    <w:p w14:paraId="1F2F03AE" w14:textId="77777777" w:rsidR="00A77619" w:rsidRPr="00FB4BDC" w:rsidRDefault="00A77619" w:rsidP="00307664">
      <w:pPr>
        <w:autoSpaceDE w:val="0"/>
        <w:autoSpaceDN w:val="0"/>
        <w:adjustRightInd w:val="0"/>
        <w:spacing w:after="0" w:line="240" w:lineRule="atLeast"/>
        <w:rPr>
          <w:rFonts w:cs="Calibri"/>
        </w:rPr>
      </w:pPr>
      <w:r w:rsidRPr="00FB4BDC">
        <w:rPr>
          <w:rFonts w:cs="Calibri"/>
        </w:rPr>
        <w:t>Il est procédé à l’examen des offres de tous les candidats dont l’offre est parvenue dans les délais.</w:t>
      </w:r>
    </w:p>
    <w:p w14:paraId="69ACF549" w14:textId="77777777" w:rsidR="00A77619" w:rsidRPr="00FB4BDC" w:rsidRDefault="00A77619" w:rsidP="00307664">
      <w:pPr>
        <w:autoSpaceDE w:val="0"/>
        <w:autoSpaceDN w:val="0"/>
        <w:adjustRightInd w:val="0"/>
        <w:spacing w:after="0" w:line="240" w:lineRule="atLeast"/>
        <w:rPr>
          <w:rFonts w:cs="Calibri"/>
        </w:rPr>
      </w:pPr>
    </w:p>
    <w:p w14:paraId="2B4AF1E0" w14:textId="77777777" w:rsidR="00A77619" w:rsidRPr="001B0DD9" w:rsidRDefault="00A77619" w:rsidP="00307664">
      <w:pPr>
        <w:spacing w:after="0" w:line="240" w:lineRule="atLeast"/>
        <w:rPr>
          <w:rFonts w:eastAsia="Times New Roman" w:cs="Calibri"/>
        </w:rPr>
      </w:pPr>
      <w:r w:rsidRPr="00FB4BDC">
        <w:rPr>
          <w:rFonts w:eastAsia="Times New Roman" w:cs="Calibri"/>
        </w:rPr>
        <w:t xml:space="preserve">En </w:t>
      </w:r>
      <w:r w:rsidRPr="001B0DD9">
        <w:rPr>
          <w:rFonts w:eastAsia="Times New Roman" w:cs="Calibri"/>
        </w:rPr>
        <w:t xml:space="preserve">application de l’article R2152-1 du Code de la Commande Publique, les offres irrégulières, inappropriées </w:t>
      </w:r>
      <w:r w:rsidRPr="001B0DD9">
        <w:rPr>
          <w:rFonts w:eastAsia="Times New Roman" w:cstheme="minorHAnsi"/>
        </w:rPr>
        <w:t>ou inacceptables</w:t>
      </w:r>
      <w:r w:rsidRPr="001B0DD9">
        <w:rPr>
          <w:rFonts w:eastAsia="Times New Roman" w:cs="Calibri"/>
        </w:rPr>
        <w:t xml:space="preserve"> seront éliminées.</w:t>
      </w:r>
    </w:p>
    <w:p w14:paraId="752DD79E" w14:textId="77777777" w:rsidR="00A77619" w:rsidRPr="001B0DD9" w:rsidRDefault="00A77619" w:rsidP="00307664">
      <w:pPr>
        <w:autoSpaceDE w:val="0"/>
        <w:autoSpaceDN w:val="0"/>
        <w:adjustRightInd w:val="0"/>
        <w:spacing w:after="0" w:line="240" w:lineRule="atLeast"/>
        <w:rPr>
          <w:rFonts w:cs="Calibri"/>
        </w:rPr>
      </w:pPr>
    </w:p>
    <w:p w14:paraId="7AB5BFE8" w14:textId="77777777" w:rsidR="00A77619" w:rsidRPr="00416AC4" w:rsidRDefault="00A77619" w:rsidP="00416AC4">
      <w:pPr>
        <w:pStyle w:val="Paragraphedeliste"/>
        <w:numPr>
          <w:ilvl w:val="0"/>
          <w:numId w:val="13"/>
        </w:numPr>
        <w:spacing w:after="0" w:line="240" w:lineRule="atLeast"/>
        <w:ind w:left="426" w:hanging="426"/>
      </w:pPr>
      <w:r w:rsidRPr="00416AC4">
        <w:t xml:space="preserve">Est considérée comme inappropriée : une offre sans rapport avec le marché public parce qu’elle n’est manifestement pas en mesure, sans modification substantielle, de répondre au besoin et aux exigences de l’acheteur formulés dans les documents de la consultation. </w:t>
      </w:r>
    </w:p>
    <w:p w14:paraId="29901CB2" w14:textId="77777777" w:rsidR="00A77619" w:rsidRPr="00416AC4" w:rsidRDefault="00A77619" w:rsidP="00416AC4">
      <w:pPr>
        <w:pStyle w:val="Paragraphedeliste"/>
        <w:spacing w:after="0" w:line="240" w:lineRule="atLeast"/>
        <w:ind w:left="426" w:hanging="426"/>
      </w:pPr>
    </w:p>
    <w:p w14:paraId="18A9A46B" w14:textId="77777777" w:rsidR="00A77619" w:rsidRPr="00416AC4" w:rsidRDefault="00A77619" w:rsidP="00416AC4">
      <w:pPr>
        <w:pStyle w:val="Paragraphedeliste"/>
        <w:numPr>
          <w:ilvl w:val="0"/>
          <w:numId w:val="13"/>
        </w:numPr>
        <w:spacing w:after="0" w:line="240" w:lineRule="atLeast"/>
        <w:ind w:left="426" w:hanging="426"/>
      </w:pPr>
      <w:r w:rsidRPr="00416AC4">
        <w:t>Est considérée comme inacceptable : une offre dont le prix excède les crédits budgétaires alloués au marché public tels qu’ils ont été déterminés et établis avant le lancement de la procédure.</w:t>
      </w:r>
    </w:p>
    <w:p w14:paraId="3F1568D9" w14:textId="77777777" w:rsidR="00A77619" w:rsidRPr="00416AC4" w:rsidRDefault="00A77619" w:rsidP="00416AC4">
      <w:pPr>
        <w:pStyle w:val="Paragraphedeliste"/>
        <w:spacing w:after="0" w:line="240" w:lineRule="atLeast"/>
        <w:ind w:left="426" w:hanging="426"/>
      </w:pPr>
    </w:p>
    <w:p w14:paraId="33642DB7" w14:textId="77777777" w:rsidR="00A77619" w:rsidRPr="00416AC4" w:rsidRDefault="00A77619" w:rsidP="00416AC4">
      <w:pPr>
        <w:pStyle w:val="Paragraphedeliste"/>
        <w:numPr>
          <w:ilvl w:val="0"/>
          <w:numId w:val="13"/>
        </w:numPr>
        <w:spacing w:after="0" w:line="240" w:lineRule="atLeast"/>
        <w:ind w:left="426" w:hanging="426"/>
      </w:pPr>
      <w:r w:rsidRPr="00416AC4">
        <w:t>Est considérée comme irrégulière : une offre qui ne respecte pas les exigences formulées dans les documents de la consultation notamment parce qu’elle est incomplète, ou qui méconnaît la législation applicable notamment en matière sociale et environnementale.</w:t>
      </w:r>
    </w:p>
    <w:p w14:paraId="253A9A00" w14:textId="77777777" w:rsidR="00A77619" w:rsidRPr="00416AC4" w:rsidRDefault="00A77619" w:rsidP="00416AC4">
      <w:pPr>
        <w:pStyle w:val="Paragraphedeliste"/>
        <w:spacing w:after="0" w:line="240" w:lineRule="atLeast"/>
        <w:ind w:left="284"/>
      </w:pPr>
    </w:p>
    <w:p w14:paraId="5432C7A4" w14:textId="77777777" w:rsidR="00A77619" w:rsidRPr="006F3D1A" w:rsidRDefault="00A77619" w:rsidP="00307664">
      <w:pPr>
        <w:overflowPunct w:val="0"/>
        <w:autoSpaceDE w:val="0"/>
        <w:autoSpaceDN w:val="0"/>
        <w:adjustRightInd w:val="0"/>
        <w:spacing w:after="0" w:line="240" w:lineRule="atLeast"/>
        <w:textAlignment w:val="baseline"/>
        <w:rPr>
          <w:rFonts w:eastAsia="Times New Roman" w:cs="Calibri"/>
        </w:rPr>
      </w:pPr>
      <w:r w:rsidRPr="006F3D1A">
        <w:rPr>
          <w:rFonts w:eastAsia="Times New Roman" w:cs="Calibri"/>
        </w:rPr>
        <w:t>Le pouvoir adjudicateur se réserve la possibilité de demander aux soumissionnaires de régulariser leurs offres</w:t>
      </w:r>
      <w:r>
        <w:rPr>
          <w:rFonts w:eastAsia="Times New Roman" w:cs="Calibri"/>
        </w:rPr>
        <w:t xml:space="preserve"> </w:t>
      </w:r>
      <w:r w:rsidRPr="006F3D1A">
        <w:rPr>
          <w:rFonts w:eastAsia="Times New Roman" w:cs="Calibri"/>
        </w:rPr>
        <w:t>jugées irrégulières, dans les conditions visées à l’article R</w:t>
      </w:r>
      <w:r>
        <w:rPr>
          <w:rFonts w:eastAsia="Times New Roman" w:cs="Calibri"/>
        </w:rPr>
        <w:t xml:space="preserve"> </w:t>
      </w:r>
      <w:r w:rsidRPr="006F3D1A">
        <w:rPr>
          <w:rFonts w:eastAsia="Times New Roman" w:cs="Calibri"/>
        </w:rPr>
        <w:t>2152-2 du Code de la Commande Publique.</w:t>
      </w:r>
    </w:p>
    <w:p w14:paraId="3B21D005" w14:textId="77777777" w:rsidR="00A77619" w:rsidRPr="00FB4BDC" w:rsidRDefault="00A77619" w:rsidP="00307664">
      <w:pPr>
        <w:autoSpaceDE w:val="0"/>
        <w:autoSpaceDN w:val="0"/>
        <w:adjustRightInd w:val="0"/>
        <w:spacing w:after="0" w:line="240" w:lineRule="atLeast"/>
        <w:rPr>
          <w:rFonts w:cs="Calibri"/>
        </w:rPr>
      </w:pPr>
    </w:p>
    <w:p w14:paraId="1B3629CF" w14:textId="77777777" w:rsidR="00A77619" w:rsidRPr="00FB4BDC" w:rsidRDefault="00A77619" w:rsidP="00307664">
      <w:pPr>
        <w:autoSpaceDE w:val="0"/>
        <w:autoSpaceDN w:val="0"/>
        <w:adjustRightInd w:val="0"/>
        <w:spacing w:after="0" w:line="240" w:lineRule="atLeast"/>
        <w:rPr>
          <w:rFonts w:cs="Calibri"/>
        </w:rPr>
      </w:pPr>
      <w:r w:rsidRPr="00FB4BDC">
        <w:rPr>
          <w:rFonts w:cs="Calibri"/>
        </w:rPr>
        <w:t>Les offres recevables sont classées par application des critères de sélection des offres et leur pondération définis ci-avant.</w:t>
      </w:r>
    </w:p>
    <w:p w14:paraId="07EEA373" w14:textId="77777777" w:rsidR="00A77619" w:rsidRPr="00FB4BDC" w:rsidRDefault="00A77619" w:rsidP="00307664">
      <w:pPr>
        <w:autoSpaceDE w:val="0"/>
        <w:autoSpaceDN w:val="0"/>
        <w:adjustRightInd w:val="0"/>
        <w:spacing w:after="0" w:line="240" w:lineRule="atLeast"/>
        <w:rPr>
          <w:rFonts w:cs="Calibri"/>
        </w:rPr>
      </w:pPr>
    </w:p>
    <w:p w14:paraId="6AD7EC49" w14:textId="79C9C249" w:rsidR="00A77619" w:rsidRDefault="00A77619" w:rsidP="00307664">
      <w:pPr>
        <w:widowControl w:val="0"/>
        <w:tabs>
          <w:tab w:val="left" w:pos="708"/>
        </w:tabs>
        <w:spacing w:after="0" w:line="240" w:lineRule="atLeast"/>
        <w:rPr>
          <w:rFonts w:cs="Calibri"/>
        </w:rPr>
      </w:pPr>
      <w:r w:rsidRPr="00FB4BDC">
        <w:rPr>
          <w:rFonts w:cs="Calibri"/>
        </w:rPr>
        <w:t xml:space="preserve">L’opérateur économique dont l’offre est classée première est désigné attributaire provisoire. Il deviendra attributaire définitif après avoir fourni les documents </w:t>
      </w:r>
      <w:r w:rsidRPr="00B91AC8">
        <w:rPr>
          <w:rFonts w:cs="Calibri"/>
        </w:rPr>
        <w:t xml:space="preserve">mentionnés à la section </w:t>
      </w:r>
      <w:r w:rsidR="00574B4A">
        <w:rPr>
          <w:rFonts w:cs="Calibri"/>
        </w:rPr>
        <w:t>8</w:t>
      </w:r>
      <w:r w:rsidRPr="00B91AC8">
        <w:rPr>
          <w:rFonts w:cs="Calibri"/>
        </w:rPr>
        <w:t xml:space="preserve"> du présent </w:t>
      </w:r>
      <w:r w:rsidRPr="00FB4BDC">
        <w:rPr>
          <w:rFonts w:cs="Calibri"/>
        </w:rPr>
        <w:t>Règlement de la Consultation.</w:t>
      </w:r>
    </w:p>
    <w:p w14:paraId="00585CB9" w14:textId="77777777" w:rsidR="00220A26" w:rsidRPr="00667505" w:rsidRDefault="00220A26" w:rsidP="00220A26">
      <w:pPr>
        <w:autoSpaceDE w:val="0"/>
        <w:autoSpaceDN w:val="0"/>
        <w:adjustRightInd w:val="0"/>
        <w:spacing w:after="0" w:line="240" w:lineRule="atLeast"/>
        <w:rPr>
          <w:rFonts w:cs="Calibri"/>
        </w:rPr>
      </w:pPr>
    </w:p>
    <w:p w14:paraId="58E9DF80" w14:textId="77777777" w:rsidR="00220A26" w:rsidRPr="005F5433" w:rsidRDefault="00220A26" w:rsidP="00220A26">
      <w:pPr>
        <w:pStyle w:val="Titre2"/>
      </w:pPr>
      <w:bookmarkStart w:id="116" w:name="_Toc232779768"/>
      <w:bookmarkStart w:id="117" w:name="_Hlk146093520"/>
      <w:r w:rsidRPr="005F5433">
        <w:t>Déclaration sans suite de la procédure</w:t>
      </w:r>
      <w:bookmarkEnd w:id="116"/>
    </w:p>
    <w:bookmarkEnd w:id="117"/>
    <w:p w14:paraId="1F30177B" w14:textId="77777777" w:rsidR="00220A26" w:rsidRPr="00AF057B" w:rsidRDefault="00220A26" w:rsidP="00220A26">
      <w:pPr>
        <w:spacing w:after="0"/>
      </w:pPr>
      <w:r w:rsidRPr="00731784">
        <w:t xml:space="preserve">Dans les conditions prévues à l’article R. 2185-1 du Code de la </w:t>
      </w:r>
      <w:r w:rsidRPr="00B91AC8">
        <w:t>Commande Publique, l</w:t>
      </w:r>
      <w:r w:rsidRPr="00B91AC8">
        <w:rPr>
          <w:rFonts w:cstheme="minorHAnsi"/>
        </w:rPr>
        <w:t>e pouvoir adjudicateur</w:t>
      </w:r>
      <w:r w:rsidRPr="00B91AC8">
        <w:t xml:space="preserve"> </w:t>
      </w:r>
      <w:r w:rsidRPr="00731784">
        <w:t>se réserve le droit de ne pas donner suite à la consultation</w:t>
      </w:r>
      <w:r>
        <w:t xml:space="preserve"> </w:t>
      </w:r>
      <w:r w:rsidRPr="00AF057B">
        <w:t>pour tout motif d’intérêt général.</w:t>
      </w:r>
    </w:p>
    <w:p w14:paraId="130193B7" w14:textId="77777777" w:rsidR="00220A26" w:rsidRPr="00AF057B" w:rsidRDefault="00220A26" w:rsidP="00220A26">
      <w:pPr>
        <w:spacing w:after="0"/>
      </w:pPr>
      <w:r w:rsidRPr="00AF057B">
        <w:lastRenderedPageBreak/>
        <w:t>En tout état de cause, les candidats seront informés par écrit du résultat de la consultation.</w:t>
      </w:r>
    </w:p>
    <w:p w14:paraId="5D877425" w14:textId="05768CCF" w:rsidR="00DB5BCC" w:rsidRDefault="00220A26" w:rsidP="00F858C7">
      <w:pPr>
        <w:spacing w:after="0"/>
        <w:rPr>
          <w:rFonts w:cs="Calibri"/>
        </w:rPr>
      </w:pPr>
      <w:r w:rsidRPr="00AF057B">
        <w:t>Dans cette éventualité, aucune indemnisation ne pourra être allouée aux candidats.</w:t>
      </w:r>
    </w:p>
    <w:p w14:paraId="34B4531C" w14:textId="3044E117" w:rsidR="00A77619" w:rsidRPr="00307664" w:rsidRDefault="00A77619" w:rsidP="00C9003E">
      <w:pPr>
        <w:pStyle w:val="Titre1"/>
      </w:pPr>
      <w:bookmarkStart w:id="118" w:name="_Toc516066478"/>
      <w:bookmarkStart w:id="119" w:name="_Toc2004547"/>
      <w:bookmarkStart w:id="120" w:name="_Toc232779770"/>
      <w:r w:rsidRPr="004B31E5">
        <w:t xml:space="preserve">Modalités d’attribution définitive </w:t>
      </w:r>
      <w:bookmarkEnd w:id="118"/>
      <w:r w:rsidRPr="004B31E5">
        <w:t>du marché</w:t>
      </w:r>
      <w:bookmarkEnd w:id="119"/>
      <w:bookmarkEnd w:id="120"/>
    </w:p>
    <w:p w14:paraId="2371BF65" w14:textId="77777777" w:rsidR="00C9003E" w:rsidRPr="00C9003E" w:rsidRDefault="00C9003E" w:rsidP="00C9003E">
      <w:bookmarkStart w:id="121" w:name="_Toc516066479"/>
      <w:bookmarkStart w:id="122" w:name="_Toc2004548"/>
    </w:p>
    <w:p w14:paraId="04E53BA2" w14:textId="417838FB" w:rsidR="00A77619" w:rsidRPr="00635DB8" w:rsidRDefault="00A77619" w:rsidP="00C9003E">
      <w:pPr>
        <w:pStyle w:val="Titre2"/>
      </w:pPr>
      <w:bookmarkStart w:id="123" w:name="_Toc232779771"/>
      <w:r w:rsidRPr="00635DB8">
        <w:t>Au niveau de l’offre</w:t>
      </w:r>
      <w:bookmarkEnd w:id="121"/>
      <w:bookmarkEnd w:id="122"/>
      <w:bookmarkEnd w:id="123"/>
    </w:p>
    <w:p w14:paraId="692D5CE3" w14:textId="77777777" w:rsidR="00A77619" w:rsidRPr="001C33B8" w:rsidRDefault="00A77619" w:rsidP="00307664">
      <w:pPr>
        <w:spacing w:after="0" w:line="240" w:lineRule="atLeast"/>
        <w:rPr>
          <w:rFonts w:cstheme="minorHAnsi"/>
          <w:color w:val="FF0000"/>
        </w:rPr>
      </w:pPr>
    </w:p>
    <w:p w14:paraId="0C5162A9" w14:textId="06259965" w:rsidR="00A77619" w:rsidRPr="00DE7941" w:rsidRDefault="00A77619" w:rsidP="00307664">
      <w:pPr>
        <w:spacing w:after="0" w:line="240" w:lineRule="atLeast"/>
        <w:rPr>
          <w:rFonts w:cs="Calibri"/>
        </w:rPr>
      </w:pPr>
      <w:bookmarkStart w:id="124" w:name="_Hlk68684483"/>
      <w:r w:rsidRPr="00DE7941">
        <w:rPr>
          <w:rFonts w:cs="Calibri"/>
        </w:rPr>
        <w:t xml:space="preserve">Sera demandé au candidat retenu l’acte d’engagement qui devra être retourné </w:t>
      </w:r>
      <w:bookmarkEnd w:id="124"/>
      <w:r w:rsidRPr="00DE7941">
        <w:rPr>
          <w:rFonts w:cs="Calibri"/>
        </w:rPr>
        <w:t xml:space="preserve">selon le choix du </w:t>
      </w:r>
      <w:r w:rsidRPr="00B91AC8">
        <w:rPr>
          <w:rFonts w:cs="Calibri"/>
        </w:rPr>
        <w:t xml:space="preserve">pouvoir adjudicateur, </w:t>
      </w:r>
      <w:r w:rsidRPr="00DE7941">
        <w:rPr>
          <w:rFonts w:cs="Calibri"/>
        </w:rPr>
        <w:t>par voie postale, dûment datés et signés de façon manuscrite ou via le profil d’acheteur dûment daté et signé électroniquement par le candidat individuel ou l’ensemble du groupement ou en cas d’habilitation donnée par tous les membres du groupement, par le mandataire.</w:t>
      </w:r>
    </w:p>
    <w:p w14:paraId="2BFC7106" w14:textId="77777777" w:rsidR="00A77619" w:rsidRPr="001C33B8" w:rsidRDefault="00A77619" w:rsidP="00307664">
      <w:pPr>
        <w:autoSpaceDE w:val="0"/>
        <w:autoSpaceDN w:val="0"/>
        <w:adjustRightInd w:val="0"/>
        <w:spacing w:after="0" w:line="240" w:lineRule="atLeast"/>
        <w:rPr>
          <w:rFonts w:cstheme="minorHAnsi"/>
          <w:color w:val="F79646"/>
          <w:sz w:val="20"/>
          <w:szCs w:val="20"/>
        </w:rPr>
      </w:pPr>
    </w:p>
    <w:p w14:paraId="0E88C561" w14:textId="045F4896" w:rsidR="00A77619" w:rsidRPr="00635DB8" w:rsidRDefault="00A77619" w:rsidP="00C9003E">
      <w:pPr>
        <w:pStyle w:val="Titre2"/>
      </w:pPr>
      <w:bookmarkStart w:id="125" w:name="_Toc516066480"/>
      <w:bookmarkStart w:id="126" w:name="_Toc2004549"/>
      <w:bookmarkStart w:id="127" w:name="_Toc232779772"/>
      <w:r w:rsidRPr="00635DB8">
        <w:t>Au niveau de la candidature</w:t>
      </w:r>
      <w:bookmarkEnd w:id="125"/>
      <w:bookmarkEnd w:id="126"/>
      <w:bookmarkEnd w:id="127"/>
    </w:p>
    <w:p w14:paraId="3008D7AE" w14:textId="77777777" w:rsidR="00A77619" w:rsidRPr="001C33B8" w:rsidRDefault="00A77619" w:rsidP="00307664">
      <w:pPr>
        <w:spacing w:after="0" w:line="240" w:lineRule="atLeast"/>
        <w:rPr>
          <w:rFonts w:cstheme="minorHAnsi"/>
          <w:sz w:val="20"/>
          <w:szCs w:val="20"/>
        </w:rPr>
      </w:pPr>
    </w:p>
    <w:p w14:paraId="5E4705F3" w14:textId="77777777" w:rsidR="00A77619" w:rsidRPr="001C33B8" w:rsidRDefault="00A77619" w:rsidP="00307664">
      <w:pPr>
        <w:autoSpaceDE w:val="0"/>
        <w:autoSpaceDN w:val="0"/>
        <w:adjustRightInd w:val="0"/>
        <w:spacing w:after="0" w:line="240" w:lineRule="atLeast"/>
        <w:rPr>
          <w:rFonts w:cstheme="minorHAnsi"/>
        </w:rPr>
      </w:pPr>
      <w:r w:rsidRPr="001C33B8">
        <w:rPr>
          <w:rFonts w:cstheme="minorHAnsi"/>
        </w:rPr>
        <w:t>En vertu des articles R2143-13 et R2143-14 du Code de la Commande Publique, il sera demandé au candidat retenu, de transmettre parallèlement :</w:t>
      </w:r>
    </w:p>
    <w:p w14:paraId="65BC3003" w14:textId="77777777" w:rsidR="00A77619" w:rsidRPr="001C33B8" w:rsidRDefault="00A77619" w:rsidP="00307664">
      <w:pPr>
        <w:autoSpaceDE w:val="0"/>
        <w:autoSpaceDN w:val="0"/>
        <w:adjustRightInd w:val="0"/>
        <w:spacing w:after="0" w:line="240" w:lineRule="atLeast"/>
        <w:rPr>
          <w:rFonts w:cstheme="minorHAnsi"/>
        </w:rPr>
      </w:pPr>
    </w:p>
    <w:p w14:paraId="7F8AE324" w14:textId="2AAA5159" w:rsidR="00A77619" w:rsidRPr="00416AC4" w:rsidRDefault="00A77619" w:rsidP="00416AC4">
      <w:pPr>
        <w:pStyle w:val="Paragraphedeliste"/>
        <w:numPr>
          <w:ilvl w:val="0"/>
          <w:numId w:val="13"/>
        </w:numPr>
        <w:spacing w:after="0" w:line="240" w:lineRule="atLeast"/>
        <w:ind w:left="426" w:hanging="426"/>
      </w:pPr>
      <w:proofErr w:type="gramStart"/>
      <w:r w:rsidRPr="00416AC4">
        <w:t>les</w:t>
      </w:r>
      <w:proofErr w:type="gramEnd"/>
      <w:r w:rsidRPr="00416AC4">
        <w:t xml:space="preserve"> certificats délivrés par les administrations et organismes compétents attestant que le candidat a souscrit les déclarations lui incombant en matière fiscale ou sociale ou qu’il a acquitté les impôts, taxes contributions ou cotisations sociales exigibles. </w:t>
      </w:r>
      <w:bookmarkStart w:id="128" w:name="_Hlk48661284"/>
      <w:r w:rsidRPr="00416AC4">
        <w:t xml:space="preserve">L’annexe 4 du code de la Commande Publique </w:t>
      </w:r>
      <w:bookmarkEnd w:id="128"/>
      <w:r w:rsidRPr="00416AC4">
        <w:t>fixe la liste des administrations et organismes compétents, ainsi que la liste des impôts, taxes, contributions et cotisations sociales devant donner lieu à la délivrance de ces certificats ;</w:t>
      </w:r>
    </w:p>
    <w:p w14:paraId="0E38C62E" w14:textId="77777777" w:rsidR="00A77619" w:rsidRPr="001C33B8" w:rsidRDefault="00A77619" w:rsidP="00307664">
      <w:pPr>
        <w:overflowPunct w:val="0"/>
        <w:autoSpaceDE w:val="0"/>
        <w:autoSpaceDN w:val="0"/>
        <w:adjustRightInd w:val="0"/>
        <w:spacing w:after="0"/>
        <w:textAlignment w:val="baseline"/>
        <w:rPr>
          <w:rFonts w:cstheme="minorHAnsi"/>
          <w:sz w:val="18"/>
          <w:szCs w:val="18"/>
        </w:rPr>
      </w:pPr>
    </w:p>
    <w:p w14:paraId="33178DFB" w14:textId="77777777" w:rsidR="00A77619" w:rsidRPr="001C33B8" w:rsidRDefault="00A77619" w:rsidP="00307664">
      <w:pPr>
        <w:spacing w:after="0"/>
        <w:rPr>
          <w:rFonts w:cstheme="minorHAnsi"/>
        </w:rPr>
      </w:pPr>
      <w:bookmarkStart w:id="129" w:name="_Hlk515287783"/>
      <w:r w:rsidRPr="001C33B8">
        <w:rPr>
          <w:rFonts w:cstheme="minorHAnsi"/>
        </w:rPr>
        <w:t xml:space="preserve">Le candidat établi à l'étranger produit </w:t>
      </w:r>
      <w:bookmarkEnd w:id="129"/>
      <w:r w:rsidRPr="001C33B8">
        <w:rPr>
          <w:rFonts w:cstheme="minorHAnsi"/>
        </w:rPr>
        <w:t>un certificat établi par les administrations et organismes de son pays d'origine ou d'établissement.</w:t>
      </w:r>
    </w:p>
    <w:p w14:paraId="29AEA3A9" w14:textId="77777777" w:rsidR="00A77619" w:rsidRPr="001C33B8" w:rsidRDefault="00A77619" w:rsidP="00307664">
      <w:pPr>
        <w:spacing w:after="0"/>
        <w:rPr>
          <w:rFonts w:cstheme="minorHAnsi"/>
        </w:rPr>
      </w:pPr>
    </w:p>
    <w:p w14:paraId="2BC95D31" w14:textId="77777777" w:rsidR="00A77619" w:rsidRDefault="00A77619" w:rsidP="00307664">
      <w:pPr>
        <w:spacing w:after="0"/>
        <w:rPr>
          <w:rFonts w:cstheme="minorHAnsi"/>
        </w:rPr>
      </w:pPr>
      <w:r w:rsidRPr="001C33B8">
        <w:rPr>
          <w:rFonts w:cstheme="minorHAnsi"/>
        </w:rPr>
        <w:t>Si le candidat retenu a déposé une candidature simplifiée (DUME), le pouvoir adjudicateur se procurera ces pièces auprès des services concernés. En cas d’impossibilité de se procurer ces certificats, le pouvoir adjudicateur en demandera alors la communication auprès du candidat retenu.</w:t>
      </w:r>
    </w:p>
    <w:p w14:paraId="565792C5" w14:textId="77777777" w:rsidR="00416AC4" w:rsidRPr="001C33B8" w:rsidRDefault="00416AC4" w:rsidP="00307664">
      <w:pPr>
        <w:spacing w:after="0"/>
        <w:rPr>
          <w:rFonts w:cstheme="minorHAnsi"/>
        </w:rPr>
      </w:pPr>
    </w:p>
    <w:p w14:paraId="6708EFA0" w14:textId="7AC9ACA8" w:rsidR="00A77619" w:rsidRPr="00416AC4" w:rsidRDefault="00416AC4" w:rsidP="00416AC4">
      <w:pPr>
        <w:spacing w:after="0" w:line="240" w:lineRule="atLeast"/>
      </w:pPr>
      <w:r>
        <w:t>L</w:t>
      </w:r>
      <w:r w:rsidR="00A77619" w:rsidRPr="00416AC4">
        <w:t>orsque l'immatriculation du candidat au registre du commerce et des sociétés ou au répertoire des métiers est obligatoire ou lorsqu'il s'agit d'une profession réglementée, le candidat doit fournir l'un des documents suivants mentionnés à l’article D. 8222-5 du Code du travail :</w:t>
      </w:r>
    </w:p>
    <w:p w14:paraId="5CDDAA42" w14:textId="77777777" w:rsidR="00A77619" w:rsidRPr="001C33B8" w:rsidRDefault="00A77619" w:rsidP="00307664">
      <w:pPr>
        <w:autoSpaceDE w:val="0"/>
        <w:autoSpaceDN w:val="0"/>
        <w:adjustRightInd w:val="0"/>
        <w:spacing w:after="0"/>
        <w:rPr>
          <w:rFonts w:cstheme="minorHAnsi"/>
        </w:rPr>
      </w:pPr>
      <w:r w:rsidRPr="001C33B8">
        <w:rPr>
          <w:rFonts w:cstheme="minorHAnsi"/>
        </w:rPr>
        <w:t xml:space="preserve">a) Un extrait d’un registre </w:t>
      </w:r>
      <w:r w:rsidRPr="00684EE2">
        <w:rPr>
          <w:rFonts w:cstheme="minorHAnsi"/>
        </w:rPr>
        <w:t>pertinent (extrait D1 ;</w:t>
      </w:r>
      <w:r>
        <w:rPr>
          <w:rFonts w:cstheme="minorHAnsi"/>
        </w:rPr>
        <w:t xml:space="preserve"> numéro SIREN</w:t>
      </w:r>
      <w:r w:rsidRPr="001C33B8">
        <w:rPr>
          <w:rFonts w:cstheme="minorHAnsi"/>
        </w:rPr>
        <w:t>) ;</w:t>
      </w:r>
    </w:p>
    <w:p w14:paraId="3ED99DB6" w14:textId="77777777" w:rsidR="00A77619" w:rsidRPr="001C33B8" w:rsidRDefault="00A77619" w:rsidP="00307664">
      <w:pPr>
        <w:autoSpaceDE w:val="0"/>
        <w:autoSpaceDN w:val="0"/>
        <w:adjustRightInd w:val="0"/>
        <w:spacing w:after="0"/>
        <w:rPr>
          <w:rFonts w:cstheme="minorHAnsi"/>
        </w:rPr>
      </w:pPr>
      <w:r w:rsidRPr="001C33B8">
        <w:rPr>
          <w:rFonts w:cstheme="minorHAnsi"/>
        </w:rPr>
        <w:t>b) Une carte d'identification justifiant de l'inscription au répertoire des métiers ;</w:t>
      </w:r>
    </w:p>
    <w:p w14:paraId="3D8432FF" w14:textId="77777777" w:rsidR="00A77619" w:rsidRPr="001C33B8" w:rsidRDefault="00A77619" w:rsidP="00307664">
      <w:pPr>
        <w:autoSpaceDE w:val="0"/>
        <w:autoSpaceDN w:val="0"/>
        <w:adjustRightInd w:val="0"/>
        <w:spacing w:after="0"/>
        <w:rPr>
          <w:rFonts w:cstheme="minorHAnsi"/>
        </w:rPr>
      </w:pPr>
      <w:r w:rsidRPr="001C33B8">
        <w:rPr>
          <w:rFonts w:cstheme="minorHAnsi"/>
        </w:rPr>
        <w:t>c) Un devis, un document publicitaire ou une correspondance professionnelle, à condition qu'y soient mentionnés le nom ou la dénomination sociale, l'adresse complète et le numéro d'immatriculation au registre du commerce et des sociétés ou au répertoire des métiers ou à une liste ou un tableau d'un ordre professionnel, ou la référence de l'agrément délivré par l'autorité compétente ;</w:t>
      </w:r>
    </w:p>
    <w:p w14:paraId="13A53F59" w14:textId="77777777" w:rsidR="00A77619" w:rsidRPr="001C33B8" w:rsidRDefault="00A77619" w:rsidP="00307664">
      <w:pPr>
        <w:autoSpaceDE w:val="0"/>
        <w:autoSpaceDN w:val="0"/>
        <w:adjustRightInd w:val="0"/>
        <w:spacing w:after="0"/>
        <w:rPr>
          <w:rFonts w:cstheme="minorHAnsi"/>
        </w:rPr>
      </w:pPr>
      <w:r w:rsidRPr="001C33B8">
        <w:rPr>
          <w:rFonts w:cstheme="minorHAnsi"/>
        </w:rPr>
        <w:t>d) Un récépissé du dépôt de déclaration auprès d'un centre de formalités des entreprises pour les personnes en cours d'inscription.</w:t>
      </w:r>
    </w:p>
    <w:p w14:paraId="457C0396" w14:textId="77777777" w:rsidR="00A77619" w:rsidRPr="001C33B8" w:rsidRDefault="00A77619" w:rsidP="00307664">
      <w:pPr>
        <w:tabs>
          <w:tab w:val="left" w:pos="786"/>
        </w:tabs>
        <w:overflowPunct w:val="0"/>
        <w:autoSpaceDE w:val="0"/>
        <w:autoSpaceDN w:val="0"/>
        <w:adjustRightInd w:val="0"/>
        <w:spacing w:after="0"/>
        <w:textAlignment w:val="baseline"/>
        <w:rPr>
          <w:rFonts w:cstheme="minorHAnsi"/>
        </w:rPr>
      </w:pPr>
      <w:r w:rsidRPr="001C33B8">
        <w:rPr>
          <w:rFonts w:cstheme="minorHAnsi"/>
        </w:rPr>
        <w:t xml:space="preserve">- la liste nominative des salariés étrangers employés par l’entrepreneur et soumis à autorisation de travail, conformément aux articles D. 8254-2 à D. 8254-5 du Code du Travail. Cette liste doit préciser, </w:t>
      </w:r>
      <w:r w:rsidRPr="001C33B8">
        <w:rPr>
          <w:rFonts w:cstheme="minorHAnsi"/>
        </w:rPr>
        <w:lastRenderedPageBreak/>
        <w:t>pour chaque salarié, sa date d’embauche, sa nationalité ainsi que le type et le numéro d’ordre du titre valant autorisation de travail. Cette liste est également exigée en cas de sous-traitance.</w:t>
      </w:r>
    </w:p>
    <w:p w14:paraId="41A26B8E" w14:textId="77777777" w:rsidR="00A77619" w:rsidRPr="001C33B8" w:rsidRDefault="00A77619" w:rsidP="00307664">
      <w:pPr>
        <w:tabs>
          <w:tab w:val="left" w:pos="786"/>
        </w:tabs>
        <w:overflowPunct w:val="0"/>
        <w:autoSpaceDE w:val="0"/>
        <w:autoSpaceDN w:val="0"/>
        <w:adjustRightInd w:val="0"/>
        <w:spacing w:after="0"/>
        <w:textAlignment w:val="baseline"/>
        <w:rPr>
          <w:rFonts w:cstheme="minorHAnsi"/>
        </w:rPr>
      </w:pPr>
      <w:r w:rsidRPr="001C33B8">
        <w:rPr>
          <w:rFonts w:cstheme="minorHAnsi"/>
        </w:rPr>
        <w:t>- le cas échéant, les pièces mentionnées aux articles R.1263-12 et D. 8222-7.</w:t>
      </w:r>
    </w:p>
    <w:p w14:paraId="0F050D2B" w14:textId="77777777" w:rsidR="00A77619" w:rsidRPr="001C33B8" w:rsidRDefault="00A77619" w:rsidP="00307664">
      <w:pPr>
        <w:autoSpaceDE w:val="0"/>
        <w:autoSpaceDN w:val="0"/>
        <w:adjustRightInd w:val="0"/>
        <w:spacing w:after="0" w:line="240" w:lineRule="auto"/>
        <w:rPr>
          <w:rFonts w:cstheme="minorHAnsi"/>
        </w:rPr>
      </w:pPr>
      <w:r w:rsidRPr="001C33B8">
        <w:rPr>
          <w:rFonts w:cstheme="minorHAnsi"/>
        </w:rPr>
        <w:t>Lorsque les autorités compétentes du pays d'origine ou d'établissement du candidat ne délivrent pas les documents justificatifs équivalents à ceux mentionnés ci-dessus, ou lorsque ceux-ci ne mentionnent pas tous les cas d'interdiction de soumissionner, ils peuvent être remplacés par une déclaration sous serment ou, dans les pays où une telle procédure n'existe pas, par une déclaration solennelle faite par l'intéressé devant une autorité judiciaire ou administrative, un notaire ou un organisme professionnel qualifié de son pays d'origine ou d'établissement.</w:t>
      </w:r>
    </w:p>
    <w:p w14:paraId="4FD6D149" w14:textId="77777777" w:rsidR="00A77619" w:rsidRPr="001C33B8" w:rsidRDefault="00A77619" w:rsidP="00307664">
      <w:pPr>
        <w:autoSpaceDE w:val="0"/>
        <w:autoSpaceDN w:val="0"/>
        <w:adjustRightInd w:val="0"/>
        <w:spacing w:after="0" w:line="240" w:lineRule="auto"/>
        <w:rPr>
          <w:rFonts w:cstheme="minorHAnsi"/>
        </w:rPr>
      </w:pPr>
    </w:p>
    <w:p w14:paraId="7F27ACDD" w14:textId="77777777" w:rsidR="00A77619" w:rsidRPr="001C33B8" w:rsidRDefault="00A77619" w:rsidP="00307664">
      <w:pPr>
        <w:autoSpaceDE w:val="0"/>
        <w:autoSpaceDN w:val="0"/>
        <w:adjustRightInd w:val="0"/>
        <w:spacing w:after="0" w:line="240" w:lineRule="auto"/>
        <w:rPr>
          <w:rFonts w:cstheme="minorHAnsi"/>
        </w:rPr>
      </w:pPr>
      <w:r w:rsidRPr="001C33B8">
        <w:rPr>
          <w:rFonts w:cstheme="minorHAnsi"/>
        </w:rPr>
        <w:t>Si les documents sont rédigés dans une autre langue que le français, le candidat devra joindre une traduction française de ces documents.</w:t>
      </w:r>
    </w:p>
    <w:p w14:paraId="301FA833" w14:textId="77777777" w:rsidR="00A77619" w:rsidRPr="001C33B8" w:rsidRDefault="00A77619" w:rsidP="00307664">
      <w:pPr>
        <w:autoSpaceDE w:val="0"/>
        <w:autoSpaceDN w:val="0"/>
        <w:adjustRightInd w:val="0"/>
        <w:spacing w:after="0" w:line="240" w:lineRule="auto"/>
        <w:rPr>
          <w:rFonts w:cstheme="minorHAnsi"/>
        </w:rPr>
      </w:pPr>
    </w:p>
    <w:p w14:paraId="49848791" w14:textId="5A045154" w:rsidR="00A77619" w:rsidRPr="001C33B8" w:rsidRDefault="00A77619" w:rsidP="00307664">
      <w:pPr>
        <w:spacing w:after="0"/>
        <w:rPr>
          <w:rFonts w:cstheme="minorHAnsi"/>
          <w:b/>
          <w:u w:val="single"/>
        </w:rPr>
      </w:pPr>
      <w:r w:rsidRPr="001C33B8">
        <w:rPr>
          <w:rFonts w:cstheme="minorHAnsi"/>
          <w:b/>
        </w:rPr>
        <w:t xml:space="preserve">Le candidat dispose </w:t>
      </w:r>
      <w:proofErr w:type="gramStart"/>
      <w:r w:rsidRPr="001C33B8">
        <w:rPr>
          <w:rFonts w:cstheme="minorHAnsi"/>
          <w:b/>
        </w:rPr>
        <w:t xml:space="preserve">d’un délai de </w:t>
      </w:r>
      <w:r>
        <w:rPr>
          <w:rFonts w:cstheme="minorHAnsi"/>
          <w:b/>
        </w:rPr>
        <w:t>10</w:t>
      </w:r>
      <w:r w:rsidRPr="001C33B8">
        <w:rPr>
          <w:rFonts w:cstheme="minorHAnsi"/>
          <w:b/>
        </w:rPr>
        <w:t xml:space="preserve"> jours ouvrés</w:t>
      </w:r>
      <w:proofErr w:type="gramEnd"/>
      <w:r w:rsidRPr="001C33B8">
        <w:rPr>
          <w:rFonts w:cstheme="minorHAnsi"/>
          <w:b/>
        </w:rPr>
        <w:t xml:space="preserve"> incluant la date d’envoi de la demande par </w:t>
      </w:r>
      <w:proofErr w:type="gramStart"/>
      <w:r w:rsidRPr="001C33B8">
        <w:rPr>
          <w:rFonts w:cstheme="minorHAnsi"/>
          <w:b/>
        </w:rPr>
        <w:t>email</w:t>
      </w:r>
      <w:proofErr w:type="gramEnd"/>
      <w:r w:rsidRPr="001C33B8">
        <w:rPr>
          <w:rFonts w:cstheme="minorHAnsi"/>
          <w:b/>
        </w:rPr>
        <w:t xml:space="preserve"> ou par la plateforme de dématérialisation</w:t>
      </w:r>
      <w:r>
        <w:rPr>
          <w:rFonts w:cstheme="minorHAnsi"/>
          <w:b/>
        </w:rPr>
        <w:t xml:space="preserve"> </w:t>
      </w:r>
      <w:hyperlink r:id="rId21" w:history="1">
        <w:r w:rsidR="006117DD" w:rsidRPr="007950CA">
          <w:rPr>
            <w:rStyle w:val="Lienhypertexte"/>
            <w:rFonts w:cstheme="minorHAnsi"/>
          </w:rPr>
          <w:t>https://marches.maximilien.fr</w:t>
        </w:r>
      </w:hyperlink>
      <w:r w:rsidRPr="00B91AC8">
        <w:rPr>
          <w:rFonts w:cstheme="minorHAnsi"/>
          <w:b/>
        </w:rPr>
        <w:t xml:space="preserve"> </w:t>
      </w:r>
      <w:r w:rsidRPr="001C33B8">
        <w:rPr>
          <w:rFonts w:cstheme="minorHAnsi"/>
          <w:b/>
        </w:rPr>
        <w:t>et la date limite de remise des documents pour fournir les documents</w:t>
      </w:r>
      <w:r w:rsidRPr="00C000EF">
        <w:rPr>
          <w:rFonts w:cstheme="minorHAnsi"/>
          <w:b/>
        </w:rPr>
        <w:t>.</w:t>
      </w:r>
    </w:p>
    <w:p w14:paraId="7C5193BF" w14:textId="77777777" w:rsidR="00A77619" w:rsidRPr="001C33B8" w:rsidRDefault="00A77619" w:rsidP="00307664">
      <w:pPr>
        <w:autoSpaceDE w:val="0"/>
        <w:autoSpaceDN w:val="0"/>
        <w:adjustRightInd w:val="0"/>
        <w:spacing w:after="0" w:line="240" w:lineRule="auto"/>
        <w:rPr>
          <w:rFonts w:cstheme="minorHAnsi"/>
        </w:rPr>
      </w:pPr>
      <w:r w:rsidRPr="001C33B8">
        <w:rPr>
          <w:rFonts w:cstheme="minorHAnsi"/>
        </w:rPr>
        <w:t>Ces pièces de la candidature sont à produire tous les six mois jusqu’à la fin du marché.</w:t>
      </w:r>
    </w:p>
    <w:p w14:paraId="609E10ED" w14:textId="77777777" w:rsidR="00A77619" w:rsidRPr="001C33B8" w:rsidRDefault="00A77619" w:rsidP="00307664">
      <w:pPr>
        <w:autoSpaceDE w:val="0"/>
        <w:autoSpaceDN w:val="0"/>
        <w:adjustRightInd w:val="0"/>
        <w:spacing w:after="0" w:line="240" w:lineRule="auto"/>
        <w:rPr>
          <w:rFonts w:cstheme="minorHAnsi"/>
        </w:rPr>
      </w:pPr>
    </w:p>
    <w:p w14:paraId="2AFC4EC2" w14:textId="77777777" w:rsidR="00A77619" w:rsidRPr="001C33B8" w:rsidRDefault="00A77619" w:rsidP="00307664">
      <w:pPr>
        <w:autoSpaceDE w:val="0"/>
        <w:autoSpaceDN w:val="0"/>
        <w:adjustRightInd w:val="0"/>
        <w:spacing w:after="0" w:line="240" w:lineRule="auto"/>
        <w:rPr>
          <w:rFonts w:cstheme="minorHAnsi"/>
          <w:bCs/>
        </w:rPr>
      </w:pPr>
      <w:r w:rsidRPr="001C33B8">
        <w:rPr>
          <w:rFonts w:cstheme="minorHAnsi"/>
        </w:rPr>
        <w:t>Le marché ne pourra être notifié au candidat que si celui-ci produit, dans le délai imparti, ces documents.</w:t>
      </w:r>
      <w:r w:rsidRPr="001C33B8">
        <w:rPr>
          <w:rFonts w:cstheme="minorHAnsi"/>
          <w:bCs/>
        </w:rPr>
        <w:t xml:space="preserve"> </w:t>
      </w:r>
    </w:p>
    <w:p w14:paraId="2C662937" w14:textId="77777777" w:rsidR="00A77619" w:rsidRPr="001C33B8" w:rsidRDefault="00A77619" w:rsidP="00307664">
      <w:pPr>
        <w:autoSpaceDE w:val="0"/>
        <w:autoSpaceDN w:val="0"/>
        <w:adjustRightInd w:val="0"/>
        <w:spacing w:after="0" w:line="240" w:lineRule="auto"/>
        <w:rPr>
          <w:rFonts w:cstheme="minorHAnsi"/>
          <w:bCs/>
        </w:rPr>
      </w:pPr>
    </w:p>
    <w:p w14:paraId="725EDA19" w14:textId="77777777" w:rsidR="00A77619" w:rsidRPr="001C33B8" w:rsidRDefault="00A77619" w:rsidP="00307664">
      <w:pPr>
        <w:autoSpaceDE w:val="0"/>
        <w:autoSpaceDN w:val="0"/>
        <w:adjustRightInd w:val="0"/>
        <w:spacing w:after="0" w:line="240" w:lineRule="auto"/>
        <w:rPr>
          <w:rFonts w:cstheme="minorHAnsi"/>
        </w:rPr>
      </w:pPr>
      <w:r w:rsidRPr="001C33B8">
        <w:rPr>
          <w:rFonts w:cstheme="minorHAnsi"/>
        </w:rPr>
        <w:t>Si l’attributaire provisoire est dans l’impossibilité de présenter ces documents ou s’il ne les a</w:t>
      </w:r>
      <w:r w:rsidRPr="001C33B8">
        <w:rPr>
          <w:rFonts w:cstheme="minorHAnsi"/>
          <w:bCs/>
        </w:rPr>
        <w:t xml:space="preserve"> </w:t>
      </w:r>
      <w:r w:rsidRPr="001C33B8">
        <w:rPr>
          <w:rFonts w:cstheme="minorHAnsi"/>
        </w:rPr>
        <w:t>pas présentés dans le délai imparti, son offre est rejetée et la candidature éliminée.</w:t>
      </w:r>
    </w:p>
    <w:p w14:paraId="3BE1DB42" w14:textId="77777777" w:rsidR="00A77619" w:rsidRPr="001C33B8" w:rsidRDefault="00A77619" w:rsidP="00307664">
      <w:pPr>
        <w:autoSpaceDE w:val="0"/>
        <w:autoSpaceDN w:val="0"/>
        <w:adjustRightInd w:val="0"/>
        <w:spacing w:after="0" w:line="240" w:lineRule="auto"/>
        <w:rPr>
          <w:rFonts w:cstheme="minorHAnsi"/>
          <w:bCs/>
        </w:rPr>
      </w:pPr>
    </w:p>
    <w:p w14:paraId="186B8B2E" w14:textId="3EE9FB42" w:rsidR="00DF61E6" w:rsidRDefault="00A77619" w:rsidP="006117DD">
      <w:pPr>
        <w:autoSpaceDE w:val="0"/>
        <w:autoSpaceDN w:val="0"/>
        <w:adjustRightInd w:val="0"/>
        <w:spacing w:after="0" w:line="240" w:lineRule="auto"/>
        <w:rPr>
          <w:rFonts w:cstheme="minorHAnsi"/>
        </w:rPr>
      </w:pPr>
      <w:r w:rsidRPr="001C33B8">
        <w:rPr>
          <w:rFonts w:cstheme="minorHAnsi"/>
        </w:rPr>
        <w:t>Dans ce cas, le candidat dont l’offre a été classée immédiatement après la sienne est sollicité pour produire les certificats et attestations nécessaires pour que le marché lui soit attribué. Il sera procédé ainsi dans l’ordre de classement jusqu’à ce que l’un des candidats classés remette effectivement ces documents conformément à l’article R2144-7 du Code de la Commande Publique.</w:t>
      </w:r>
    </w:p>
    <w:p w14:paraId="1E180515" w14:textId="77777777" w:rsidR="00DB5BCC" w:rsidRDefault="00DB5BCC" w:rsidP="006117DD">
      <w:pPr>
        <w:autoSpaceDE w:val="0"/>
        <w:autoSpaceDN w:val="0"/>
        <w:adjustRightInd w:val="0"/>
        <w:spacing w:after="0" w:line="240" w:lineRule="auto"/>
        <w:rPr>
          <w:rFonts w:cstheme="minorHAnsi"/>
        </w:rPr>
      </w:pPr>
    </w:p>
    <w:p w14:paraId="54C106B6" w14:textId="77777777" w:rsidR="00E24BC5" w:rsidRPr="002014DA" w:rsidRDefault="00E24BC5" w:rsidP="002014DA">
      <w:pPr>
        <w:pStyle w:val="Titre2"/>
        <w:ind w:left="576"/>
        <w:rPr>
          <w:b w:val="0"/>
          <w:bCs w:val="0"/>
        </w:rPr>
      </w:pPr>
      <w:bookmarkStart w:id="130" w:name="_Toc219824872"/>
      <w:r w:rsidRPr="002014DA">
        <w:t>Informations des candidats / mise au point / signature acheteur / notification</w:t>
      </w:r>
      <w:bookmarkEnd w:id="130"/>
    </w:p>
    <w:p w14:paraId="0C2B48DD" w14:textId="77777777" w:rsidR="00E24BC5" w:rsidRPr="00E24BC5" w:rsidRDefault="00E24BC5" w:rsidP="00E24BC5">
      <w:pPr>
        <w:autoSpaceDE w:val="0"/>
        <w:autoSpaceDN w:val="0"/>
        <w:adjustRightInd w:val="0"/>
        <w:spacing w:after="0" w:line="240" w:lineRule="auto"/>
        <w:rPr>
          <w:rFonts w:cstheme="minorHAnsi"/>
        </w:rPr>
      </w:pPr>
      <w:r w:rsidRPr="00E24BC5">
        <w:rPr>
          <w:rFonts w:cstheme="minorHAnsi"/>
        </w:rPr>
        <w:t>L'information des candidats et la notification du marché à l'attributaire se fait par la messagerie de la plateforme Maximilien.</w:t>
      </w:r>
    </w:p>
    <w:p w14:paraId="73970A78" w14:textId="77777777" w:rsidR="00E24BC5" w:rsidRPr="00E24BC5" w:rsidRDefault="00E24BC5" w:rsidP="00E24BC5">
      <w:pPr>
        <w:autoSpaceDE w:val="0"/>
        <w:autoSpaceDN w:val="0"/>
        <w:adjustRightInd w:val="0"/>
        <w:spacing w:after="0" w:line="240" w:lineRule="auto"/>
        <w:rPr>
          <w:rFonts w:cstheme="minorHAnsi"/>
        </w:rPr>
      </w:pPr>
      <w:r w:rsidRPr="00E24BC5">
        <w:rPr>
          <w:rFonts w:cstheme="minorHAnsi"/>
        </w:rPr>
        <w:t>La mise au point a lieu après l'information des candidats du rejet ou de l'attribution de leur offre et préalablement à la notification.</w:t>
      </w:r>
    </w:p>
    <w:p w14:paraId="047982AD" w14:textId="26F17D10" w:rsidR="00E24BC5" w:rsidRPr="00E24BC5" w:rsidRDefault="00E24BC5" w:rsidP="00E24BC5">
      <w:pPr>
        <w:autoSpaceDE w:val="0"/>
        <w:autoSpaceDN w:val="0"/>
        <w:adjustRightInd w:val="0"/>
        <w:spacing w:after="0" w:line="240" w:lineRule="auto"/>
        <w:rPr>
          <w:rFonts w:cstheme="minorHAnsi"/>
        </w:rPr>
      </w:pPr>
      <w:r w:rsidRPr="00E24BC5">
        <w:rPr>
          <w:rFonts w:cstheme="minorHAnsi"/>
        </w:rPr>
        <w:t>La signature des pièces de marché par l'acheteur ne vaut pas début d'exécution des prestations.</w:t>
      </w:r>
    </w:p>
    <w:p w14:paraId="4496DBAC" w14:textId="77777777" w:rsidR="00E24BC5" w:rsidRPr="006908A0" w:rsidRDefault="00E24BC5" w:rsidP="002014DA">
      <w:pPr>
        <w:pStyle w:val="Titre1"/>
      </w:pPr>
      <w:bookmarkStart w:id="131" w:name="_Toc219824873"/>
      <w:r w:rsidRPr="006908A0">
        <w:t>RECOURS</w:t>
      </w:r>
      <w:bookmarkEnd w:id="131"/>
    </w:p>
    <w:p w14:paraId="6A76317E" w14:textId="77777777" w:rsidR="00E24BC5" w:rsidRPr="002014DA" w:rsidRDefault="00E24BC5" w:rsidP="002014DA">
      <w:pPr>
        <w:pStyle w:val="Titre2"/>
        <w:ind w:left="576"/>
      </w:pPr>
      <w:bookmarkStart w:id="132" w:name="_Toc219824874"/>
      <w:r w:rsidRPr="002014DA">
        <w:t>Les voies de recours</w:t>
      </w:r>
      <w:bookmarkEnd w:id="132"/>
    </w:p>
    <w:p w14:paraId="5355B113" w14:textId="77777777" w:rsidR="00E24BC5" w:rsidRPr="00E24BC5" w:rsidRDefault="00E24BC5" w:rsidP="00E24BC5">
      <w:pPr>
        <w:autoSpaceDE w:val="0"/>
        <w:autoSpaceDN w:val="0"/>
        <w:adjustRightInd w:val="0"/>
        <w:spacing w:after="0" w:line="240" w:lineRule="auto"/>
        <w:rPr>
          <w:rFonts w:cstheme="minorHAnsi"/>
        </w:rPr>
      </w:pPr>
      <w:r w:rsidRPr="00E24BC5">
        <w:rPr>
          <w:rFonts w:cstheme="minorHAnsi"/>
        </w:rPr>
        <w:t>Deux voies de recours amiables sont possibles :</w:t>
      </w:r>
    </w:p>
    <w:p w14:paraId="1976FAE0" w14:textId="77777777" w:rsidR="00E24BC5" w:rsidRPr="00E24BC5" w:rsidRDefault="00E24BC5" w:rsidP="00E24BC5">
      <w:pPr>
        <w:numPr>
          <w:ilvl w:val="0"/>
          <w:numId w:val="30"/>
        </w:numPr>
        <w:autoSpaceDE w:val="0"/>
        <w:autoSpaceDN w:val="0"/>
        <w:adjustRightInd w:val="0"/>
        <w:spacing w:after="0" w:line="240" w:lineRule="auto"/>
        <w:rPr>
          <w:rFonts w:cstheme="minorHAnsi"/>
        </w:rPr>
      </w:pPr>
      <w:r w:rsidRPr="00E24BC5">
        <w:rPr>
          <w:rFonts w:cstheme="minorHAnsi"/>
        </w:rPr>
        <w:t xml:space="preserve">Le recours au médiateur des entreprises : </w:t>
      </w:r>
      <w:hyperlink r:id="rId22" w:history="1">
        <w:r w:rsidRPr="00E24BC5">
          <w:rPr>
            <w:rStyle w:val="Lienhypertexte"/>
            <w:rFonts w:cstheme="minorHAnsi"/>
          </w:rPr>
          <w:t>Médiateur des entreprises - Contacter le Médiateur ·demarches-simplifiees.fr</w:t>
        </w:r>
      </w:hyperlink>
    </w:p>
    <w:p w14:paraId="0483161B" w14:textId="77777777" w:rsidR="00E24BC5" w:rsidRPr="00E24BC5" w:rsidRDefault="00E24BC5" w:rsidP="00E24BC5">
      <w:pPr>
        <w:autoSpaceDE w:val="0"/>
        <w:autoSpaceDN w:val="0"/>
        <w:adjustRightInd w:val="0"/>
        <w:spacing w:after="0" w:line="240" w:lineRule="auto"/>
        <w:rPr>
          <w:rFonts w:cstheme="minorHAnsi"/>
        </w:rPr>
      </w:pPr>
    </w:p>
    <w:p w14:paraId="33F3BC29" w14:textId="77777777" w:rsidR="00E24BC5" w:rsidRPr="00E24BC5" w:rsidRDefault="00E24BC5" w:rsidP="00E24BC5">
      <w:pPr>
        <w:numPr>
          <w:ilvl w:val="0"/>
          <w:numId w:val="30"/>
        </w:numPr>
        <w:autoSpaceDE w:val="0"/>
        <w:autoSpaceDN w:val="0"/>
        <w:adjustRightInd w:val="0"/>
        <w:spacing w:after="0" w:line="240" w:lineRule="auto"/>
        <w:rPr>
          <w:rFonts w:cstheme="minorHAnsi"/>
        </w:rPr>
      </w:pPr>
      <w:r w:rsidRPr="00E24BC5">
        <w:rPr>
          <w:rFonts w:cstheme="minorHAnsi"/>
        </w:rPr>
        <w:t xml:space="preserve">Le recours au comité consultatif interrégional de de règlement amiable des différends ou litiges relatifs aux marchés publics dans la Région Île-de-France situé Préfecture de Paris, 5 rue Leblanc, 75 911 Paris Cedex 15 : 01.82.52.42.67 ou 01.82.52.40.00 ou </w:t>
      </w:r>
      <w:hyperlink r:id="rId23">
        <w:r w:rsidRPr="00E24BC5">
          <w:rPr>
            <w:rStyle w:val="Lienhypertexte"/>
            <w:rFonts w:cstheme="minorHAnsi"/>
          </w:rPr>
          <w:t>ccira@paris-idf.gouv.fr</w:t>
        </w:r>
      </w:hyperlink>
      <w:r w:rsidRPr="00E24BC5">
        <w:rPr>
          <w:rFonts w:cstheme="minorHAnsi"/>
        </w:rPr>
        <w:t xml:space="preserve"> . Ce comité a pour mission de rechercher des éléments de droit ou de fait en vue d’une solution amiable et équitable. </w:t>
      </w:r>
      <w:r w:rsidRPr="00E24BC5">
        <w:rPr>
          <w:rFonts w:cstheme="minorHAnsi"/>
        </w:rPr>
        <w:lastRenderedPageBreak/>
        <w:t>La saisine du comité suspend, le cas échéant, les délais de recours contentieux jusqu’à la décision prise par le pouvoir adjudicateur après avis du comité. Lorsque le titulaire du marché saisit d'un différend ou d'un litige le comité consultatif de règlement amiable, il supporte les frais de l'expertise, s'il en est décidé une.</w:t>
      </w:r>
    </w:p>
    <w:p w14:paraId="28864D22" w14:textId="77777777" w:rsidR="00E24BC5" w:rsidRPr="00E24BC5" w:rsidRDefault="00E24BC5" w:rsidP="00E24BC5">
      <w:pPr>
        <w:autoSpaceDE w:val="0"/>
        <w:autoSpaceDN w:val="0"/>
        <w:adjustRightInd w:val="0"/>
        <w:spacing w:after="0" w:line="240" w:lineRule="auto"/>
        <w:rPr>
          <w:rFonts w:cstheme="minorHAnsi"/>
        </w:rPr>
      </w:pPr>
      <w:r w:rsidRPr="00E24BC5">
        <w:rPr>
          <w:rFonts w:cstheme="minorHAnsi"/>
        </w:rPr>
        <w:t>La durée de la médiation ne pourra excéder 3 mois, sauf accord contraire des parties.</w:t>
      </w:r>
    </w:p>
    <w:p w14:paraId="6C8FB402" w14:textId="00CF997C" w:rsidR="0093374D" w:rsidRPr="002014DA" w:rsidRDefault="00E24BC5" w:rsidP="002014DA">
      <w:pPr>
        <w:autoSpaceDE w:val="0"/>
        <w:autoSpaceDN w:val="0"/>
        <w:adjustRightInd w:val="0"/>
        <w:spacing w:after="0" w:line="240" w:lineRule="auto"/>
        <w:rPr>
          <w:rFonts w:cstheme="minorHAnsi"/>
        </w:rPr>
      </w:pPr>
      <w:r w:rsidRPr="00E24BC5">
        <w:rPr>
          <w:rFonts w:cstheme="minorHAnsi"/>
        </w:rPr>
        <w:t>Dans l'intérêt bien compris des parties, si la voie de la médiation est choisie, tous les échanges effectués entre les parties seront, sauf accord des parties, confidentiels pendant une durée illimitée.</w:t>
      </w:r>
      <w:bookmarkStart w:id="133" w:name="_TOC_250001"/>
      <w:bookmarkStart w:id="134" w:name="_Toc219824875"/>
    </w:p>
    <w:p w14:paraId="038342FD" w14:textId="57763302" w:rsidR="00E24BC5" w:rsidRPr="002014DA" w:rsidRDefault="00E24BC5" w:rsidP="002014DA">
      <w:pPr>
        <w:pStyle w:val="Titre2"/>
        <w:ind w:left="576"/>
      </w:pPr>
      <w:r w:rsidRPr="002014DA">
        <w:t xml:space="preserve">Juridiction </w:t>
      </w:r>
      <w:bookmarkEnd w:id="133"/>
      <w:r w:rsidRPr="002014DA">
        <w:t>compétente</w:t>
      </w:r>
      <w:bookmarkEnd w:id="134"/>
    </w:p>
    <w:p w14:paraId="5DAD97C2" w14:textId="77777777" w:rsidR="00E24BC5" w:rsidRPr="00E24BC5" w:rsidRDefault="00E24BC5" w:rsidP="00E24BC5">
      <w:pPr>
        <w:autoSpaceDE w:val="0"/>
        <w:autoSpaceDN w:val="0"/>
        <w:adjustRightInd w:val="0"/>
        <w:spacing w:after="0" w:line="240" w:lineRule="auto"/>
        <w:rPr>
          <w:rFonts w:cstheme="minorHAnsi"/>
        </w:rPr>
      </w:pPr>
      <w:r w:rsidRPr="00E24BC5">
        <w:rPr>
          <w:rFonts w:cstheme="minorHAnsi"/>
        </w:rPr>
        <w:t>Le tribunal compétent pour le règlement des litiges est celui du siège du maître d’ouvrage à savoir le tribunal judiciaire de Melun.</w:t>
      </w:r>
    </w:p>
    <w:p w14:paraId="6541A487" w14:textId="75606E8B" w:rsidR="00E24BC5" w:rsidRDefault="00714869" w:rsidP="00714869">
      <w:pPr>
        <w:rPr>
          <w:rFonts w:cstheme="minorHAnsi"/>
        </w:rPr>
      </w:pPr>
      <w:r>
        <w:rPr>
          <w:rFonts w:cstheme="minorHAnsi"/>
        </w:rPr>
        <w:br w:type="page"/>
      </w:r>
    </w:p>
    <w:p w14:paraId="107C6211" w14:textId="55F53F90" w:rsidR="00714869" w:rsidRPr="001A029F" w:rsidRDefault="00714869" w:rsidP="000B7B78">
      <w:pPr>
        <w:pStyle w:val="Titre1"/>
        <w:numPr>
          <w:ilvl w:val="0"/>
          <w:numId w:val="0"/>
        </w:numPr>
        <w:ind w:left="720"/>
        <w:rPr>
          <w:rFonts w:ascii="Lato" w:hAnsi="Lato"/>
        </w:rPr>
      </w:pPr>
      <w:bookmarkStart w:id="135" w:name="_Toc219824876"/>
      <w:r w:rsidRPr="001A029F">
        <w:rPr>
          <w:rFonts w:ascii="Lato" w:hAnsi="Lato"/>
        </w:rPr>
        <w:lastRenderedPageBreak/>
        <w:t xml:space="preserve">MODALITÉS DE </w:t>
      </w:r>
      <w:bookmarkStart w:id="136" w:name="_Toc219824881"/>
      <w:bookmarkEnd w:id="135"/>
      <w:r w:rsidRPr="001A029F">
        <w:rPr>
          <w:rFonts w:ascii="Lato" w:hAnsi="Lato"/>
        </w:rPr>
        <w:t>RÉPONSE DÉMATÉRIALISÉE SUR MAXIMILIEN</w:t>
      </w:r>
      <w:bookmarkEnd w:id="136"/>
    </w:p>
    <w:p w14:paraId="0ECAE066" w14:textId="77777777" w:rsidR="00714869" w:rsidRPr="001A029F" w:rsidRDefault="00714869" w:rsidP="00004D0C">
      <w:pPr>
        <w:pStyle w:val="Titre2"/>
        <w:numPr>
          <w:ilvl w:val="0"/>
          <w:numId w:val="0"/>
        </w:numPr>
        <w:ind w:left="1711" w:hanging="576"/>
        <w:rPr>
          <w:rFonts w:ascii="Lato" w:hAnsi="Lato"/>
        </w:rPr>
      </w:pPr>
      <w:bookmarkStart w:id="137" w:name="_Toc219824882"/>
      <w:r w:rsidRPr="001A029F">
        <w:rPr>
          <w:rFonts w:ascii="Lato" w:hAnsi="Lato"/>
        </w:rPr>
        <w:t>Se préparer à répondre sur le portail Maximilien</w:t>
      </w:r>
      <w:bookmarkEnd w:id="137"/>
    </w:p>
    <w:p w14:paraId="180F61B4" w14:textId="77777777" w:rsidR="00714869" w:rsidRPr="001A029F" w:rsidRDefault="00714869" w:rsidP="00714869">
      <w:pPr>
        <w:rPr>
          <w:rFonts w:ascii="Lato" w:hAnsi="Lato"/>
        </w:rPr>
      </w:pPr>
      <w:r w:rsidRPr="001A029F">
        <w:rPr>
          <w:rFonts w:ascii="Lato" w:eastAsia="Arial" w:hAnsi="Lato" w:cs="Arial"/>
          <w:color w:val="000000"/>
          <w:shd w:val="clear" w:color="auto" w:fill="FFFFFF"/>
        </w:rPr>
        <w:t>- Vérifier les prérequis techniques de la plate-forme, l'absence de virus (les fichiers contenant des virus ne peuvent être ouverts), et la configuration du poste.</w:t>
      </w:r>
    </w:p>
    <w:p w14:paraId="2123F628" w14:textId="77777777" w:rsidR="00714869" w:rsidRPr="001A029F" w:rsidRDefault="00714869" w:rsidP="00714869">
      <w:pPr>
        <w:rPr>
          <w:rFonts w:ascii="Lato" w:hAnsi="Lato"/>
        </w:rPr>
      </w:pPr>
      <w:r w:rsidRPr="001A029F">
        <w:rPr>
          <w:rFonts w:ascii="Lato" w:eastAsia="Arial" w:hAnsi="Lato" w:cs="Arial"/>
          <w:color w:val="000000"/>
          <w:shd w:val="clear" w:color="auto" w:fill="FFFFFF"/>
        </w:rPr>
        <w:t>- S'inscrire et s'authentifier sur https://marches.maximilien.fr.</w:t>
      </w:r>
    </w:p>
    <w:p w14:paraId="7BA7261C" w14:textId="77777777" w:rsidR="00714869" w:rsidRPr="001A029F" w:rsidRDefault="00714869" w:rsidP="00714869">
      <w:pPr>
        <w:rPr>
          <w:rFonts w:ascii="Lato" w:hAnsi="Lato"/>
        </w:rPr>
      </w:pPr>
      <w:r w:rsidRPr="001A029F">
        <w:rPr>
          <w:rFonts w:ascii="Lato" w:eastAsia="Arial" w:hAnsi="Lato" w:cs="Arial"/>
          <w:color w:val="000000"/>
          <w:shd w:val="clear" w:color="auto" w:fill="FFFFFF"/>
        </w:rPr>
        <w:t>- « se préparer à répondre », en répondant aux consultations tests.</w:t>
      </w:r>
    </w:p>
    <w:p w14:paraId="566DE83F" w14:textId="77777777" w:rsidR="00714869" w:rsidRPr="001A029F" w:rsidRDefault="00714869" w:rsidP="00714869">
      <w:pPr>
        <w:rPr>
          <w:rFonts w:ascii="Lato" w:hAnsi="Lato"/>
        </w:rPr>
      </w:pPr>
      <w:r w:rsidRPr="001A029F">
        <w:rPr>
          <w:rFonts w:ascii="Lato" w:eastAsia="Arial" w:hAnsi="Lato" w:cs="Arial"/>
          <w:b/>
          <w:color w:val="000000"/>
          <w:u w:val="single"/>
          <w:shd w:val="clear" w:color="auto" w:fill="FFFFFF"/>
        </w:rPr>
        <w:t>Formats de fichiers acceptés</w:t>
      </w:r>
      <w:r w:rsidRPr="001A029F">
        <w:rPr>
          <w:rFonts w:ascii="Lato" w:eastAsia="Arial" w:hAnsi="Lato" w:cs="Arial"/>
          <w:color w:val="000000"/>
          <w:shd w:val="clear" w:color="auto" w:fill="FFFFFF"/>
        </w:rPr>
        <w:t xml:space="preserve"> : zip / doc / .</w:t>
      </w:r>
      <w:proofErr w:type="spellStart"/>
      <w:r w:rsidRPr="001A029F">
        <w:rPr>
          <w:rFonts w:ascii="Lato" w:eastAsia="Arial" w:hAnsi="Lato" w:cs="Arial"/>
          <w:color w:val="000000"/>
          <w:shd w:val="clear" w:color="auto" w:fill="FFFFFF"/>
        </w:rPr>
        <w:t>rtf</w:t>
      </w:r>
      <w:proofErr w:type="spellEnd"/>
      <w:r w:rsidRPr="001A029F">
        <w:rPr>
          <w:rFonts w:ascii="Lato" w:eastAsia="Arial" w:hAnsi="Lato" w:cs="Arial"/>
          <w:color w:val="000000"/>
          <w:shd w:val="clear" w:color="auto" w:fill="FFFFFF"/>
        </w:rPr>
        <w:t>. / .</w:t>
      </w:r>
      <w:proofErr w:type="spellStart"/>
      <w:r w:rsidRPr="001A029F">
        <w:rPr>
          <w:rFonts w:ascii="Lato" w:eastAsia="Arial" w:hAnsi="Lato" w:cs="Arial"/>
          <w:color w:val="000000"/>
          <w:shd w:val="clear" w:color="auto" w:fill="FFFFFF"/>
        </w:rPr>
        <w:t>pdf</w:t>
      </w:r>
      <w:proofErr w:type="spellEnd"/>
      <w:r w:rsidRPr="001A029F">
        <w:rPr>
          <w:rFonts w:ascii="Lato" w:eastAsia="Arial" w:hAnsi="Lato" w:cs="Arial"/>
          <w:color w:val="000000"/>
          <w:shd w:val="clear" w:color="auto" w:fill="FFFFFF"/>
        </w:rPr>
        <w:t xml:space="preserve"> / .</w:t>
      </w:r>
      <w:proofErr w:type="spellStart"/>
      <w:r w:rsidRPr="001A029F">
        <w:rPr>
          <w:rFonts w:ascii="Lato" w:eastAsia="Arial" w:hAnsi="Lato" w:cs="Arial"/>
          <w:color w:val="000000"/>
          <w:shd w:val="clear" w:color="auto" w:fill="FFFFFF"/>
        </w:rPr>
        <w:t>xls</w:t>
      </w:r>
      <w:proofErr w:type="spellEnd"/>
      <w:r w:rsidRPr="001A029F">
        <w:rPr>
          <w:rFonts w:ascii="Lato" w:eastAsia="Arial" w:hAnsi="Lato" w:cs="Arial"/>
          <w:color w:val="000000"/>
          <w:shd w:val="clear" w:color="auto" w:fill="FFFFFF"/>
        </w:rPr>
        <w:t xml:space="preserve"> ou tableur/ image : PNG/ JPEG/.</w:t>
      </w:r>
      <w:proofErr w:type="spellStart"/>
      <w:r w:rsidRPr="001A029F">
        <w:rPr>
          <w:rFonts w:ascii="Lato" w:eastAsia="Arial" w:hAnsi="Lato" w:cs="Arial"/>
          <w:color w:val="000000"/>
          <w:shd w:val="clear" w:color="auto" w:fill="FFFFFF"/>
        </w:rPr>
        <w:t>ppt</w:t>
      </w:r>
      <w:proofErr w:type="spellEnd"/>
      <w:r w:rsidRPr="001A029F">
        <w:rPr>
          <w:rFonts w:ascii="Lato" w:eastAsia="Arial" w:hAnsi="Lato" w:cs="Arial"/>
          <w:color w:val="000000"/>
          <w:shd w:val="clear" w:color="auto" w:fill="FFFFFF"/>
        </w:rPr>
        <w:t>, .</w:t>
      </w:r>
      <w:proofErr w:type="spellStart"/>
      <w:r w:rsidRPr="001A029F">
        <w:rPr>
          <w:rFonts w:ascii="Lato" w:eastAsia="Arial" w:hAnsi="Lato" w:cs="Arial"/>
          <w:color w:val="000000"/>
          <w:shd w:val="clear" w:color="auto" w:fill="FFFFFF"/>
        </w:rPr>
        <w:t>odt</w:t>
      </w:r>
      <w:proofErr w:type="spellEnd"/>
      <w:r w:rsidRPr="001A029F">
        <w:rPr>
          <w:rFonts w:ascii="Lato" w:eastAsia="Arial" w:hAnsi="Lato" w:cs="Arial"/>
          <w:color w:val="000000"/>
          <w:shd w:val="clear" w:color="auto" w:fill="FFFFFF"/>
        </w:rPr>
        <w:t>, .</w:t>
      </w:r>
      <w:proofErr w:type="spellStart"/>
      <w:r w:rsidRPr="001A029F">
        <w:rPr>
          <w:rFonts w:ascii="Lato" w:eastAsia="Arial" w:hAnsi="Lato" w:cs="Arial"/>
          <w:color w:val="000000"/>
          <w:shd w:val="clear" w:color="auto" w:fill="FFFFFF"/>
        </w:rPr>
        <w:t>odp</w:t>
      </w:r>
      <w:proofErr w:type="spellEnd"/>
      <w:r w:rsidRPr="001A029F">
        <w:rPr>
          <w:rFonts w:ascii="Lato" w:eastAsia="Arial" w:hAnsi="Lato" w:cs="Arial"/>
          <w:color w:val="000000"/>
          <w:shd w:val="clear" w:color="auto" w:fill="FFFFFF"/>
        </w:rPr>
        <w:t>, et documents html.</w:t>
      </w:r>
    </w:p>
    <w:p w14:paraId="51739E44" w14:textId="77777777" w:rsidR="00714869" w:rsidRPr="001A029F" w:rsidRDefault="00714869" w:rsidP="00714869">
      <w:pPr>
        <w:rPr>
          <w:rFonts w:ascii="Lato" w:eastAsia="Arial" w:hAnsi="Lato" w:cs="Arial"/>
          <w:color w:val="000000"/>
          <w:shd w:val="clear" w:color="auto" w:fill="FFFFFF"/>
        </w:rPr>
      </w:pPr>
      <w:r w:rsidRPr="001A029F">
        <w:rPr>
          <w:rFonts w:ascii="Lato" w:eastAsia="Arial" w:hAnsi="Lato" w:cs="Arial"/>
          <w:color w:val="000000"/>
          <w:shd w:val="clear" w:color="auto" w:fill="FFFFFF"/>
        </w:rPr>
        <w:t>- ne pas utiliser certains formats, notamment les ".exe", com, .</w:t>
      </w:r>
      <w:proofErr w:type="spellStart"/>
      <w:r w:rsidRPr="001A029F">
        <w:rPr>
          <w:rFonts w:ascii="Lato" w:eastAsia="Arial" w:hAnsi="Lato" w:cs="Arial"/>
          <w:color w:val="000000"/>
          <w:shd w:val="clear" w:color="auto" w:fill="FFFFFF"/>
        </w:rPr>
        <w:t>scr</w:t>
      </w:r>
      <w:proofErr w:type="spellEnd"/>
      <w:r w:rsidRPr="001A029F">
        <w:rPr>
          <w:rFonts w:ascii="Lato" w:eastAsia="Arial" w:hAnsi="Lato" w:cs="Arial"/>
          <w:color w:val="000000"/>
          <w:shd w:val="clear" w:color="auto" w:fill="FFFFFF"/>
        </w:rPr>
        <w:t>, les formats vidéo, l</w:t>
      </w:r>
      <w:r w:rsidRPr="001A029F">
        <w:rPr>
          <w:rFonts w:ascii="Lato" w:hAnsi="Lato"/>
        </w:rPr>
        <w:t>es fichiers .</w:t>
      </w:r>
      <w:proofErr w:type="spellStart"/>
      <w:r w:rsidRPr="001A029F">
        <w:rPr>
          <w:rFonts w:ascii="Lato" w:hAnsi="Lato"/>
        </w:rPr>
        <w:t>rar</w:t>
      </w:r>
      <w:proofErr w:type="spellEnd"/>
      <w:r w:rsidRPr="001A029F">
        <w:rPr>
          <w:rFonts w:ascii="Lato" w:hAnsi="Lato"/>
        </w:rPr>
        <w:t xml:space="preserve"> sont proscrits ;</w:t>
      </w:r>
    </w:p>
    <w:p w14:paraId="5B8B6753" w14:textId="77777777" w:rsidR="00714869" w:rsidRPr="001A029F" w:rsidRDefault="00714869" w:rsidP="00714869">
      <w:pPr>
        <w:rPr>
          <w:rFonts w:ascii="Lato" w:hAnsi="Lato"/>
        </w:rPr>
      </w:pPr>
      <w:r w:rsidRPr="001A029F">
        <w:rPr>
          <w:rFonts w:ascii="Lato" w:eastAsia="Arial" w:hAnsi="Lato" w:cs="Arial"/>
          <w:color w:val="000000"/>
          <w:shd w:val="clear" w:color="auto" w:fill="FFFFFF"/>
        </w:rPr>
        <w:t xml:space="preserve">- ne pas utiliser certains outils, notamment les "macros" ; ActiveX, Applets, scripts, </w:t>
      </w:r>
      <w:proofErr w:type="spellStart"/>
      <w:r w:rsidRPr="001A029F">
        <w:rPr>
          <w:rFonts w:ascii="Lato" w:eastAsia="Arial" w:hAnsi="Lato" w:cs="Arial"/>
          <w:color w:val="000000"/>
          <w:shd w:val="clear" w:color="auto" w:fill="FFFFFF"/>
        </w:rPr>
        <w:t>etc</w:t>
      </w:r>
      <w:proofErr w:type="spellEnd"/>
    </w:p>
    <w:p w14:paraId="0E07C614" w14:textId="77777777" w:rsidR="00714869" w:rsidRPr="001A029F" w:rsidRDefault="00714869" w:rsidP="00714869">
      <w:pPr>
        <w:rPr>
          <w:rFonts w:ascii="Lato" w:hAnsi="Lato"/>
        </w:rPr>
      </w:pPr>
      <w:r w:rsidRPr="001A029F">
        <w:rPr>
          <w:rFonts w:ascii="Lato" w:eastAsia="Arial" w:hAnsi="Lato" w:cs="Arial"/>
          <w:color w:val="000000"/>
          <w:shd w:val="clear" w:color="auto" w:fill="FFFFFF"/>
        </w:rPr>
        <w:t>- faire en sorte que l'offre ne soit pas trop volumineuse (préconisations : &lt; 100 mégas) ; L’administration se réserve le droit de convertir les formats dans lesquels ont été encodés les fichiers, afin d'assurer leur lisibilité. Tous les fichiers envoyés devront être traités préalablement à l'anti-virus (sous peine d'irrecevabilité de l'offre), à charge de l'entreprise candidate.</w:t>
      </w:r>
    </w:p>
    <w:p w14:paraId="5B46A875" w14:textId="77777777" w:rsidR="00714869" w:rsidRPr="001A029F" w:rsidRDefault="00714869" w:rsidP="00714869">
      <w:pPr>
        <w:rPr>
          <w:rFonts w:ascii="Lato" w:hAnsi="Lato"/>
        </w:rPr>
      </w:pPr>
      <w:r w:rsidRPr="001A029F">
        <w:rPr>
          <w:rFonts w:ascii="Lato" w:eastAsia="Arial" w:hAnsi="Lato" w:cs="Arial"/>
          <w:b/>
          <w:color w:val="000000"/>
          <w:u w:val="single"/>
          <w:shd w:val="clear" w:color="auto" w:fill="FFFFFF"/>
        </w:rPr>
        <w:t>Accompagnement :</w:t>
      </w:r>
    </w:p>
    <w:p w14:paraId="40B97D60" w14:textId="77777777" w:rsidR="00714869" w:rsidRPr="001A029F" w:rsidRDefault="00714869" w:rsidP="00714869">
      <w:pPr>
        <w:rPr>
          <w:rFonts w:ascii="Lato" w:hAnsi="Lato"/>
        </w:rPr>
      </w:pPr>
      <w:r w:rsidRPr="001A029F">
        <w:rPr>
          <w:rFonts w:ascii="Lato" w:eastAsia="Arial" w:hAnsi="Lato" w:cs="Arial"/>
          <w:color w:val="000000"/>
          <w:shd w:val="clear" w:color="auto" w:fill="FFFFFF"/>
        </w:rPr>
        <w:t>L'assistance en ligne peut être sollicitée en suivant le formulaire accessible à partir du bouton situé sur la droite de l'écran. Il est impératif de remplir le ticket en ligne avant tout échange téléphonique. Une fois le ticket d'assistance en ligne déposé un accusé de réception électronique contenant un contact téléphonique à joindre en cas d'urgence. Vous trouverez également les ressources suivantes :</w:t>
      </w:r>
    </w:p>
    <w:p w14:paraId="270BA2CB" w14:textId="77777777" w:rsidR="00714869" w:rsidRPr="001A029F" w:rsidRDefault="00714869" w:rsidP="00714869">
      <w:pPr>
        <w:rPr>
          <w:rFonts w:ascii="Lato" w:hAnsi="Lato"/>
        </w:rPr>
      </w:pPr>
      <w:r w:rsidRPr="001A029F">
        <w:rPr>
          <w:rFonts w:ascii="Lato" w:eastAsia="Arial" w:hAnsi="Lato" w:cs="Arial"/>
          <w:color w:val="000000"/>
          <w:shd w:val="clear" w:color="auto" w:fill="FFFFFF"/>
        </w:rPr>
        <w:t>- Manuel d'utilisation afin de faciliter le maniement de la plateforme ;</w:t>
      </w:r>
    </w:p>
    <w:p w14:paraId="04711433" w14:textId="77777777" w:rsidR="00714869" w:rsidRPr="001A029F" w:rsidRDefault="00714869" w:rsidP="00714869">
      <w:pPr>
        <w:rPr>
          <w:rFonts w:ascii="Lato" w:hAnsi="Lato"/>
        </w:rPr>
      </w:pPr>
      <w:r w:rsidRPr="001A029F">
        <w:rPr>
          <w:rFonts w:ascii="Lato" w:eastAsia="Arial" w:hAnsi="Lato" w:cs="Arial"/>
          <w:color w:val="000000"/>
          <w:shd w:val="clear" w:color="auto" w:fill="FFFFFF"/>
        </w:rPr>
        <w:t>- Assistance téléphonique ;</w:t>
      </w:r>
    </w:p>
    <w:p w14:paraId="0120A2D3" w14:textId="77777777" w:rsidR="00714869" w:rsidRPr="001A029F" w:rsidRDefault="00714869" w:rsidP="00714869">
      <w:pPr>
        <w:rPr>
          <w:rFonts w:ascii="Lato" w:hAnsi="Lato"/>
        </w:rPr>
      </w:pPr>
      <w:r w:rsidRPr="001A029F">
        <w:rPr>
          <w:rFonts w:ascii="Lato" w:eastAsia="Arial" w:hAnsi="Lato" w:cs="Arial"/>
          <w:color w:val="000000"/>
          <w:shd w:val="clear" w:color="auto" w:fill="FFFFFF"/>
        </w:rPr>
        <w:t>- Module d'autoformation à destination des candidats ;</w:t>
      </w:r>
    </w:p>
    <w:p w14:paraId="5C133844" w14:textId="77777777" w:rsidR="00714869" w:rsidRPr="001A029F" w:rsidRDefault="00714869" w:rsidP="00714869">
      <w:pPr>
        <w:rPr>
          <w:rFonts w:ascii="Lato" w:hAnsi="Lato"/>
        </w:rPr>
      </w:pPr>
      <w:r w:rsidRPr="001A029F">
        <w:rPr>
          <w:rFonts w:ascii="Lato" w:eastAsia="Arial" w:hAnsi="Lato" w:cs="Arial"/>
          <w:color w:val="000000"/>
          <w:shd w:val="clear" w:color="auto" w:fill="FFFFFF"/>
        </w:rPr>
        <w:t>- Foire aux questions ;</w:t>
      </w:r>
    </w:p>
    <w:p w14:paraId="68626AB5" w14:textId="77777777" w:rsidR="00714869" w:rsidRPr="001A029F" w:rsidRDefault="00714869" w:rsidP="00714869">
      <w:pPr>
        <w:rPr>
          <w:rFonts w:ascii="Lato" w:hAnsi="Lato"/>
        </w:rPr>
      </w:pPr>
      <w:r w:rsidRPr="001A029F">
        <w:rPr>
          <w:rFonts w:ascii="Lato" w:eastAsia="Arial" w:hAnsi="Lato" w:cs="Arial"/>
          <w:color w:val="000000"/>
          <w:shd w:val="clear" w:color="auto" w:fill="FFFFFF"/>
        </w:rPr>
        <w:t>- Outils informatiques.</w:t>
      </w:r>
    </w:p>
    <w:p w14:paraId="22A49D8A" w14:textId="77777777" w:rsidR="00714869" w:rsidRPr="001A029F" w:rsidRDefault="00714869" w:rsidP="00714869">
      <w:pPr>
        <w:rPr>
          <w:rFonts w:ascii="Lato" w:hAnsi="Lato"/>
        </w:rPr>
      </w:pPr>
      <w:r w:rsidRPr="001A029F">
        <w:rPr>
          <w:rFonts w:ascii="Lato" w:eastAsia="Arial" w:hAnsi="Lato" w:cs="Arial"/>
          <w:color w:val="000000"/>
          <w:shd w:val="clear" w:color="auto" w:fill="FFFFFF"/>
        </w:rPr>
        <w:t>Il est recommandé aux candidats de ne pas transmettre leur offre ou contacter le support technique en « dernière minute ». Les réponses électroniques reçues après la date et l'heure limites fixées pour le présent règlement ne seront pas retenues. En cas d'envois successifs, seul sera retenu le dernier pli déposé avant la date limite de remise des plis. L'horodatage du dépôt prend comme critère le dernier octet chargé.</w:t>
      </w:r>
    </w:p>
    <w:p w14:paraId="203C6D4F" w14:textId="77777777" w:rsidR="00714869" w:rsidRPr="001A029F" w:rsidRDefault="00714869" w:rsidP="00714869">
      <w:pPr>
        <w:rPr>
          <w:rFonts w:ascii="Lato" w:hAnsi="Lato"/>
        </w:rPr>
      </w:pPr>
      <w:r w:rsidRPr="001A029F">
        <w:rPr>
          <w:rFonts w:ascii="Lato" w:eastAsia="Arial" w:hAnsi="Lato" w:cs="Arial"/>
          <w:b/>
          <w:color w:val="000000"/>
          <w:u w:val="single"/>
          <w:shd w:val="clear" w:color="auto" w:fill="FFFFFF"/>
        </w:rPr>
        <w:t>Pourquoi créer un compte utilisateur sur le portail Maximilien ?</w:t>
      </w:r>
    </w:p>
    <w:p w14:paraId="493A2FB0" w14:textId="77777777" w:rsidR="00714869" w:rsidRPr="001A029F" w:rsidRDefault="00714869" w:rsidP="00714869">
      <w:pPr>
        <w:rPr>
          <w:rFonts w:ascii="Lato" w:hAnsi="Lato"/>
        </w:rPr>
      </w:pPr>
      <w:r w:rsidRPr="001A029F">
        <w:rPr>
          <w:rFonts w:ascii="Lato" w:eastAsia="Arial" w:hAnsi="Lato" w:cs="Arial"/>
          <w:color w:val="000000"/>
          <w:shd w:val="clear" w:color="auto" w:fill="FFFFFF"/>
        </w:rPr>
        <w:t>- Être alerté d'éventuelles modifications ou précisions sur les consultations téléchargées ;</w:t>
      </w:r>
    </w:p>
    <w:p w14:paraId="5844516C" w14:textId="77777777" w:rsidR="00714869" w:rsidRPr="001A029F" w:rsidRDefault="00714869" w:rsidP="00714869">
      <w:pPr>
        <w:rPr>
          <w:rFonts w:ascii="Lato" w:hAnsi="Lato"/>
        </w:rPr>
      </w:pPr>
      <w:r w:rsidRPr="001A029F">
        <w:rPr>
          <w:rFonts w:ascii="Lato" w:eastAsia="Arial" w:hAnsi="Lato" w:cs="Arial"/>
          <w:color w:val="000000"/>
          <w:shd w:val="clear" w:color="auto" w:fill="FFFFFF"/>
        </w:rPr>
        <w:t>- Poser des questions d'ordre administratif et technique ;</w:t>
      </w:r>
    </w:p>
    <w:p w14:paraId="4FF477F2" w14:textId="77777777" w:rsidR="00714869" w:rsidRPr="001A029F" w:rsidRDefault="00714869" w:rsidP="00714869">
      <w:pPr>
        <w:rPr>
          <w:rFonts w:ascii="Lato" w:hAnsi="Lato"/>
        </w:rPr>
      </w:pPr>
      <w:r w:rsidRPr="001A029F">
        <w:rPr>
          <w:rFonts w:ascii="Lato" w:eastAsia="Arial" w:hAnsi="Lato" w:cs="Arial"/>
          <w:color w:val="000000"/>
          <w:shd w:val="clear" w:color="auto" w:fill="FFFFFF"/>
        </w:rPr>
        <w:lastRenderedPageBreak/>
        <w:t>- Mettre à disposition certains documents dans votre coffre-fort entreprise ;</w:t>
      </w:r>
    </w:p>
    <w:p w14:paraId="70AA6557" w14:textId="77777777" w:rsidR="00714869" w:rsidRPr="001A029F" w:rsidRDefault="00714869" w:rsidP="00714869">
      <w:pPr>
        <w:rPr>
          <w:rFonts w:ascii="Lato" w:hAnsi="Lato"/>
        </w:rPr>
      </w:pPr>
      <w:r w:rsidRPr="001A029F">
        <w:rPr>
          <w:rFonts w:ascii="Lato" w:eastAsia="Arial" w:hAnsi="Lato" w:cs="Arial"/>
          <w:color w:val="000000"/>
          <w:shd w:val="clear" w:color="auto" w:fill="FFFFFF"/>
        </w:rPr>
        <w:t>- Répondre électroniquement (hotline : 01 76 64 74 08) ;</w:t>
      </w:r>
    </w:p>
    <w:p w14:paraId="53FEA00F" w14:textId="77777777" w:rsidR="00714869" w:rsidRPr="001A029F" w:rsidRDefault="00714869" w:rsidP="00714869">
      <w:pPr>
        <w:rPr>
          <w:rFonts w:ascii="Lato" w:hAnsi="Lato"/>
        </w:rPr>
      </w:pPr>
      <w:r w:rsidRPr="001A029F">
        <w:rPr>
          <w:rFonts w:ascii="Lato" w:eastAsia="Arial" w:hAnsi="Lato" w:cs="Arial"/>
          <w:color w:val="000000"/>
          <w:shd w:val="clear" w:color="auto" w:fill="FFFFFF"/>
        </w:rPr>
        <w:t>- Être informé et éventuellement sollicité jusqu'à la notification du marché ;</w:t>
      </w:r>
    </w:p>
    <w:p w14:paraId="6A4F3730" w14:textId="77777777" w:rsidR="00714869" w:rsidRPr="001A029F" w:rsidRDefault="00714869" w:rsidP="00714869">
      <w:pPr>
        <w:rPr>
          <w:rFonts w:ascii="Lato" w:hAnsi="Lato"/>
        </w:rPr>
      </w:pPr>
      <w:r w:rsidRPr="001A029F">
        <w:rPr>
          <w:rFonts w:ascii="Lato" w:eastAsia="Arial" w:hAnsi="Lato" w:cs="Arial"/>
          <w:color w:val="000000"/>
          <w:shd w:val="clear" w:color="auto" w:fill="FFFFFF"/>
        </w:rPr>
        <w:t xml:space="preserve">- Bénéficier d'un ensemble de services gratuits élaborés par les acteurs publics membres du GIP Maximilien : veille (alertes, panier, flux RSS), tests, visibilité de votre activité dans la base fournisseurs des acheteurs et dans la bourse à la </w:t>
      </w:r>
      <w:proofErr w:type="spellStart"/>
      <w:r w:rsidRPr="001A029F">
        <w:rPr>
          <w:rFonts w:ascii="Lato" w:eastAsia="Arial" w:hAnsi="Lato" w:cs="Arial"/>
          <w:color w:val="000000"/>
          <w:shd w:val="clear" w:color="auto" w:fill="FFFFFF"/>
        </w:rPr>
        <w:t>co</w:t>
      </w:r>
      <w:proofErr w:type="spellEnd"/>
      <w:r w:rsidRPr="001A029F">
        <w:rPr>
          <w:rFonts w:ascii="Lato" w:eastAsia="Arial" w:hAnsi="Lato" w:cs="Arial"/>
          <w:color w:val="000000"/>
          <w:shd w:val="clear" w:color="auto" w:fill="FFFFFF"/>
        </w:rPr>
        <w:t>/sous-traitance auprès d'autres entreprises.</w:t>
      </w:r>
    </w:p>
    <w:p w14:paraId="7C05212C" w14:textId="77777777" w:rsidR="00714869" w:rsidRPr="001A029F" w:rsidRDefault="00714869" w:rsidP="00714869">
      <w:pPr>
        <w:rPr>
          <w:rFonts w:ascii="Lato" w:hAnsi="Lato"/>
        </w:rPr>
      </w:pPr>
      <w:r w:rsidRPr="001A029F">
        <w:rPr>
          <w:rFonts w:ascii="Lato" w:eastAsia="Arial" w:hAnsi="Lato" w:cs="Arial"/>
          <w:b/>
          <w:color w:val="000000"/>
          <w:u w:val="single"/>
          <w:shd w:val="clear" w:color="auto" w:fill="FFFFFF"/>
        </w:rPr>
        <w:t>Le candidat reste responsable du paramétrage et de la surveillance de la messagerie</w:t>
      </w:r>
      <w:r w:rsidRPr="001A029F">
        <w:rPr>
          <w:rFonts w:ascii="Lato" w:eastAsia="Arial" w:hAnsi="Lato" w:cs="Arial"/>
          <w:color w:val="000000"/>
          <w:shd w:val="clear" w:color="auto" w:fill="FFFFFF"/>
        </w:rPr>
        <w:t xml:space="preserve"> (redirection automatique, utilisation d'anti-spam...) et doit s'assurer que les messages envoyés par le portail Maximilien, notamment, </w:t>
      </w:r>
      <w:r w:rsidRPr="001A029F">
        <w:rPr>
          <w:rFonts w:ascii="Lato" w:eastAsia="Arial" w:hAnsi="Lato" w:cs="Arial"/>
          <w:b/>
          <w:color w:val="000000"/>
          <w:shd w:val="clear" w:color="auto" w:fill="FFFFFF"/>
        </w:rPr>
        <w:t>nepasrepondre@maximilien.fr</w:t>
      </w:r>
      <w:r w:rsidRPr="001A029F">
        <w:rPr>
          <w:rFonts w:ascii="Lato" w:eastAsia="Arial" w:hAnsi="Lato" w:cs="Arial"/>
          <w:color w:val="000000"/>
          <w:shd w:val="clear" w:color="auto" w:fill="FFFFFF"/>
        </w:rPr>
        <w:t xml:space="preserve"> ne sont pas traités comme des courriels indésirables. Les frais d'accès au réseau et, le cas échéant, de recours à la signature électronique, sont à la charge de chaque candidat.</w:t>
      </w:r>
    </w:p>
    <w:p w14:paraId="6BD69509" w14:textId="0DAE9F07" w:rsidR="00714869" w:rsidRPr="001A029F" w:rsidRDefault="00714869" w:rsidP="00004D0C">
      <w:pPr>
        <w:pStyle w:val="Titre2"/>
        <w:numPr>
          <w:ilvl w:val="0"/>
          <w:numId w:val="0"/>
        </w:numPr>
        <w:ind w:left="1711" w:hanging="576"/>
        <w:rPr>
          <w:rFonts w:ascii="Lato" w:hAnsi="Lato"/>
        </w:rPr>
      </w:pPr>
      <w:bookmarkStart w:id="138" w:name="_Toc219824883"/>
      <w:r w:rsidRPr="001A029F">
        <w:rPr>
          <w:rFonts w:ascii="Lato" w:hAnsi="Lato"/>
        </w:rPr>
        <w:t>Répondre électroniquement</w:t>
      </w:r>
      <w:bookmarkEnd w:id="138"/>
    </w:p>
    <w:p w14:paraId="22206472" w14:textId="77777777" w:rsidR="00714869" w:rsidRPr="001A029F" w:rsidRDefault="00714869" w:rsidP="00714869">
      <w:pPr>
        <w:rPr>
          <w:rFonts w:ascii="Lato" w:hAnsi="Lato"/>
        </w:rPr>
      </w:pPr>
      <w:r w:rsidRPr="001A029F">
        <w:rPr>
          <w:rFonts w:ascii="Lato" w:eastAsia="Arial" w:hAnsi="Lato" w:cs="Arial"/>
          <w:color w:val="000000"/>
          <w:shd w:val="clear" w:color="auto" w:fill="FFFFFF"/>
        </w:rPr>
        <w:t>Pour répondre électroniquement</w:t>
      </w:r>
      <w:r>
        <w:rPr>
          <w:rFonts w:ascii="Lato" w:eastAsia="Arial" w:hAnsi="Lato" w:cs="Arial"/>
          <w:color w:val="000000"/>
          <w:shd w:val="clear" w:color="auto" w:fill="FFFFFF"/>
        </w:rPr>
        <w:t> :</w:t>
      </w:r>
    </w:p>
    <w:p w14:paraId="4FBA2BBA" w14:textId="77777777" w:rsidR="00714869" w:rsidRPr="001A029F" w:rsidRDefault="00714869" w:rsidP="00714869">
      <w:pPr>
        <w:rPr>
          <w:rFonts w:ascii="Lato" w:eastAsia="Arial" w:hAnsi="Lato" w:cs="Arial"/>
          <w:color w:val="000000"/>
          <w:shd w:val="clear" w:color="auto" w:fill="FFFFFF"/>
        </w:rPr>
      </w:pPr>
      <w:r w:rsidRPr="001A029F">
        <w:rPr>
          <w:rFonts w:ascii="Lato" w:eastAsia="Arial" w:hAnsi="Lato" w:cs="Arial"/>
          <w:color w:val="000000"/>
          <w:shd w:val="clear" w:color="auto" w:fill="FFFFFF"/>
        </w:rPr>
        <w:t xml:space="preserve">- S'authentifier avec son compte utilisateur sur </w:t>
      </w:r>
      <w:hyperlink r:id="rId24" w:history="1">
        <w:r w:rsidRPr="001A029F">
          <w:rPr>
            <w:rStyle w:val="Lienhypertexte"/>
            <w:rFonts w:ascii="Lato" w:eastAsia="Arial" w:hAnsi="Lato" w:cs="Arial"/>
            <w:shd w:val="clear" w:color="auto" w:fill="FFFFFF"/>
          </w:rPr>
          <w:t>https://marches.maximilien.fr</w:t>
        </w:r>
      </w:hyperlink>
      <w:r w:rsidRPr="001A029F">
        <w:rPr>
          <w:rFonts w:ascii="Lato" w:eastAsia="Arial" w:hAnsi="Lato" w:cs="Arial"/>
          <w:color w:val="000000"/>
          <w:shd w:val="clear" w:color="auto" w:fill="FFFFFF"/>
        </w:rPr>
        <w:t>;</w:t>
      </w:r>
    </w:p>
    <w:p w14:paraId="342C4EE5" w14:textId="77777777" w:rsidR="00714869" w:rsidRPr="001A029F" w:rsidRDefault="00714869" w:rsidP="00714869">
      <w:pPr>
        <w:rPr>
          <w:rFonts w:ascii="Lato" w:hAnsi="Lato"/>
        </w:rPr>
      </w:pPr>
      <w:r w:rsidRPr="001A029F">
        <w:rPr>
          <w:rFonts w:ascii="Lato" w:eastAsia="Arial" w:hAnsi="Lato" w:cs="Arial"/>
          <w:color w:val="000000"/>
          <w:shd w:val="clear" w:color="auto" w:fill="FFFFFF"/>
        </w:rPr>
        <w:t>- Accéder à la consultation, dans « dépôt », cliquer sur (répondre à la consultation de manière simplifiée) ;</w:t>
      </w:r>
    </w:p>
    <w:p w14:paraId="22DB763E" w14:textId="77777777" w:rsidR="00714869" w:rsidRPr="001A029F" w:rsidRDefault="00714869" w:rsidP="00714869">
      <w:pPr>
        <w:rPr>
          <w:rFonts w:ascii="Lato" w:hAnsi="Lato"/>
        </w:rPr>
      </w:pPr>
      <w:r w:rsidRPr="001A029F">
        <w:rPr>
          <w:rFonts w:ascii="Lato" w:eastAsia="Arial" w:hAnsi="Lato" w:cs="Arial"/>
          <w:color w:val="000000"/>
          <w:shd w:val="clear" w:color="auto" w:fill="FFFFFF"/>
        </w:rPr>
        <w:t>- Compléter et valider le formulaire de candidature DUME (peut-être envoyé en amont, téléchargé et s'enregistre automatiquement), dans le cas où le candidat souhaite réponse au moyen du formulaire « Document unique de marché européen » dit « DUME ».</w:t>
      </w:r>
    </w:p>
    <w:p w14:paraId="5853F433" w14:textId="77777777" w:rsidR="00714869" w:rsidRPr="001A029F" w:rsidRDefault="00714869" w:rsidP="00714869">
      <w:pPr>
        <w:rPr>
          <w:rFonts w:ascii="Lato" w:hAnsi="Lato"/>
        </w:rPr>
      </w:pPr>
      <w:r w:rsidRPr="001A029F">
        <w:rPr>
          <w:rFonts w:ascii="Lato" w:eastAsia="Arial" w:hAnsi="Lato" w:cs="Arial"/>
          <w:color w:val="000000"/>
          <w:shd w:val="clear" w:color="auto" w:fill="FFFFFF"/>
        </w:rPr>
        <w:t>- Si certaines pièces de la candidature sont mises à disposition dans un coffre-fort entreprise (par exemple celui du portail Maximilien), s'assurer de la validité des pièces et indiquer les modalités d'accès ;</w:t>
      </w:r>
    </w:p>
    <w:p w14:paraId="27CC33E7" w14:textId="77777777" w:rsidR="00714869" w:rsidRPr="001A029F" w:rsidRDefault="00714869" w:rsidP="00714869">
      <w:pPr>
        <w:rPr>
          <w:rFonts w:ascii="Lato" w:hAnsi="Lato"/>
        </w:rPr>
      </w:pPr>
      <w:r w:rsidRPr="001A029F">
        <w:rPr>
          <w:rFonts w:ascii="Lato" w:eastAsia="Arial" w:hAnsi="Lato" w:cs="Arial"/>
          <w:color w:val="000000"/>
          <w:shd w:val="clear" w:color="auto" w:fill="FFFFFF"/>
        </w:rPr>
        <w:t>- Joindre les autres documents complémentaires demandés : « pièces exigées dans la consultation » ;</w:t>
      </w:r>
    </w:p>
    <w:p w14:paraId="5FEFE38E" w14:textId="77777777" w:rsidR="00714869" w:rsidRPr="001A029F" w:rsidRDefault="00714869" w:rsidP="00714869">
      <w:pPr>
        <w:rPr>
          <w:rFonts w:ascii="Lato" w:hAnsi="Lato"/>
        </w:rPr>
      </w:pPr>
      <w:r w:rsidRPr="001A029F">
        <w:rPr>
          <w:rFonts w:ascii="Lato" w:eastAsia="Arial" w:hAnsi="Lato" w:cs="Arial"/>
          <w:color w:val="000000"/>
          <w:shd w:val="clear" w:color="auto" w:fill="FFFFFF"/>
        </w:rPr>
        <w:t>- après avoir accepté les conditions d'utilisation, cliquer sur "valider ".</w:t>
      </w:r>
    </w:p>
    <w:p w14:paraId="10F9B919" w14:textId="77777777" w:rsidR="00714869" w:rsidRPr="001A029F" w:rsidRDefault="00714869" w:rsidP="00714869">
      <w:pPr>
        <w:rPr>
          <w:rFonts w:ascii="Lato" w:hAnsi="Lato"/>
        </w:rPr>
      </w:pPr>
      <w:r w:rsidRPr="001A029F">
        <w:rPr>
          <w:rFonts w:ascii="Lato" w:eastAsia="Arial" w:hAnsi="Lato" w:cs="Arial"/>
          <w:color w:val="000000"/>
          <w:shd w:val="clear" w:color="auto" w:fill="FFFFFF"/>
        </w:rPr>
        <w:t>Un message indique au candidat que l'opération de dépôt du pli a été réalisée avec succès, puis un accusé de réception lui est adressé par courrier électronique donnant à son dépôt une date et une heure certaines, la date et l'heure de fin de réception faisant référence.</w:t>
      </w:r>
    </w:p>
    <w:p w14:paraId="573EA6E2" w14:textId="68A6C2CF" w:rsidR="009016CE" w:rsidRDefault="00714869" w:rsidP="00714869">
      <w:pPr>
        <w:rPr>
          <w:rFonts w:ascii="Lato" w:eastAsia="Arial" w:hAnsi="Lato" w:cs="Arial"/>
          <w:color w:val="000000"/>
          <w:shd w:val="clear" w:color="auto" w:fill="FFFFFF"/>
        </w:rPr>
      </w:pPr>
      <w:r w:rsidRPr="001A029F">
        <w:rPr>
          <w:rFonts w:ascii="Lato" w:eastAsia="Arial" w:hAnsi="Lato" w:cs="Arial"/>
          <w:color w:val="000000"/>
          <w:shd w:val="clear" w:color="auto" w:fill="FFFFFF"/>
        </w:rPr>
        <w:t>Une copie de sauvegarde peut être envoyée en parallèle selon les modalités définies à l'article 9.2 du présent document.</w:t>
      </w:r>
    </w:p>
    <w:p w14:paraId="37669848" w14:textId="77777777" w:rsidR="000B7B78" w:rsidRPr="001A029F" w:rsidRDefault="000B7B78" w:rsidP="000B7B78">
      <w:pPr>
        <w:pStyle w:val="Titre2"/>
        <w:numPr>
          <w:ilvl w:val="0"/>
          <w:numId w:val="0"/>
        </w:numPr>
        <w:ind w:left="1440"/>
        <w:rPr>
          <w:rFonts w:ascii="Lato" w:hAnsi="Lato"/>
        </w:rPr>
      </w:pPr>
      <w:bookmarkStart w:id="139" w:name="_Toc219824877"/>
      <w:r w:rsidRPr="001A029F">
        <w:rPr>
          <w:rFonts w:ascii="Lato" w:hAnsi="Lato"/>
        </w:rPr>
        <w:t>Transmission des candidatures et des offres</w:t>
      </w:r>
      <w:bookmarkEnd w:id="139"/>
    </w:p>
    <w:p w14:paraId="75ECE5CF" w14:textId="77777777" w:rsidR="000B7B78" w:rsidRPr="001A029F" w:rsidRDefault="000B7B78" w:rsidP="000B7B78">
      <w:pPr>
        <w:rPr>
          <w:rFonts w:ascii="Lato" w:eastAsia="Arial" w:hAnsi="Lato" w:cs="Arial"/>
          <w:color w:val="000000"/>
          <w:shd w:val="clear" w:color="auto" w:fill="FFFFFF"/>
        </w:rPr>
      </w:pPr>
      <w:r w:rsidRPr="001A029F">
        <w:rPr>
          <w:rFonts w:ascii="Lato" w:eastAsia="Arial" w:hAnsi="Lato" w:cs="Arial"/>
          <w:color w:val="000000"/>
          <w:shd w:val="clear" w:color="auto" w:fill="FFFFFF"/>
        </w:rPr>
        <w:t>La transmission des éléments de la candidature et de l’offre est obligatoirement dématérialisée et suppose de disposer d’un compte sur la plateforme MAXIMILIEN.</w:t>
      </w:r>
    </w:p>
    <w:p w14:paraId="1C39265F" w14:textId="77777777" w:rsidR="000B7B78" w:rsidRPr="001A029F" w:rsidRDefault="000B7B78" w:rsidP="000B7B78">
      <w:pPr>
        <w:rPr>
          <w:rFonts w:ascii="Lato" w:eastAsia="Arial" w:hAnsi="Lato" w:cs="Arial"/>
          <w:b/>
          <w:bCs/>
          <w:color w:val="000000"/>
          <w:shd w:val="clear" w:color="auto" w:fill="FFFFFF"/>
        </w:rPr>
      </w:pPr>
      <w:r w:rsidRPr="001A029F">
        <w:rPr>
          <w:rFonts w:ascii="Lato" w:eastAsia="Arial" w:hAnsi="Lato" w:cs="Arial"/>
          <w:b/>
          <w:bCs/>
          <w:color w:val="000000"/>
          <w:shd w:val="clear" w:color="auto" w:fill="FFFFFF"/>
        </w:rPr>
        <w:t xml:space="preserve">Pour cette consultation, la réponse électronique sur le profil d’acheteur MAXIMILIEN est le seul mode autorisé. </w:t>
      </w:r>
      <w:r w:rsidRPr="001A029F">
        <w:rPr>
          <w:rFonts w:ascii="Lato" w:eastAsia="Arial" w:hAnsi="Lato" w:cs="Arial"/>
          <w:color w:val="000000"/>
          <w:shd w:val="clear" w:color="auto" w:fill="FFFFFF"/>
        </w:rPr>
        <w:t xml:space="preserve">L’adresse de la plateforme d’acheteur est la suivante :  </w:t>
      </w:r>
      <w:hyperlink r:id="rId25" w:history="1">
        <w:r w:rsidRPr="001A029F">
          <w:rPr>
            <w:rStyle w:val="Lienhypertexte"/>
            <w:rFonts w:ascii="Lato" w:eastAsia="Arial" w:hAnsi="Lato" w:cs="Arial"/>
            <w:shd w:val="clear" w:color="auto" w:fill="FFFFFF"/>
          </w:rPr>
          <w:t>https://marches.maximilien.fr</w:t>
        </w:r>
      </w:hyperlink>
      <w:r w:rsidRPr="001A029F">
        <w:rPr>
          <w:rFonts w:ascii="Lato" w:eastAsia="Arial" w:hAnsi="Lato" w:cs="Arial"/>
          <w:color w:val="000000"/>
          <w:shd w:val="clear" w:color="auto" w:fill="FFFFFF"/>
        </w:rPr>
        <w:t>.</w:t>
      </w:r>
    </w:p>
    <w:p w14:paraId="5781BAD7" w14:textId="77777777" w:rsidR="000B7B78" w:rsidRPr="001A029F" w:rsidRDefault="000B7B78" w:rsidP="000B7B78">
      <w:pPr>
        <w:rPr>
          <w:rFonts w:ascii="Lato" w:eastAsia="Arial" w:hAnsi="Lato" w:cs="Arial"/>
          <w:color w:val="000000"/>
          <w:shd w:val="clear" w:color="auto" w:fill="FFFFFF"/>
        </w:rPr>
      </w:pPr>
      <w:r w:rsidRPr="001A029F">
        <w:rPr>
          <w:rFonts w:ascii="Lato" w:eastAsia="Arial" w:hAnsi="Lato" w:cs="Arial"/>
          <w:color w:val="000000"/>
          <w:shd w:val="clear" w:color="auto" w:fill="FFFFFF"/>
        </w:rPr>
        <w:t>Pour garantir au mieux le bon déroulement des opérations, le soumissionnaire doit tenir compte des indications suivantes :</w:t>
      </w:r>
    </w:p>
    <w:p w14:paraId="26E9AA04" w14:textId="77777777" w:rsidR="000B7B78" w:rsidRPr="001A029F" w:rsidRDefault="000B7B78" w:rsidP="000B7B78">
      <w:pPr>
        <w:pStyle w:val="Paragraphedeliste"/>
        <w:numPr>
          <w:ilvl w:val="0"/>
          <w:numId w:val="34"/>
        </w:numPr>
        <w:spacing w:before="120" w:after="0" w:line="240" w:lineRule="auto"/>
        <w:jc w:val="both"/>
        <w:rPr>
          <w:rFonts w:ascii="Lato" w:eastAsia="Arial" w:hAnsi="Lato" w:cs="Arial"/>
          <w:color w:val="000000"/>
          <w:shd w:val="clear" w:color="auto" w:fill="FFFFFF"/>
        </w:rPr>
      </w:pPr>
      <w:r w:rsidRPr="001A029F">
        <w:rPr>
          <w:rFonts w:ascii="Lato" w:eastAsia="Arial" w:hAnsi="Lato" w:cs="Arial"/>
          <w:color w:val="000000"/>
          <w:shd w:val="clear" w:color="auto" w:fill="FFFFFF"/>
        </w:rPr>
        <w:lastRenderedPageBreak/>
        <w:t>Les documents demandés sont transmis sous la forme de fichiers dans l’un des formats suivants : zip / doc / .</w:t>
      </w:r>
      <w:proofErr w:type="spellStart"/>
      <w:r w:rsidRPr="001A029F">
        <w:rPr>
          <w:rFonts w:ascii="Lato" w:eastAsia="Arial" w:hAnsi="Lato" w:cs="Arial"/>
          <w:color w:val="000000"/>
          <w:shd w:val="clear" w:color="auto" w:fill="FFFFFF"/>
        </w:rPr>
        <w:t>rtf</w:t>
      </w:r>
      <w:proofErr w:type="spellEnd"/>
      <w:r w:rsidRPr="001A029F">
        <w:rPr>
          <w:rFonts w:ascii="Lato" w:eastAsia="Arial" w:hAnsi="Lato" w:cs="Arial"/>
          <w:color w:val="000000"/>
          <w:shd w:val="clear" w:color="auto" w:fill="FFFFFF"/>
        </w:rPr>
        <w:t>. / .</w:t>
      </w:r>
      <w:proofErr w:type="spellStart"/>
      <w:r w:rsidRPr="001A029F">
        <w:rPr>
          <w:rFonts w:ascii="Lato" w:eastAsia="Arial" w:hAnsi="Lato" w:cs="Arial"/>
          <w:color w:val="000000"/>
          <w:shd w:val="clear" w:color="auto" w:fill="FFFFFF"/>
        </w:rPr>
        <w:t>pdf</w:t>
      </w:r>
      <w:proofErr w:type="spellEnd"/>
      <w:r w:rsidRPr="001A029F">
        <w:rPr>
          <w:rFonts w:ascii="Lato" w:eastAsia="Arial" w:hAnsi="Lato" w:cs="Arial"/>
          <w:color w:val="000000"/>
          <w:shd w:val="clear" w:color="auto" w:fill="FFFFFF"/>
        </w:rPr>
        <w:t xml:space="preserve"> / .</w:t>
      </w:r>
      <w:proofErr w:type="spellStart"/>
      <w:r w:rsidRPr="001A029F">
        <w:rPr>
          <w:rFonts w:ascii="Lato" w:eastAsia="Arial" w:hAnsi="Lato" w:cs="Arial"/>
          <w:color w:val="000000"/>
          <w:shd w:val="clear" w:color="auto" w:fill="FFFFFF"/>
        </w:rPr>
        <w:t>xls</w:t>
      </w:r>
      <w:proofErr w:type="spellEnd"/>
      <w:r w:rsidRPr="001A029F">
        <w:rPr>
          <w:rFonts w:ascii="Lato" w:eastAsia="Arial" w:hAnsi="Lato" w:cs="Arial"/>
          <w:color w:val="000000"/>
          <w:shd w:val="clear" w:color="auto" w:fill="FFFFFF"/>
        </w:rPr>
        <w:t xml:space="preserve"> ou tableur/ image : PNG/ JPEG/.</w:t>
      </w:r>
      <w:proofErr w:type="spellStart"/>
      <w:r w:rsidRPr="001A029F">
        <w:rPr>
          <w:rFonts w:ascii="Lato" w:eastAsia="Arial" w:hAnsi="Lato" w:cs="Arial"/>
          <w:color w:val="000000"/>
          <w:shd w:val="clear" w:color="auto" w:fill="FFFFFF"/>
        </w:rPr>
        <w:t>ppt</w:t>
      </w:r>
      <w:proofErr w:type="spellEnd"/>
      <w:r w:rsidRPr="001A029F">
        <w:rPr>
          <w:rFonts w:ascii="Lato" w:eastAsia="Arial" w:hAnsi="Lato" w:cs="Arial"/>
          <w:color w:val="000000"/>
          <w:shd w:val="clear" w:color="auto" w:fill="FFFFFF"/>
        </w:rPr>
        <w:t>, .</w:t>
      </w:r>
      <w:proofErr w:type="spellStart"/>
      <w:r w:rsidRPr="001A029F">
        <w:rPr>
          <w:rFonts w:ascii="Lato" w:eastAsia="Arial" w:hAnsi="Lato" w:cs="Arial"/>
          <w:color w:val="000000"/>
          <w:shd w:val="clear" w:color="auto" w:fill="FFFFFF"/>
        </w:rPr>
        <w:t>odt</w:t>
      </w:r>
      <w:proofErr w:type="spellEnd"/>
      <w:r w:rsidRPr="001A029F">
        <w:rPr>
          <w:rFonts w:ascii="Lato" w:eastAsia="Arial" w:hAnsi="Lato" w:cs="Arial"/>
          <w:color w:val="000000"/>
          <w:shd w:val="clear" w:color="auto" w:fill="FFFFFF"/>
        </w:rPr>
        <w:t>, .</w:t>
      </w:r>
      <w:proofErr w:type="spellStart"/>
      <w:r w:rsidRPr="001A029F">
        <w:rPr>
          <w:rFonts w:ascii="Lato" w:eastAsia="Arial" w:hAnsi="Lato" w:cs="Arial"/>
          <w:color w:val="000000"/>
          <w:shd w:val="clear" w:color="auto" w:fill="FFFFFF"/>
        </w:rPr>
        <w:t>odp</w:t>
      </w:r>
      <w:proofErr w:type="spellEnd"/>
      <w:r w:rsidRPr="001A029F">
        <w:rPr>
          <w:rFonts w:ascii="Lato" w:eastAsia="Arial" w:hAnsi="Lato" w:cs="Arial"/>
          <w:color w:val="000000"/>
          <w:shd w:val="clear" w:color="auto" w:fill="FFFFFF"/>
        </w:rPr>
        <w:t>, et documents html.</w:t>
      </w:r>
    </w:p>
    <w:p w14:paraId="6D2C221C" w14:textId="77777777" w:rsidR="000B7B78" w:rsidRPr="001A029F" w:rsidRDefault="000B7B78" w:rsidP="000B7B78">
      <w:pPr>
        <w:pStyle w:val="Paragraphedeliste"/>
        <w:rPr>
          <w:rFonts w:ascii="Lato" w:eastAsia="Arial" w:hAnsi="Lato" w:cs="Arial"/>
          <w:color w:val="000000"/>
          <w:shd w:val="clear" w:color="auto" w:fill="FFFFFF"/>
        </w:rPr>
      </w:pPr>
    </w:p>
    <w:p w14:paraId="51257106" w14:textId="77777777" w:rsidR="000B7B78" w:rsidRPr="001A029F" w:rsidRDefault="000B7B78" w:rsidP="000B7B78">
      <w:pPr>
        <w:pStyle w:val="Paragraphedeliste"/>
        <w:numPr>
          <w:ilvl w:val="0"/>
          <w:numId w:val="34"/>
        </w:numPr>
        <w:spacing w:before="120" w:after="0" w:line="240" w:lineRule="auto"/>
        <w:jc w:val="both"/>
        <w:rPr>
          <w:rFonts w:ascii="Lato" w:eastAsia="Arial" w:hAnsi="Lato" w:cs="Arial"/>
          <w:color w:val="000000"/>
          <w:shd w:val="clear" w:color="auto" w:fill="FFFFFF"/>
        </w:rPr>
      </w:pPr>
      <w:r w:rsidRPr="001A029F">
        <w:rPr>
          <w:rFonts w:ascii="Lato" w:eastAsia="Arial" w:hAnsi="Lato" w:cs="Arial"/>
          <w:color w:val="000000"/>
          <w:shd w:val="clear" w:color="auto" w:fill="FFFFFF"/>
        </w:rPr>
        <w:t>Règle de nommage des fichiers du pli :</w:t>
      </w:r>
    </w:p>
    <w:p w14:paraId="246DDFE7" w14:textId="77777777" w:rsidR="000B7B78" w:rsidRPr="001A029F" w:rsidRDefault="000B7B78" w:rsidP="000B7B78">
      <w:pPr>
        <w:pStyle w:val="Paragraphedeliste"/>
        <w:numPr>
          <w:ilvl w:val="0"/>
          <w:numId w:val="23"/>
        </w:numPr>
        <w:spacing w:before="120" w:after="0" w:line="240" w:lineRule="auto"/>
        <w:ind w:left="4942"/>
        <w:jc w:val="both"/>
        <w:rPr>
          <w:rFonts w:ascii="Lato" w:eastAsia="Arial" w:hAnsi="Lato" w:cs="Arial"/>
          <w:color w:val="000000"/>
          <w:shd w:val="clear" w:color="auto" w:fill="FFFFFF"/>
        </w:rPr>
      </w:pPr>
      <w:r w:rsidRPr="001A029F">
        <w:rPr>
          <w:rFonts w:ascii="Lato" w:eastAsia="Arial" w:hAnsi="Lato" w:cs="Arial"/>
          <w:color w:val="000000"/>
          <w:shd w:val="clear" w:color="auto" w:fill="FFFFFF"/>
        </w:rPr>
        <w:t>Nom de la société (entier ou raccourci),</w:t>
      </w:r>
    </w:p>
    <w:p w14:paraId="263369E6" w14:textId="77777777" w:rsidR="000B7B78" w:rsidRPr="001A029F" w:rsidRDefault="000B7B78" w:rsidP="000B7B78">
      <w:pPr>
        <w:ind w:left="4568" w:firstLine="374"/>
        <w:rPr>
          <w:rFonts w:ascii="Lato" w:eastAsia="Arial" w:hAnsi="Lato" w:cs="Arial"/>
          <w:color w:val="000000"/>
          <w:shd w:val="clear" w:color="auto" w:fill="FFFFFF"/>
        </w:rPr>
      </w:pPr>
      <w:r w:rsidRPr="001A029F">
        <w:rPr>
          <w:rFonts w:ascii="Lato" w:eastAsia="Arial" w:hAnsi="Lato" w:cs="Arial"/>
          <w:color w:val="000000"/>
          <w:shd w:val="clear" w:color="auto" w:fill="FFFFFF"/>
        </w:rPr>
        <w:t>Suivi de :</w:t>
      </w:r>
    </w:p>
    <w:p w14:paraId="1D727340" w14:textId="77777777" w:rsidR="000B7B78" w:rsidRPr="004B499A" w:rsidRDefault="000B7B78" w:rsidP="000B7B78">
      <w:pPr>
        <w:pStyle w:val="Paragraphedeliste"/>
        <w:numPr>
          <w:ilvl w:val="0"/>
          <w:numId w:val="23"/>
        </w:numPr>
        <w:spacing w:before="120" w:after="0" w:line="240" w:lineRule="auto"/>
        <w:ind w:left="4942"/>
        <w:jc w:val="both"/>
        <w:rPr>
          <w:rFonts w:ascii="Lato" w:eastAsia="Arial" w:hAnsi="Lato" w:cs="Arial"/>
          <w:color w:val="000000"/>
          <w:shd w:val="clear" w:color="auto" w:fill="FFFFFF"/>
        </w:rPr>
      </w:pPr>
      <w:r w:rsidRPr="001A029F">
        <w:rPr>
          <w:rFonts w:ascii="Lato" w:eastAsia="Arial" w:hAnsi="Lato" w:cs="Arial"/>
          <w:color w:val="000000"/>
          <w:shd w:val="clear" w:color="auto" w:fill="FFFFFF"/>
        </w:rPr>
        <w:t>La désignation de la pièce la plus claire et la plus simple possible.</w:t>
      </w:r>
    </w:p>
    <w:p w14:paraId="4ABC17CB" w14:textId="77777777" w:rsidR="000B7B78" w:rsidRPr="001A029F" w:rsidRDefault="000B7B78" w:rsidP="000B7B78">
      <w:pPr>
        <w:rPr>
          <w:rFonts w:ascii="Lato" w:eastAsia="Arial" w:hAnsi="Lato" w:cs="Arial"/>
          <w:color w:val="000000"/>
          <w:shd w:val="clear" w:color="auto" w:fill="FFFFFF"/>
        </w:rPr>
      </w:pPr>
    </w:p>
    <w:p w14:paraId="2CE9B3C5" w14:textId="77777777" w:rsidR="000B7B78" w:rsidRDefault="000B7B78" w:rsidP="000B7B78">
      <w:pPr>
        <w:jc w:val="center"/>
        <w:rPr>
          <w:rFonts w:ascii="Lato" w:eastAsia="Arial" w:hAnsi="Lato" w:cs="Arial"/>
          <w:color w:val="000000"/>
          <w:u w:val="single"/>
          <w:shd w:val="clear" w:color="auto" w:fill="FFFFFF"/>
        </w:rPr>
      </w:pPr>
      <w:r w:rsidRPr="001A029F">
        <w:rPr>
          <w:rFonts w:ascii="Lato" w:eastAsia="Arial" w:hAnsi="Lato" w:cs="Arial"/>
          <w:color w:val="000000"/>
          <w:u w:val="single"/>
          <w:shd w:val="clear" w:color="auto" w:fill="FFFFFF"/>
        </w:rPr>
        <w:t>Exemple</w:t>
      </w:r>
      <w:r>
        <w:rPr>
          <w:rFonts w:ascii="Lato" w:eastAsia="Arial" w:hAnsi="Lato" w:cs="Arial"/>
          <w:color w:val="000000"/>
          <w:u w:val="single"/>
          <w:shd w:val="clear" w:color="auto" w:fill="FFFFFF"/>
        </w:rPr>
        <w:t> :</w:t>
      </w:r>
    </w:p>
    <w:p w14:paraId="1CA24B0F" w14:textId="77777777" w:rsidR="000B7B78" w:rsidRDefault="000B7B78" w:rsidP="000B7B78">
      <w:pPr>
        <w:jc w:val="center"/>
        <w:rPr>
          <w:rFonts w:ascii="Lato" w:eastAsia="Arial" w:hAnsi="Lato" w:cs="Arial"/>
          <w:color w:val="000000"/>
          <w:u w:val="single"/>
          <w:shd w:val="clear" w:color="auto" w:fill="FFFFFF"/>
        </w:rPr>
      </w:pPr>
    </w:p>
    <w:p w14:paraId="192644A9" w14:textId="77777777" w:rsidR="000B7B78" w:rsidRPr="001A029F" w:rsidRDefault="000B7B78" w:rsidP="000B7B78">
      <w:pPr>
        <w:jc w:val="center"/>
        <w:rPr>
          <w:rFonts w:ascii="Lato" w:eastAsia="Arial" w:hAnsi="Lato" w:cs="Arial"/>
          <w:color w:val="000000"/>
          <w:u w:val="single"/>
          <w:shd w:val="clear" w:color="auto" w:fill="FFFFFF"/>
        </w:rPr>
      </w:pPr>
      <w:r>
        <w:rPr>
          <w:noProof/>
        </w:rPr>
        <w:drawing>
          <wp:inline distT="0" distB="0" distL="0" distR="0" wp14:anchorId="0B7E8766" wp14:editId="101D0164">
            <wp:extent cx="5470497" cy="1216013"/>
            <wp:effectExtent l="0" t="0" r="0" b="3810"/>
            <wp:docPr id="1643876654" name="Image 1" descr="闒粀펤闀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pic:nvPicPr>
                  <pic:blipFill>
                    <a:blip r:embed="rId26">
                      <a:extLst>
                        <a:ext uri="{28A0092B-C50C-407E-A947-70E740481C1C}">
                          <a14:useLocalDpi xmlns:a14="http://schemas.microsoft.com/office/drawing/2010/main" val="0"/>
                        </a:ext>
                      </a:extLst>
                    </a:blip>
                    <a:stretch>
                      <a:fillRect/>
                    </a:stretch>
                  </pic:blipFill>
                  <pic:spPr bwMode="auto">
                    <a:xfrm>
                      <a:off x="0" y="0"/>
                      <a:ext cx="5470497" cy="1216013"/>
                    </a:xfrm>
                    <a:prstGeom prst="rect">
                      <a:avLst/>
                    </a:prstGeom>
                    <a:noFill/>
                    <a:ln>
                      <a:noFill/>
                    </a:ln>
                  </pic:spPr>
                </pic:pic>
              </a:graphicData>
            </a:graphic>
          </wp:inline>
        </w:drawing>
      </w:r>
    </w:p>
    <w:p w14:paraId="6C24C270" w14:textId="77777777" w:rsidR="000B7B78" w:rsidRDefault="000B7B78" w:rsidP="000B7B78">
      <w:pPr>
        <w:rPr>
          <w:rFonts w:ascii="Lato" w:eastAsia="Arial" w:hAnsi="Lato" w:cs="Arial"/>
          <w:color w:val="000000" w:themeColor="text1"/>
        </w:rPr>
      </w:pPr>
    </w:p>
    <w:p w14:paraId="5944219F" w14:textId="77777777" w:rsidR="000B7B78" w:rsidRPr="001A029F" w:rsidRDefault="000B7B78" w:rsidP="000B7B78">
      <w:pPr>
        <w:rPr>
          <w:rFonts w:ascii="Lato" w:eastAsia="Arial" w:hAnsi="Lato" w:cs="Arial"/>
          <w:color w:val="000000"/>
          <w:shd w:val="clear" w:color="auto" w:fill="FFFFFF"/>
        </w:rPr>
      </w:pPr>
      <w:r w:rsidRPr="001A029F">
        <w:rPr>
          <w:rFonts w:ascii="Lato" w:eastAsia="Arial" w:hAnsi="Lato" w:cs="Arial"/>
          <w:color w:val="000000"/>
          <w:shd w:val="clear" w:color="auto" w:fill="FFFFFF"/>
        </w:rPr>
        <w:t>Les documents doivent être présentés dans un format et une version informatique communément admise ou à minima compatible avec les fichiers téléchargés sur le profil d’acheteur d’HABITAT 77.</w:t>
      </w:r>
    </w:p>
    <w:p w14:paraId="25CAAFFF" w14:textId="77777777" w:rsidR="000B7B78" w:rsidRPr="001A029F" w:rsidRDefault="000B7B78" w:rsidP="000B7B78">
      <w:pPr>
        <w:rPr>
          <w:rFonts w:ascii="Lato" w:eastAsia="Arial" w:hAnsi="Lato" w:cs="Arial"/>
          <w:color w:val="000000"/>
          <w:shd w:val="clear" w:color="auto" w:fill="FFFFFF"/>
        </w:rPr>
      </w:pPr>
      <w:r w:rsidRPr="001A029F">
        <w:rPr>
          <w:rFonts w:ascii="Lato" w:eastAsia="Arial" w:hAnsi="Lato" w:cs="Arial"/>
          <w:color w:val="000000"/>
          <w:shd w:val="clear" w:color="auto" w:fill="FFFFFF"/>
        </w:rPr>
        <w:t>Les offres sont transmises en une seule fois. Si plusieurs offres sont successivement transmises par un même soumissionnaire, seule est ouverte la dernière offre reçue dans le délai fixé pour la remise des plis. Cette dernière se doit donc d’être complète.</w:t>
      </w:r>
    </w:p>
    <w:p w14:paraId="6BCE9E4E" w14:textId="77777777" w:rsidR="000B7B78" w:rsidRPr="001A029F" w:rsidRDefault="000B7B78" w:rsidP="000B7B78">
      <w:pPr>
        <w:rPr>
          <w:rFonts w:ascii="Lato" w:eastAsia="Arial" w:hAnsi="Lato" w:cs="Arial"/>
          <w:color w:val="000000"/>
          <w:shd w:val="clear" w:color="auto" w:fill="FFFFFF"/>
        </w:rPr>
      </w:pPr>
      <w:r w:rsidRPr="001A029F">
        <w:rPr>
          <w:rFonts w:ascii="Lato" w:eastAsia="Arial" w:hAnsi="Lato" w:cs="Arial"/>
          <w:color w:val="000000"/>
          <w:shd w:val="clear" w:color="auto" w:fill="FFFFFF"/>
        </w:rPr>
        <w:t>Après la préparation des fichiers, les soumissionnaires se connectent sur le profil d’acheteur d’HABITAT 77. Ils doivent les déposer dans les espaces qui leur sont réservés sur la page de réponse à cette consultation de la plate-forme, chaque consultation ayant une page spécifique de réponse.</w:t>
      </w:r>
    </w:p>
    <w:p w14:paraId="709BF9EA" w14:textId="77777777" w:rsidR="000B7B78" w:rsidRPr="001A029F" w:rsidRDefault="000B7B78" w:rsidP="000B7B78">
      <w:pPr>
        <w:rPr>
          <w:rFonts w:ascii="Lato" w:eastAsia="Arial" w:hAnsi="Lato" w:cs="Arial"/>
          <w:color w:val="000000"/>
          <w:shd w:val="clear" w:color="auto" w:fill="FFFFFF"/>
        </w:rPr>
      </w:pPr>
      <w:r w:rsidRPr="001A029F">
        <w:rPr>
          <w:rFonts w:ascii="Lato" w:eastAsia="Arial" w:hAnsi="Lato" w:cs="Arial"/>
          <w:color w:val="000000"/>
          <w:shd w:val="clear" w:color="auto" w:fill="FFFFFF"/>
        </w:rPr>
        <w:t>La durée du téléchargement est fonction du débit de l’accès Internet du candidat et de la taille des documents à transmettre.</w:t>
      </w:r>
    </w:p>
    <w:p w14:paraId="2ACF6F49" w14:textId="77777777" w:rsidR="000B7B78" w:rsidRPr="001A029F" w:rsidRDefault="000B7B78" w:rsidP="000B7B78">
      <w:pPr>
        <w:rPr>
          <w:rFonts w:ascii="Lato" w:eastAsia="Arial" w:hAnsi="Lato" w:cs="Arial"/>
          <w:color w:val="000000"/>
          <w:shd w:val="clear" w:color="auto" w:fill="FFFFFF"/>
        </w:rPr>
      </w:pPr>
      <w:r w:rsidRPr="001A029F">
        <w:rPr>
          <w:rFonts w:ascii="Lato" w:eastAsia="Arial" w:hAnsi="Lato" w:cs="Arial"/>
          <w:color w:val="000000"/>
          <w:shd w:val="clear" w:color="auto" w:fill="FFFFFF"/>
        </w:rPr>
        <w:t>Tout fichier constitutif de la candidature et de l’offre, doit être traité préalablement par le candidat par un anti-virus régulièrement mis à jour.</w:t>
      </w:r>
    </w:p>
    <w:p w14:paraId="72ECFEEF" w14:textId="77777777" w:rsidR="000B7B78" w:rsidRPr="001A029F" w:rsidRDefault="000B7B78" w:rsidP="000B7B78">
      <w:pPr>
        <w:pStyle w:val="Titre2"/>
        <w:numPr>
          <w:ilvl w:val="0"/>
          <w:numId w:val="0"/>
        </w:numPr>
        <w:ind w:left="1711" w:hanging="576"/>
        <w:rPr>
          <w:rFonts w:ascii="Lato" w:hAnsi="Lato"/>
        </w:rPr>
      </w:pPr>
      <w:bookmarkStart w:id="140" w:name="_Toc219824879"/>
      <w:r w:rsidRPr="001A029F">
        <w:rPr>
          <w:rFonts w:ascii="Lato" w:hAnsi="Lato"/>
        </w:rPr>
        <w:t>Communications électroniques</w:t>
      </w:r>
      <w:bookmarkEnd w:id="140"/>
    </w:p>
    <w:p w14:paraId="08FD189B" w14:textId="77777777" w:rsidR="000B7B78" w:rsidRPr="001A029F" w:rsidRDefault="000B7B78" w:rsidP="000B7B78">
      <w:pPr>
        <w:rPr>
          <w:rFonts w:ascii="Lato" w:eastAsia="Arial" w:hAnsi="Lato" w:cs="Arial"/>
          <w:color w:val="000000"/>
          <w:shd w:val="clear" w:color="auto" w:fill="FFFFFF"/>
        </w:rPr>
      </w:pPr>
      <w:r w:rsidRPr="001A029F">
        <w:rPr>
          <w:rFonts w:ascii="Lato" w:eastAsia="Arial" w:hAnsi="Lato" w:cs="Arial"/>
          <w:color w:val="000000"/>
          <w:shd w:val="clear" w:color="auto" w:fill="FFFFFF"/>
        </w:rPr>
        <w:t>HABITAT 77 communiquera uniquement de manière électronique pour les échanges éventuels avec les candidats, notamment en cours d’analyse conformément aux dispositions de l’article R.2132-7 du Code de la commande publique.</w:t>
      </w:r>
    </w:p>
    <w:p w14:paraId="70A5967F" w14:textId="77777777" w:rsidR="000B7B78" w:rsidRPr="001A029F" w:rsidRDefault="000B7B78" w:rsidP="000B7B78">
      <w:pPr>
        <w:rPr>
          <w:rFonts w:ascii="Lato" w:eastAsia="Arial" w:hAnsi="Lato" w:cs="Arial"/>
          <w:color w:val="000000"/>
          <w:shd w:val="clear" w:color="auto" w:fill="FFFFFF"/>
        </w:rPr>
      </w:pPr>
      <w:r w:rsidRPr="001A029F">
        <w:rPr>
          <w:rFonts w:ascii="Lato" w:eastAsia="Arial" w:hAnsi="Lato" w:cs="Arial"/>
          <w:color w:val="000000"/>
          <w:shd w:val="clear" w:color="auto" w:fill="FFFFFF"/>
        </w:rPr>
        <w:t>Les communications électroniques sont effectuées via le profil d’acheteur. Elles concernent à minima les communications jusqu’au stade de la notification du marché.</w:t>
      </w:r>
    </w:p>
    <w:p w14:paraId="1B8B7C14" w14:textId="77777777" w:rsidR="000B7B78" w:rsidRPr="001A029F" w:rsidRDefault="000B7B78" w:rsidP="000B7B78">
      <w:pPr>
        <w:rPr>
          <w:rFonts w:ascii="Lato" w:eastAsia="Arial" w:hAnsi="Lato" w:cs="Arial"/>
          <w:b/>
          <w:bCs/>
          <w:color w:val="000000"/>
          <w:shd w:val="clear" w:color="auto" w:fill="FFFFFF"/>
        </w:rPr>
      </w:pPr>
      <w:r w:rsidRPr="001A029F">
        <w:rPr>
          <w:rFonts w:ascii="Lato" w:eastAsia="Arial" w:hAnsi="Lato" w:cs="Arial"/>
          <w:b/>
          <w:bCs/>
          <w:color w:val="000000"/>
          <w:shd w:val="clear" w:color="auto" w:fill="FFFFFF"/>
        </w:rPr>
        <w:t>Le courriel indiqué lors du dépôt de l’offre servira de courriel de référence.</w:t>
      </w:r>
    </w:p>
    <w:p w14:paraId="5123BB25" w14:textId="77777777" w:rsidR="000B7B78" w:rsidRPr="001A029F" w:rsidRDefault="000B7B78" w:rsidP="000B7B78">
      <w:pPr>
        <w:rPr>
          <w:rFonts w:ascii="Lato" w:eastAsia="Arial" w:hAnsi="Lato" w:cs="Arial"/>
          <w:color w:val="000000"/>
          <w:shd w:val="clear" w:color="auto" w:fill="FFFFFF"/>
        </w:rPr>
      </w:pPr>
      <w:r w:rsidRPr="001A029F">
        <w:rPr>
          <w:rFonts w:ascii="Lato" w:eastAsia="Arial" w:hAnsi="Lato" w:cs="Arial"/>
          <w:color w:val="000000"/>
          <w:shd w:val="clear" w:color="auto" w:fill="FFFFFF"/>
        </w:rPr>
        <w:lastRenderedPageBreak/>
        <w:t>Les communications après ce stade pourront être réalisées par voie électronique hors Maximilien. En cas d’indisponibilité prolongée du service d’échanges dématérialisés du profil d’acheteur, la communication électronique sera effectuée à partir d’un autre moyen électronique qui permet de fonctionner avec date certaine.</w:t>
      </w:r>
    </w:p>
    <w:p w14:paraId="62CF56E7" w14:textId="77777777" w:rsidR="000B7B78" w:rsidRPr="001A029F" w:rsidRDefault="000B7B78" w:rsidP="000B7B78">
      <w:pPr>
        <w:rPr>
          <w:rFonts w:ascii="Lato" w:eastAsia="Arial" w:hAnsi="Lato" w:cs="Arial"/>
          <w:color w:val="000000"/>
          <w:shd w:val="clear" w:color="auto" w:fill="FFFFFF"/>
        </w:rPr>
      </w:pPr>
      <w:r w:rsidRPr="001A029F">
        <w:rPr>
          <w:rFonts w:ascii="Lato" w:eastAsia="Arial" w:hAnsi="Lato" w:cs="Arial"/>
          <w:color w:val="000000"/>
          <w:shd w:val="clear" w:color="auto" w:fill="FFFFFF"/>
        </w:rPr>
        <w:t>Dans l’hypothèse où le destinataire de la notification n’irait pas retirer le document qui lui a été notifié, l’émetteur vérifie la conformité de l’adresse électronique (mail) de notification utilisée.</w:t>
      </w:r>
    </w:p>
    <w:p w14:paraId="4745BB4D" w14:textId="77777777" w:rsidR="000B7B78" w:rsidRPr="001A029F" w:rsidRDefault="000B7B78" w:rsidP="000B7B78">
      <w:pPr>
        <w:rPr>
          <w:rFonts w:ascii="Lato" w:eastAsia="Arial" w:hAnsi="Lato" w:cs="Arial"/>
          <w:color w:val="000000"/>
          <w:shd w:val="clear" w:color="auto" w:fill="FFFFFF"/>
        </w:rPr>
      </w:pPr>
      <w:r w:rsidRPr="001A029F">
        <w:rPr>
          <w:rFonts w:ascii="Lato" w:eastAsia="Arial" w:hAnsi="Lato" w:cs="Arial"/>
          <w:color w:val="000000"/>
          <w:shd w:val="clear" w:color="auto" w:fill="FFFFFF"/>
        </w:rPr>
        <w:t>Si cette vérification conduit à déceler une anomalie, l’émetteur effectue une nouvelle notification avec la bonne adresse électronique (mail).</w:t>
      </w:r>
    </w:p>
    <w:p w14:paraId="592F5B94" w14:textId="77777777" w:rsidR="000B7B78" w:rsidRPr="001A029F" w:rsidRDefault="000B7B78" w:rsidP="000B7B78">
      <w:pPr>
        <w:rPr>
          <w:rFonts w:ascii="Lato" w:eastAsia="Arial" w:hAnsi="Lato" w:cs="Arial"/>
          <w:color w:val="000000"/>
          <w:shd w:val="clear" w:color="auto" w:fill="FFFFFF"/>
        </w:rPr>
      </w:pPr>
      <w:r w:rsidRPr="001A029F">
        <w:rPr>
          <w:rFonts w:ascii="Lato" w:eastAsia="Arial" w:hAnsi="Lato" w:cs="Arial"/>
          <w:color w:val="000000"/>
          <w:shd w:val="clear" w:color="auto" w:fill="FFFFFF"/>
        </w:rPr>
        <w:t>Si cette vérification permet de constater que l’adresse électronique (mail) utilisée pour la notification est celle définie ci-avant, l’émetteur n’effectue pas de nouvelle notification : le document est valablement notifié et le destinataire ne peut pas élever de réclamation s’il ne retire pas son pli.</w:t>
      </w:r>
    </w:p>
    <w:p w14:paraId="79AE5E8C" w14:textId="48DE5A64" w:rsidR="000B7B78" w:rsidRDefault="000B7B78" w:rsidP="00714869">
      <w:pPr>
        <w:rPr>
          <w:rFonts w:ascii="Lato" w:eastAsia="Arial" w:hAnsi="Lato" w:cs="Arial"/>
          <w:color w:val="000000"/>
          <w:shd w:val="clear" w:color="auto" w:fill="FFFFFF"/>
        </w:rPr>
      </w:pPr>
      <w:r w:rsidRPr="001A029F">
        <w:rPr>
          <w:rFonts w:ascii="Lato" w:eastAsia="Arial" w:hAnsi="Lato" w:cs="Arial"/>
          <w:color w:val="000000"/>
          <w:shd w:val="clear" w:color="auto" w:fill="FFFFFF"/>
        </w:rPr>
        <w:t>Les documents seront communiqués dans un format communément répandu (.</w:t>
      </w:r>
      <w:proofErr w:type="spellStart"/>
      <w:r w:rsidRPr="001A029F">
        <w:rPr>
          <w:rFonts w:ascii="Lato" w:eastAsia="Arial" w:hAnsi="Lato" w:cs="Arial"/>
          <w:color w:val="000000"/>
          <w:shd w:val="clear" w:color="auto" w:fill="FFFFFF"/>
        </w:rPr>
        <w:t>pdf</w:t>
      </w:r>
      <w:proofErr w:type="spellEnd"/>
      <w:r w:rsidRPr="001A029F">
        <w:rPr>
          <w:rFonts w:ascii="Lato" w:eastAsia="Arial" w:hAnsi="Lato" w:cs="Arial"/>
          <w:color w:val="000000"/>
          <w:shd w:val="clear" w:color="auto" w:fill="FFFFFF"/>
        </w:rPr>
        <w:t>, .doc, .</w:t>
      </w:r>
      <w:proofErr w:type="spellStart"/>
      <w:r w:rsidRPr="001A029F">
        <w:rPr>
          <w:rFonts w:ascii="Lato" w:eastAsia="Arial" w:hAnsi="Lato" w:cs="Arial"/>
          <w:color w:val="000000"/>
          <w:shd w:val="clear" w:color="auto" w:fill="FFFFFF"/>
        </w:rPr>
        <w:t>xls</w:t>
      </w:r>
      <w:proofErr w:type="spellEnd"/>
      <w:r w:rsidRPr="001A029F">
        <w:rPr>
          <w:rFonts w:ascii="Lato" w:eastAsia="Arial" w:hAnsi="Lato" w:cs="Arial"/>
          <w:color w:val="000000"/>
          <w:shd w:val="clear" w:color="auto" w:fill="FFFFFF"/>
        </w:rPr>
        <w:t xml:space="preserve"> …).</w:t>
      </w:r>
    </w:p>
    <w:p w14:paraId="589509D3" w14:textId="0E3B04E4" w:rsidR="00714869" w:rsidRPr="009016CE" w:rsidRDefault="009016CE" w:rsidP="00714869">
      <w:pPr>
        <w:rPr>
          <w:rFonts w:ascii="Lato" w:eastAsia="Arial" w:hAnsi="Lato" w:cs="Arial"/>
          <w:color w:val="000000"/>
          <w:shd w:val="clear" w:color="auto" w:fill="FFFFFF"/>
        </w:rPr>
      </w:pPr>
      <w:r>
        <w:rPr>
          <w:rFonts w:ascii="Lato" w:eastAsia="Arial" w:hAnsi="Lato" w:cs="Arial"/>
          <w:color w:val="000000"/>
          <w:shd w:val="clear" w:color="auto" w:fill="FFFFFF"/>
        </w:rPr>
        <w:br w:type="page"/>
      </w:r>
    </w:p>
    <w:p w14:paraId="171BED2C" w14:textId="77777777" w:rsidR="009016CE" w:rsidRPr="001A029F" w:rsidRDefault="009016CE" w:rsidP="009016CE">
      <w:pPr>
        <w:pStyle w:val="Titre1"/>
        <w:numPr>
          <w:ilvl w:val="0"/>
          <w:numId w:val="0"/>
        </w:numPr>
        <w:ind w:left="720"/>
        <w:rPr>
          <w:rFonts w:ascii="Lato" w:hAnsi="Lato"/>
        </w:rPr>
      </w:pPr>
      <w:bookmarkStart w:id="141" w:name="_Toc219824880"/>
      <w:r w:rsidRPr="001A029F">
        <w:rPr>
          <w:rFonts w:ascii="Lato" w:hAnsi="Lato"/>
        </w:rPr>
        <w:lastRenderedPageBreak/>
        <w:t>DONNÉES À CARACTERE PERSONNEL</w:t>
      </w:r>
      <w:bookmarkEnd w:id="141"/>
    </w:p>
    <w:p w14:paraId="256678B1" w14:textId="77777777" w:rsidR="009016CE" w:rsidRPr="001A029F" w:rsidRDefault="009016CE" w:rsidP="009016CE">
      <w:pPr>
        <w:rPr>
          <w:rFonts w:ascii="Lato" w:eastAsia="Arial" w:hAnsi="Lato" w:cs="Arial"/>
          <w:color w:val="000000"/>
          <w:shd w:val="clear" w:color="auto" w:fill="FFFFFF"/>
        </w:rPr>
      </w:pPr>
      <w:r w:rsidRPr="001A029F">
        <w:rPr>
          <w:rFonts w:ascii="Lato" w:eastAsia="Arial" w:hAnsi="Lato" w:cs="Arial"/>
          <w:color w:val="000000"/>
          <w:shd w:val="clear" w:color="auto" w:fill="FFFFFF"/>
        </w:rPr>
        <w:t>HABITAT 77 s’engage à ce que la collecte et le traitement d’informations à caractère personnel soient effectués conformément au Règlement UE n°2016/679 du Parlement Européen et du Conseil du 27 avril 2016 relatif à la protection des personnes physiques à l’égard du traitement des données à caractère personnel et à la libre circulation de ces données et à l’ensemble des dispositions de la règlementation française applicable en la matière.</w:t>
      </w:r>
    </w:p>
    <w:p w14:paraId="6730F19E" w14:textId="77777777" w:rsidR="009016CE" w:rsidRPr="001A029F" w:rsidRDefault="009016CE" w:rsidP="009016CE">
      <w:pPr>
        <w:rPr>
          <w:rFonts w:ascii="Lato" w:eastAsia="Arial" w:hAnsi="Lato" w:cs="Arial"/>
          <w:color w:val="000000"/>
          <w:shd w:val="clear" w:color="auto" w:fill="FFFFFF"/>
        </w:rPr>
      </w:pPr>
      <w:r w:rsidRPr="001A029F">
        <w:rPr>
          <w:rFonts w:ascii="Lato" w:eastAsia="Arial" w:hAnsi="Lato" w:cs="Arial"/>
          <w:color w:val="000000"/>
          <w:shd w:val="clear" w:color="auto" w:fill="FFFFFF"/>
        </w:rPr>
        <w:t>Dans ce cadre, HABITAT 77</w:t>
      </w:r>
      <w:r>
        <w:rPr>
          <w:rFonts w:ascii="Lato" w:eastAsia="Arial" w:hAnsi="Lato" w:cs="Arial"/>
          <w:color w:val="000000"/>
          <w:shd w:val="clear" w:color="auto" w:fill="FFFFFF"/>
        </w:rPr>
        <w:t> :</w:t>
      </w:r>
    </w:p>
    <w:p w14:paraId="5BB23A00" w14:textId="77777777" w:rsidR="009016CE" w:rsidRPr="001A029F" w:rsidRDefault="009016CE" w:rsidP="009016CE">
      <w:pPr>
        <w:pStyle w:val="Paragraphedeliste"/>
        <w:numPr>
          <w:ilvl w:val="0"/>
          <w:numId w:val="23"/>
        </w:numPr>
        <w:spacing w:before="120" w:after="0" w:line="240" w:lineRule="auto"/>
        <w:jc w:val="both"/>
        <w:rPr>
          <w:rFonts w:ascii="Lato" w:eastAsia="Arial" w:hAnsi="Lato" w:cs="Arial"/>
          <w:color w:val="000000"/>
          <w:shd w:val="clear" w:color="auto" w:fill="FFFFFF"/>
        </w:rPr>
      </w:pPr>
      <w:r w:rsidRPr="001A029F">
        <w:rPr>
          <w:rFonts w:ascii="Lato" w:eastAsia="Arial" w:hAnsi="Lato" w:cs="Arial"/>
          <w:color w:val="000000"/>
          <w:shd w:val="clear" w:color="auto" w:fill="FFFFFF"/>
        </w:rPr>
        <w:t>A nommé un Délégué à la protection des données ;</w:t>
      </w:r>
    </w:p>
    <w:p w14:paraId="5F67F8A6" w14:textId="77777777" w:rsidR="009016CE" w:rsidRPr="001A029F" w:rsidRDefault="009016CE" w:rsidP="009016CE">
      <w:pPr>
        <w:pStyle w:val="Paragraphedeliste"/>
        <w:numPr>
          <w:ilvl w:val="0"/>
          <w:numId w:val="23"/>
        </w:numPr>
        <w:spacing w:before="120" w:after="0" w:line="240" w:lineRule="auto"/>
        <w:jc w:val="both"/>
        <w:rPr>
          <w:rFonts w:ascii="Lato" w:eastAsia="Arial" w:hAnsi="Lato" w:cs="Arial"/>
          <w:color w:val="000000"/>
          <w:shd w:val="clear" w:color="auto" w:fill="FFFFFF"/>
        </w:rPr>
      </w:pPr>
      <w:r w:rsidRPr="001A029F">
        <w:rPr>
          <w:rFonts w:ascii="Lato" w:eastAsia="Arial" w:hAnsi="Lato" w:cs="Arial"/>
          <w:color w:val="000000"/>
          <w:shd w:val="clear" w:color="auto" w:fill="FFFFFF"/>
        </w:rPr>
        <w:t>Assure la sécurité physique des bâtiments abritant ses systèmes informatiques, la sécurité de son système d’information ainsi que le contrôle des flux de données.</w:t>
      </w:r>
    </w:p>
    <w:p w14:paraId="32BAF2AA" w14:textId="77777777" w:rsidR="009016CE" w:rsidRPr="001A029F" w:rsidRDefault="009016CE" w:rsidP="009016CE">
      <w:pPr>
        <w:rPr>
          <w:rFonts w:ascii="Lato" w:eastAsia="Arial" w:hAnsi="Lato" w:cs="Arial"/>
          <w:color w:val="000000"/>
          <w:shd w:val="clear" w:color="auto" w:fill="FFFFFF"/>
        </w:rPr>
      </w:pPr>
      <w:r w:rsidRPr="001A029F">
        <w:rPr>
          <w:rFonts w:ascii="Lato" w:eastAsia="Arial" w:hAnsi="Lato" w:cs="Arial"/>
          <w:color w:val="000000"/>
          <w:shd w:val="clear" w:color="auto" w:fill="FFFFFF"/>
        </w:rPr>
        <w:t>Dans le cadre du présent appel d’offres, le candidat est amené à transmettre ses propres données à caractère personnel, le cas échéant, et/ou celles relatives à son personnel et/ou celles relatives à des tiers susceptibles d’intervenir dans le cadre du marché pour le compte du candidat et/ou pour le compte de l’un de ses propres sous-traitants, telles que nom / prénom, date et lieu de naissance, coordonnées professionnelles (téléphone, courriel, adresse) et qualifications professionnelles.</w:t>
      </w:r>
    </w:p>
    <w:p w14:paraId="48FC2EFC" w14:textId="77777777" w:rsidR="009016CE" w:rsidRPr="001A029F" w:rsidRDefault="009016CE" w:rsidP="009016CE">
      <w:pPr>
        <w:rPr>
          <w:rFonts w:ascii="Lato" w:eastAsia="Arial" w:hAnsi="Lato" w:cs="Arial"/>
          <w:color w:val="000000"/>
          <w:shd w:val="clear" w:color="auto" w:fill="FFFFFF"/>
        </w:rPr>
      </w:pPr>
      <w:r w:rsidRPr="001A029F">
        <w:rPr>
          <w:rFonts w:ascii="Lato" w:eastAsia="Arial" w:hAnsi="Lato" w:cs="Arial"/>
          <w:color w:val="000000"/>
          <w:shd w:val="clear" w:color="auto" w:fill="FFFFFF"/>
        </w:rPr>
        <w:t>Ces données sont traitées aux fins d’exécution de la procédure d’appel d’offres par les services achats et gestionnaires d’HABITAT 77, sans préjudice de leur éventuelle transmission à des prestataires extérieurs en charge de leur analyse ou de leur reprographie.</w:t>
      </w:r>
    </w:p>
    <w:p w14:paraId="0DA3617A" w14:textId="77777777" w:rsidR="009016CE" w:rsidRPr="001A029F" w:rsidRDefault="009016CE" w:rsidP="009016CE">
      <w:pPr>
        <w:rPr>
          <w:rFonts w:ascii="Lato" w:eastAsia="Arial" w:hAnsi="Lato" w:cs="Arial"/>
          <w:color w:val="000000"/>
          <w:shd w:val="clear" w:color="auto" w:fill="FFFFFF"/>
        </w:rPr>
      </w:pPr>
      <w:r w:rsidRPr="001A029F">
        <w:rPr>
          <w:rFonts w:ascii="Lato" w:eastAsia="Arial" w:hAnsi="Lato" w:cs="Arial"/>
          <w:color w:val="000000"/>
          <w:shd w:val="clear" w:color="auto" w:fill="FFFFFF"/>
        </w:rPr>
        <w:t>Dans le respect des dispositions de l’article R2184-12 du Code de la commande publique, les données des candidats non retenus sont conservées pendant une durée minimale de 5 ans à compter de la date de signature du marché.</w:t>
      </w:r>
    </w:p>
    <w:p w14:paraId="4FDF3653" w14:textId="77777777" w:rsidR="009016CE" w:rsidRPr="001A029F" w:rsidRDefault="009016CE" w:rsidP="009016CE">
      <w:pPr>
        <w:rPr>
          <w:rFonts w:ascii="Lato" w:eastAsia="Arial" w:hAnsi="Lato" w:cs="Arial"/>
          <w:color w:val="000000"/>
          <w:shd w:val="clear" w:color="auto" w:fill="FFFFFF"/>
        </w:rPr>
      </w:pPr>
      <w:r w:rsidRPr="001A029F">
        <w:rPr>
          <w:rFonts w:ascii="Lato" w:eastAsia="Arial" w:hAnsi="Lato" w:cs="Arial"/>
          <w:color w:val="000000"/>
          <w:shd w:val="clear" w:color="auto" w:fill="FFFFFF"/>
        </w:rPr>
        <w:t>Les données du ou des candidat(s) retenu(s) sont conservées :</w:t>
      </w:r>
    </w:p>
    <w:p w14:paraId="4133E00D" w14:textId="77777777" w:rsidR="009016CE" w:rsidRPr="001A029F" w:rsidRDefault="009016CE" w:rsidP="009016CE">
      <w:pPr>
        <w:pStyle w:val="Paragraphedeliste"/>
        <w:numPr>
          <w:ilvl w:val="0"/>
          <w:numId w:val="35"/>
        </w:numPr>
        <w:spacing w:before="120" w:after="0" w:line="240" w:lineRule="auto"/>
        <w:jc w:val="both"/>
        <w:rPr>
          <w:rFonts w:ascii="Lato" w:eastAsia="Arial" w:hAnsi="Lato" w:cs="Arial"/>
          <w:color w:val="000000"/>
          <w:shd w:val="clear" w:color="auto" w:fill="FFFFFF"/>
        </w:rPr>
      </w:pPr>
      <w:r w:rsidRPr="001A029F">
        <w:rPr>
          <w:rFonts w:ascii="Lato" w:eastAsia="Arial" w:hAnsi="Lato" w:cs="Arial"/>
          <w:color w:val="000000"/>
          <w:shd w:val="clear" w:color="auto" w:fill="FFFFFF"/>
        </w:rPr>
        <w:t>Pendant une période minimale de 5 ans à compter de la fin d’exécution du marché pour les prestations non soumises à une garantie décennale ;</w:t>
      </w:r>
    </w:p>
    <w:p w14:paraId="7E271AA6" w14:textId="77777777" w:rsidR="009016CE" w:rsidRPr="001A029F" w:rsidRDefault="009016CE" w:rsidP="009016CE">
      <w:pPr>
        <w:pStyle w:val="Paragraphedeliste"/>
        <w:numPr>
          <w:ilvl w:val="0"/>
          <w:numId w:val="35"/>
        </w:numPr>
        <w:spacing w:before="120" w:after="0" w:line="240" w:lineRule="auto"/>
        <w:jc w:val="both"/>
        <w:rPr>
          <w:rFonts w:ascii="Lato" w:eastAsia="Arial" w:hAnsi="Lato" w:cs="Arial"/>
          <w:color w:val="000000"/>
          <w:shd w:val="clear" w:color="auto" w:fill="FFFFFF"/>
        </w:rPr>
      </w:pPr>
      <w:r w:rsidRPr="001A029F">
        <w:rPr>
          <w:rFonts w:ascii="Lato" w:eastAsia="Arial" w:hAnsi="Lato" w:cs="Arial"/>
          <w:color w:val="000000"/>
          <w:shd w:val="clear" w:color="auto" w:fill="FFFFFF"/>
        </w:rPr>
        <w:t>Pendant une période minimale de 10 ans à compter de la fin d’exécution du marché pour les prestations soumises à une garantie décennale ; et ce, conformément aux dispositions de l’article R2184-13 du Code de la commande publique.</w:t>
      </w:r>
    </w:p>
    <w:p w14:paraId="3D3660E5" w14:textId="77777777" w:rsidR="009016CE" w:rsidRPr="001A029F" w:rsidRDefault="009016CE" w:rsidP="009016CE">
      <w:pPr>
        <w:rPr>
          <w:rFonts w:ascii="Lato" w:eastAsia="Arial" w:hAnsi="Lato" w:cs="Arial"/>
          <w:color w:val="000000"/>
          <w:shd w:val="clear" w:color="auto" w:fill="FFFFFF"/>
        </w:rPr>
      </w:pPr>
      <w:r w:rsidRPr="001A029F">
        <w:rPr>
          <w:rFonts w:ascii="Lato" w:eastAsia="Arial" w:hAnsi="Lato" w:cs="Arial"/>
          <w:color w:val="000000"/>
          <w:shd w:val="clear" w:color="auto" w:fill="FFFFFF"/>
        </w:rPr>
        <w:t>Le candidat est informé que, conformément à la réglementation applicable, il peut :</w:t>
      </w:r>
    </w:p>
    <w:p w14:paraId="6A2FFE24" w14:textId="77777777" w:rsidR="009016CE" w:rsidRPr="001A029F" w:rsidRDefault="009016CE" w:rsidP="009016CE">
      <w:pPr>
        <w:pStyle w:val="Paragraphedeliste"/>
        <w:numPr>
          <w:ilvl w:val="0"/>
          <w:numId w:val="36"/>
        </w:numPr>
        <w:spacing w:before="120" w:after="0" w:line="240" w:lineRule="auto"/>
        <w:jc w:val="both"/>
        <w:rPr>
          <w:rFonts w:ascii="Lato" w:eastAsia="Arial" w:hAnsi="Lato" w:cs="Arial"/>
          <w:color w:val="000000"/>
          <w:shd w:val="clear" w:color="auto" w:fill="FFFFFF"/>
        </w:rPr>
      </w:pPr>
      <w:r w:rsidRPr="001A029F">
        <w:rPr>
          <w:rFonts w:ascii="Lato" w:eastAsia="Arial" w:hAnsi="Lato" w:cs="Arial"/>
          <w:color w:val="000000"/>
          <w:shd w:val="clear" w:color="auto" w:fill="FFFFFF"/>
        </w:rPr>
        <w:t>Avoir accès aux données à caractère personnel qui le concernent, le cas échéant, et en obtenir copie ;</w:t>
      </w:r>
    </w:p>
    <w:p w14:paraId="4E3599D2" w14:textId="77777777" w:rsidR="009016CE" w:rsidRPr="001A029F" w:rsidRDefault="009016CE" w:rsidP="009016CE">
      <w:pPr>
        <w:pStyle w:val="Paragraphedeliste"/>
        <w:numPr>
          <w:ilvl w:val="0"/>
          <w:numId w:val="36"/>
        </w:numPr>
        <w:spacing w:before="120" w:after="0" w:line="240" w:lineRule="auto"/>
        <w:jc w:val="both"/>
        <w:rPr>
          <w:rFonts w:ascii="Lato" w:eastAsia="Arial" w:hAnsi="Lato" w:cs="Arial"/>
          <w:color w:val="000000"/>
          <w:shd w:val="clear" w:color="auto" w:fill="FFFFFF"/>
        </w:rPr>
      </w:pPr>
      <w:r w:rsidRPr="001A029F">
        <w:rPr>
          <w:rFonts w:ascii="Lato" w:eastAsia="Arial" w:hAnsi="Lato" w:cs="Arial"/>
          <w:color w:val="000000"/>
          <w:shd w:val="clear" w:color="auto" w:fill="FFFFFF"/>
        </w:rPr>
        <w:t>Demander la rectification de ces données ;</w:t>
      </w:r>
    </w:p>
    <w:p w14:paraId="795AF8F5" w14:textId="77777777" w:rsidR="009016CE" w:rsidRPr="001A029F" w:rsidRDefault="009016CE" w:rsidP="009016CE">
      <w:pPr>
        <w:pStyle w:val="Paragraphedeliste"/>
        <w:numPr>
          <w:ilvl w:val="0"/>
          <w:numId w:val="36"/>
        </w:numPr>
        <w:spacing w:before="120" w:after="0" w:line="240" w:lineRule="auto"/>
        <w:jc w:val="both"/>
        <w:rPr>
          <w:rFonts w:ascii="Lato" w:eastAsia="Arial" w:hAnsi="Lato" w:cs="Arial"/>
          <w:color w:val="000000"/>
          <w:shd w:val="clear" w:color="auto" w:fill="FFFFFF"/>
        </w:rPr>
      </w:pPr>
      <w:r w:rsidRPr="001A029F">
        <w:rPr>
          <w:rFonts w:ascii="Lato" w:eastAsia="Arial" w:hAnsi="Lato" w:cs="Arial"/>
          <w:color w:val="000000"/>
          <w:shd w:val="clear" w:color="auto" w:fill="FFFFFF"/>
        </w:rPr>
        <w:t xml:space="preserve">Exiger la suppression de ces données ou la limitation de la façon dont HABITAT 77 les utilise, dans les conditions prévues par la réglementation applicable ; en adressant une demande en ce sens par courriel à l’adresse suivante : </w:t>
      </w:r>
      <w:hyperlink r:id="rId27" w:history="1">
        <w:r w:rsidRPr="001A029F">
          <w:rPr>
            <w:rStyle w:val="Lienhypertexte"/>
            <w:rFonts w:ascii="Lato" w:eastAsia="Arial" w:hAnsi="Lato" w:cs="Arial"/>
            <w:shd w:val="clear" w:color="auto" w:fill="FFFFFF"/>
          </w:rPr>
          <w:t>marches-publics@habitat77.fr</w:t>
        </w:r>
      </w:hyperlink>
      <w:r w:rsidRPr="001A029F">
        <w:rPr>
          <w:rFonts w:ascii="Lato" w:eastAsia="Arial" w:hAnsi="Lato" w:cs="Arial"/>
          <w:color w:val="000000"/>
          <w:shd w:val="clear" w:color="auto" w:fill="FFFFFF"/>
        </w:rPr>
        <w:t>.</w:t>
      </w:r>
    </w:p>
    <w:p w14:paraId="320DCFE2" w14:textId="77777777" w:rsidR="009016CE" w:rsidRPr="001A029F" w:rsidRDefault="009016CE" w:rsidP="009016CE">
      <w:pPr>
        <w:rPr>
          <w:rFonts w:ascii="Lato" w:eastAsia="Arial" w:hAnsi="Lato" w:cs="Arial"/>
          <w:color w:val="000000"/>
          <w:shd w:val="clear" w:color="auto" w:fill="FFFFFF"/>
        </w:rPr>
      </w:pPr>
      <w:r w:rsidRPr="001A029F">
        <w:rPr>
          <w:rFonts w:ascii="Lato" w:eastAsia="Arial" w:hAnsi="Lato" w:cs="Arial"/>
          <w:color w:val="000000"/>
          <w:shd w:val="clear" w:color="auto" w:fill="FFFFFF"/>
        </w:rPr>
        <w:t>En outre, le candidat est informé de ce qu’il dispose de la possibilité d’introduire une réclamation auprès de la Commission nationale de l’informatique et des libertés en cas de contestation.</w:t>
      </w:r>
    </w:p>
    <w:p w14:paraId="56ECD4C3" w14:textId="77777777" w:rsidR="009016CE" w:rsidRPr="001A029F" w:rsidRDefault="009016CE" w:rsidP="009016CE">
      <w:pPr>
        <w:rPr>
          <w:rFonts w:ascii="Lato" w:eastAsia="Arial" w:hAnsi="Lato" w:cs="Arial"/>
          <w:color w:val="000000"/>
          <w:shd w:val="clear" w:color="auto" w:fill="FFFFFF"/>
        </w:rPr>
      </w:pPr>
      <w:r w:rsidRPr="001A029F">
        <w:rPr>
          <w:rFonts w:ascii="Lato" w:eastAsia="Arial" w:hAnsi="Lato" w:cs="Arial"/>
          <w:color w:val="000000"/>
          <w:shd w:val="clear" w:color="auto" w:fill="FFFFFF"/>
        </w:rPr>
        <w:t>Pour ce qui concerne les données relatives au personnel du candidat et/ou à des tiers susceptibles d’être communiquées par le candidat, celui-ci s’engage à transmettre à HABITAT 77 uniquement des fichiers sains au regard de l’utilisation qui en est prévue et de la règlementation applicable, c’est-à-dire des fichiers pour lesquels il détient toutes les autorisations aux fins de leur transmission à HABITAT 77.</w:t>
      </w:r>
    </w:p>
    <w:p w14:paraId="33062460" w14:textId="672107BA" w:rsidR="00714869" w:rsidRPr="009016CE" w:rsidRDefault="009016CE" w:rsidP="009016CE">
      <w:pPr>
        <w:rPr>
          <w:rFonts w:ascii="Lato" w:eastAsia="Arial" w:hAnsi="Lato" w:cs="Arial"/>
          <w:color w:val="000000"/>
          <w:shd w:val="clear" w:color="auto" w:fill="FFFFFF"/>
        </w:rPr>
      </w:pPr>
      <w:r w:rsidRPr="001A029F">
        <w:rPr>
          <w:rFonts w:ascii="Lato" w:eastAsia="Arial" w:hAnsi="Lato" w:cs="Arial"/>
          <w:color w:val="000000"/>
          <w:shd w:val="clear" w:color="auto" w:fill="FFFFFF"/>
        </w:rPr>
        <w:lastRenderedPageBreak/>
        <w:t>Le candidat s’engage ainsi à se conformer à toutes les dispositions applicables à la collecte et au traitement de données à caractère personnel qu’il transmet à HABITAT 77 (notamment quant à l’information des personnes concernées) et garantit HABITAT 77 contre toute difficulté et/ou réclamation et/ou dommage à cet égard. Le candidat devra justifier du respect des engagements du présent article sur simple demande d’HABITAT 77, sans que cela n’emporte aucune obligation pour ce dernier.</w:t>
      </w:r>
      <w:r w:rsidRPr="001A029F">
        <w:rPr>
          <w:rFonts w:ascii="Lato" w:eastAsia="Arial" w:hAnsi="Lato" w:cs="Arial"/>
          <w:color w:val="000000"/>
          <w:shd w:val="clear" w:color="auto" w:fill="FFFFFF"/>
        </w:rPr>
        <w:br w:type="page"/>
      </w:r>
    </w:p>
    <w:sectPr w:rsidR="00714869" w:rsidRPr="009016CE" w:rsidSect="00FF4D2F">
      <w:headerReference w:type="default" r:id="rId28"/>
      <w:footerReference w:type="default" r:id="rId29"/>
      <w:headerReference w:type="first" r:id="rId30"/>
      <w:footerReference w:type="first" r:id="rId31"/>
      <w:pgSz w:w="11906" w:h="16838"/>
      <w:pgMar w:top="1418" w:right="1418" w:bottom="1418" w:left="1418"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BF89E" w14:textId="77777777" w:rsidR="006A421B" w:rsidRDefault="006A421B" w:rsidP="0061093F">
      <w:pPr>
        <w:spacing w:after="0" w:line="240" w:lineRule="auto"/>
      </w:pPr>
      <w:r>
        <w:separator/>
      </w:r>
    </w:p>
  </w:endnote>
  <w:endnote w:type="continuationSeparator" w:id="0">
    <w:p w14:paraId="07A962AF" w14:textId="77777777" w:rsidR="006A421B" w:rsidRDefault="006A421B" w:rsidP="00610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calaSans-Caps">
    <w:altName w:val="Times New Roman"/>
    <w:charset w:val="00"/>
    <w:family w:val="auto"/>
    <w:pitch w:val="variable"/>
    <w:sig w:usb0="80000027"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5848319"/>
      <w:docPartObj>
        <w:docPartGallery w:val="Page Numbers (Bottom of Page)"/>
        <w:docPartUnique/>
      </w:docPartObj>
    </w:sdtPr>
    <w:sdtContent>
      <w:sdt>
        <w:sdtPr>
          <w:rPr>
            <w:b/>
            <w:bCs/>
            <w:color w:val="FFFFFF" w:themeColor="background1"/>
          </w:rPr>
          <w:id w:val="-1769616900"/>
          <w:docPartObj>
            <w:docPartGallery w:val="Page Numbers (Top of Page)"/>
            <w:docPartUnique/>
          </w:docPartObj>
        </w:sdtPr>
        <w:sdtEndPr>
          <w:rPr>
            <w:b w:val="0"/>
            <w:bCs w:val="0"/>
            <w:color w:val="auto"/>
          </w:rPr>
        </w:sdtEndPr>
        <w:sdtContent>
          <w:p w14:paraId="03D6C88B" w14:textId="443BAAB1" w:rsidR="00D42030" w:rsidRDefault="00FF4D2F" w:rsidP="00FF4D2F">
            <w:pPr>
              <w:pStyle w:val="Pieddepage"/>
              <w:ind w:left="-992" w:right="-992"/>
              <w:jc w:val="both"/>
            </w:pPr>
            <w:r w:rsidRPr="00A4769D">
              <w:rPr>
                <w:b/>
                <w:bCs/>
                <w:noProof/>
              </w:rPr>
              <w:drawing>
                <wp:anchor distT="0" distB="0" distL="114300" distR="114300" simplePos="0" relativeHeight="251658242" behindDoc="1" locked="0" layoutInCell="1" allowOverlap="1" wp14:anchorId="17B7196B" wp14:editId="4AEC57DF">
                  <wp:simplePos x="0" y="0"/>
                  <wp:positionH relativeFrom="column">
                    <wp:posOffset>-1028700</wp:posOffset>
                  </wp:positionH>
                  <wp:positionV relativeFrom="paragraph">
                    <wp:posOffset>-695325</wp:posOffset>
                  </wp:positionV>
                  <wp:extent cx="8223250" cy="953037"/>
                  <wp:effectExtent l="0" t="0" r="0" b="0"/>
                  <wp:wrapNone/>
                  <wp:docPr id="189630837"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23250" cy="95303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17BE5" w:rsidRPr="00D17BE5">
              <w:rPr>
                <w:b/>
                <w:bCs/>
              </w:rPr>
              <w:fldChar w:fldCharType="begin"/>
            </w:r>
            <w:r w:rsidR="00D17BE5" w:rsidRPr="00D17BE5">
              <w:rPr>
                <w:b/>
                <w:bCs/>
              </w:rPr>
              <w:instrText xml:space="preserve"> FILENAME   \* MERGEFORMAT </w:instrText>
            </w:r>
            <w:r w:rsidR="00D17BE5" w:rsidRPr="00D17BE5">
              <w:rPr>
                <w:b/>
                <w:bCs/>
              </w:rPr>
              <w:fldChar w:fldCharType="separate"/>
            </w:r>
            <w:r w:rsidR="007F2290">
              <w:rPr>
                <w:b/>
                <w:bCs/>
                <w:noProof/>
              </w:rPr>
              <w:t>1. Règlement de Consultation 2026</w:t>
            </w:r>
            <w:r w:rsidR="00D17BE5" w:rsidRPr="00D17BE5">
              <w:rPr>
                <w:b/>
                <w:bCs/>
              </w:rPr>
              <w:fldChar w:fldCharType="end"/>
            </w:r>
            <w:r w:rsidR="00D17BE5">
              <w:rPr>
                <w:b/>
                <w:bCs/>
                <w:color w:val="FFFFFF" w:themeColor="background1"/>
              </w:rPr>
              <w:tab/>
            </w:r>
            <w:r w:rsidR="00D17BE5">
              <w:rPr>
                <w:b/>
                <w:bCs/>
                <w:color w:val="FFFFFF" w:themeColor="background1"/>
              </w:rPr>
              <w:tab/>
            </w:r>
            <w:r w:rsidR="00D17BE5">
              <w:rPr>
                <w:b/>
                <w:bCs/>
                <w:color w:val="FFFFFF" w:themeColor="background1"/>
              </w:rPr>
              <w:tab/>
              <w:t xml:space="preserve"> </w:t>
            </w:r>
            <w:r w:rsidR="00B970D7" w:rsidRPr="00B970D7">
              <w:rPr>
                <w:b/>
                <w:bCs/>
                <w:color w:val="FFFFFF" w:themeColor="background1"/>
                <w:sz w:val="24"/>
                <w:szCs w:val="24"/>
              </w:rPr>
              <w:fldChar w:fldCharType="begin"/>
            </w:r>
            <w:r w:rsidR="00B970D7" w:rsidRPr="00B970D7">
              <w:rPr>
                <w:b/>
                <w:bCs/>
                <w:color w:val="FFFFFF" w:themeColor="background1"/>
              </w:rPr>
              <w:instrText>PAGE</w:instrText>
            </w:r>
            <w:r w:rsidR="00B970D7" w:rsidRPr="00B970D7">
              <w:rPr>
                <w:b/>
                <w:bCs/>
                <w:color w:val="FFFFFF" w:themeColor="background1"/>
                <w:sz w:val="24"/>
                <w:szCs w:val="24"/>
              </w:rPr>
              <w:fldChar w:fldCharType="separate"/>
            </w:r>
            <w:r w:rsidR="00B970D7" w:rsidRPr="00B970D7">
              <w:rPr>
                <w:b/>
                <w:bCs/>
                <w:color w:val="FFFFFF" w:themeColor="background1"/>
              </w:rPr>
              <w:t>2</w:t>
            </w:r>
            <w:r w:rsidR="00B970D7" w:rsidRPr="00B970D7">
              <w:rPr>
                <w:b/>
                <w:bCs/>
                <w:color w:val="FFFFFF" w:themeColor="background1"/>
                <w:sz w:val="24"/>
                <w:szCs w:val="24"/>
              </w:rPr>
              <w:fldChar w:fldCharType="end"/>
            </w:r>
            <w:r w:rsidR="00B970D7" w:rsidRPr="00B970D7">
              <w:rPr>
                <w:b/>
                <w:bCs/>
                <w:color w:val="FFFFFF" w:themeColor="background1"/>
              </w:rPr>
              <w:t xml:space="preserve"> sur</w:t>
            </w:r>
            <w:r w:rsidR="00B970D7" w:rsidRPr="00B970D7">
              <w:rPr>
                <w:color w:val="FFFFFF" w:themeColor="background1"/>
              </w:rPr>
              <w:t xml:space="preserve"> </w:t>
            </w:r>
            <w:r w:rsidR="00B970D7" w:rsidRPr="00B970D7">
              <w:rPr>
                <w:b/>
                <w:bCs/>
                <w:color w:val="FFFFFF" w:themeColor="background1"/>
                <w:sz w:val="24"/>
                <w:szCs w:val="24"/>
              </w:rPr>
              <w:fldChar w:fldCharType="begin"/>
            </w:r>
            <w:r w:rsidR="00B970D7" w:rsidRPr="00B970D7">
              <w:rPr>
                <w:b/>
                <w:bCs/>
                <w:color w:val="FFFFFF" w:themeColor="background1"/>
              </w:rPr>
              <w:instrText>NUMPAGES</w:instrText>
            </w:r>
            <w:r w:rsidR="00B970D7" w:rsidRPr="00B970D7">
              <w:rPr>
                <w:b/>
                <w:bCs/>
                <w:color w:val="FFFFFF" w:themeColor="background1"/>
                <w:sz w:val="24"/>
                <w:szCs w:val="24"/>
              </w:rPr>
              <w:fldChar w:fldCharType="separate"/>
            </w:r>
            <w:r w:rsidR="00B970D7" w:rsidRPr="00B970D7">
              <w:rPr>
                <w:b/>
                <w:bCs/>
                <w:color w:val="FFFFFF" w:themeColor="background1"/>
              </w:rPr>
              <w:t>2</w:t>
            </w:r>
            <w:r w:rsidR="00B970D7" w:rsidRPr="00B970D7">
              <w:rPr>
                <w:b/>
                <w:bCs/>
                <w:color w:val="FFFFFF" w:themeColor="background1"/>
                <w:sz w:val="24"/>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8779D" w14:textId="45B2B3FC" w:rsidR="00FF4D2F" w:rsidRDefault="00FF4D2F" w:rsidP="00FF4D2F">
    <w:pPr>
      <w:pStyle w:val="Pieddepage"/>
      <w:ind w:left="-992" w:right="-992"/>
      <w:jc w:val="both"/>
    </w:pPr>
    <w:r w:rsidRPr="00A4769D">
      <w:rPr>
        <w:b/>
        <w:bCs/>
        <w:noProof/>
      </w:rPr>
      <w:drawing>
        <wp:anchor distT="0" distB="0" distL="114300" distR="114300" simplePos="0" relativeHeight="251658241" behindDoc="1" locked="0" layoutInCell="1" allowOverlap="1" wp14:anchorId="0B961379" wp14:editId="3BF4D487">
          <wp:simplePos x="0" y="0"/>
          <wp:positionH relativeFrom="column">
            <wp:posOffset>-1499235</wp:posOffset>
          </wp:positionH>
          <wp:positionV relativeFrom="paragraph">
            <wp:posOffset>-668020</wp:posOffset>
          </wp:positionV>
          <wp:extent cx="8223250" cy="953037"/>
          <wp:effectExtent l="0" t="0" r="0" b="0"/>
          <wp:wrapNone/>
          <wp:docPr id="268781214"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23250" cy="953037"/>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b/>
          <w:bCs/>
          <w:color w:val="FFFFFF" w:themeColor="background1"/>
        </w:rPr>
        <w:id w:val="-1561237786"/>
        <w:docPartObj>
          <w:docPartGallery w:val="Page Numbers (Top of Page)"/>
          <w:docPartUnique/>
        </w:docPartObj>
      </w:sdtPr>
      <w:sdtEndPr>
        <w:rPr>
          <w:b w:val="0"/>
          <w:bCs w:val="0"/>
          <w:color w:val="auto"/>
        </w:rPr>
      </w:sdtEndPr>
      <w:sdtContent>
        <w:r w:rsidRPr="00D17BE5">
          <w:rPr>
            <w:b/>
            <w:bCs/>
          </w:rPr>
          <w:fldChar w:fldCharType="begin"/>
        </w:r>
        <w:r w:rsidRPr="00D17BE5">
          <w:rPr>
            <w:b/>
            <w:bCs/>
          </w:rPr>
          <w:instrText xml:space="preserve"> FILENAME   \* MERGEFORMAT </w:instrText>
        </w:r>
        <w:r w:rsidRPr="00D17BE5">
          <w:rPr>
            <w:b/>
            <w:bCs/>
          </w:rPr>
          <w:fldChar w:fldCharType="separate"/>
        </w:r>
        <w:r w:rsidR="007F2290">
          <w:rPr>
            <w:b/>
            <w:bCs/>
            <w:noProof/>
          </w:rPr>
          <w:t>1. Règlement de Consultation 2026</w:t>
        </w:r>
        <w:r w:rsidRPr="00D17BE5">
          <w:rPr>
            <w:b/>
            <w:bCs/>
          </w:rPr>
          <w:fldChar w:fldCharType="end"/>
        </w:r>
        <w:r>
          <w:rPr>
            <w:b/>
            <w:bCs/>
            <w:color w:val="FFFFFF" w:themeColor="background1"/>
          </w:rPr>
          <w:tab/>
        </w:r>
        <w:r>
          <w:rPr>
            <w:b/>
            <w:bCs/>
            <w:color w:val="FFFFFF" w:themeColor="background1"/>
          </w:rPr>
          <w:tab/>
        </w:r>
        <w:r>
          <w:rPr>
            <w:b/>
            <w:bCs/>
            <w:color w:val="FFFFFF" w:themeColor="background1"/>
          </w:rPr>
          <w:tab/>
          <w:t xml:space="preserve"> </w:t>
        </w:r>
        <w:r w:rsidRPr="00B970D7">
          <w:rPr>
            <w:b/>
            <w:bCs/>
            <w:color w:val="FFFFFF" w:themeColor="background1"/>
            <w:sz w:val="24"/>
            <w:szCs w:val="24"/>
          </w:rPr>
          <w:fldChar w:fldCharType="begin"/>
        </w:r>
        <w:r w:rsidRPr="00B970D7">
          <w:rPr>
            <w:b/>
            <w:bCs/>
            <w:color w:val="FFFFFF" w:themeColor="background1"/>
          </w:rPr>
          <w:instrText>PAGE</w:instrText>
        </w:r>
        <w:r w:rsidRPr="00B970D7">
          <w:rPr>
            <w:b/>
            <w:bCs/>
            <w:color w:val="FFFFFF" w:themeColor="background1"/>
            <w:sz w:val="24"/>
            <w:szCs w:val="24"/>
          </w:rPr>
          <w:fldChar w:fldCharType="separate"/>
        </w:r>
        <w:r>
          <w:rPr>
            <w:b/>
            <w:bCs/>
            <w:color w:val="FFFFFF" w:themeColor="background1"/>
            <w:sz w:val="24"/>
            <w:szCs w:val="24"/>
          </w:rPr>
          <w:t>2</w:t>
        </w:r>
        <w:r w:rsidRPr="00B970D7">
          <w:rPr>
            <w:b/>
            <w:bCs/>
            <w:color w:val="FFFFFF" w:themeColor="background1"/>
            <w:sz w:val="24"/>
            <w:szCs w:val="24"/>
          </w:rPr>
          <w:fldChar w:fldCharType="end"/>
        </w:r>
        <w:r w:rsidRPr="00B970D7">
          <w:rPr>
            <w:b/>
            <w:bCs/>
            <w:color w:val="FFFFFF" w:themeColor="background1"/>
          </w:rPr>
          <w:t xml:space="preserve"> sur</w:t>
        </w:r>
        <w:r w:rsidRPr="00B970D7">
          <w:rPr>
            <w:color w:val="FFFFFF" w:themeColor="background1"/>
          </w:rPr>
          <w:t xml:space="preserve"> </w:t>
        </w:r>
        <w:r w:rsidRPr="00B970D7">
          <w:rPr>
            <w:b/>
            <w:bCs/>
            <w:color w:val="FFFFFF" w:themeColor="background1"/>
            <w:sz w:val="24"/>
            <w:szCs w:val="24"/>
          </w:rPr>
          <w:fldChar w:fldCharType="begin"/>
        </w:r>
        <w:r w:rsidRPr="00B970D7">
          <w:rPr>
            <w:b/>
            <w:bCs/>
            <w:color w:val="FFFFFF" w:themeColor="background1"/>
          </w:rPr>
          <w:instrText>NUMPAGES</w:instrText>
        </w:r>
        <w:r w:rsidRPr="00B970D7">
          <w:rPr>
            <w:b/>
            <w:bCs/>
            <w:color w:val="FFFFFF" w:themeColor="background1"/>
            <w:sz w:val="24"/>
            <w:szCs w:val="24"/>
          </w:rPr>
          <w:fldChar w:fldCharType="separate"/>
        </w:r>
        <w:r>
          <w:rPr>
            <w:b/>
            <w:bCs/>
            <w:color w:val="FFFFFF" w:themeColor="background1"/>
            <w:sz w:val="24"/>
            <w:szCs w:val="24"/>
          </w:rPr>
          <w:t>26</w:t>
        </w:r>
        <w:r w:rsidRPr="00B970D7">
          <w:rPr>
            <w:b/>
            <w:bCs/>
            <w:color w:val="FFFFFF" w:themeColor="background1"/>
            <w:sz w:val="24"/>
            <w:szCs w:val="24"/>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860C5" w14:textId="77777777" w:rsidR="006A421B" w:rsidRDefault="006A421B" w:rsidP="0061093F">
      <w:pPr>
        <w:spacing w:after="0" w:line="240" w:lineRule="auto"/>
      </w:pPr>
      <w:r>
        <w:separator/>
      </w:r>
    </w:p>
  </w:footnote>
  <w:footnote w:type="continuationSeparator" w:id="0">
    <w:p w14:paraId="193B34AC" w14:textId="77777777" w:rsidR="006A421B" w:rsidRDefault="006A421B" w:rsidP="006109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46A3B" w14:textId="238D8256" w:rsidR="0061093F" w:rsidRDefault="006833AC">
    <w:pPr>
      <w:pStyle w:val="En-tte"/>
    </w:pPr>
    <w:r>
      <w:rPr>
        <w:noProof/>
      </w:rPr>
      <w:drawing>
        <wp:anchor distT="0" distB="0" distL="114300" distR="114300" simplePos="0" relativeHeight="251658243" behindDoc="1" locked="0" layoutInCell="1" allowOverlap="1" wp14:anchorId="4E5904B4" wp14:editId="29C91368">
          <wp:simplePos x="0" y="0"/>
          <wp:positionH relativeFrom="column">
            <wp:posOffset>-914400</wp:posOffset>
          </wp:positionH>
          <wp:positionV relativeFrom="paragraph">
            <wp:posOffset>-467360</wp:posOffset>
          </wp:positionV>
          <wp:extent cx="7575971" cy="878009"/>
          <wp:effectExtent l="0" t="0" r="0" b="0"/>
          <wp:wrapNone/>
          <wp:docPr id="1023794261"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5971" cy="878009"/>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AE5AF" w14:textId="05074E49" w:rsidR="00F23986" w:rsidRDefault="00F23986">
    <w:pPr>
      <w:pStyle w:val="En-tte"/>
    </w:pPr>
    <w:r w:rsidRPr="00C83F70">
      <w:rPr>
        <w:noProof/>
      </w:rPr>
      <w:drawing>
        <wp:anchor distT="0" distB="0" distL="114300" distR="114300" simplePos="0" relativeHeight="251658240" behindDoc="1" locked="0" layoutInCell="1" allowOverlap="1" wp14:anchorId="045303AA" wp14:editId="766ACE67">
          <wp:simplePos x="0" y="0"/>
          <wp:positionH relativeFrom="column">
            <wp:posOffset>-895350</wp:posOffset>
          </wp:positionH>
          <wp:positionV relativeFrom="paragraph">
            <wp:posOffset>-438785</wp:posOffset>
          </wp:positionV>
          <wp:extent cx="7609399" cy="1068840"/>
          <wp:effectExtent l="0" t="0" r="0" b="0"/>
          <wp:wrapNone/>
          <wp:docPr id="42212472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665583" name=""/>
                  <pic:cNvPicPr/>
                </pic:nvPicPr>
                <pic:blipFill>
                  <a:blip r:embed="rId1">
                    <a:extLst>
                      <a:ext uri="{28A0092B-C50C-407E-A947-70E740481C1C}">
                        <a14:useLocalDpi xmlns:a14="http://schemas.microsoft.com/office/drawing/2010/main" val="0"/>
                      </a:ext>
                    </a:extLst>
                  </a:blip>
                  <a:stretch>
                    <a:fillRect/>
                  </a:stretch>
                </pic:blipFill>
                <pic:spPr>
                  <a:xfrm>
                    <a:off x="0" y="0"/>
                    <a:ext cx="7609399" cy="106884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numFmt w:val="bullet"/>
      <w:lvlText w:val="-"/>
      <w:lvlJc w:val="left"/>
      <w:pPr>
        <w:tabs>
          <w:tab w:val="num" w:pos="0"/>
        </w:tabs>
        <w:ind w:left="720" w:hanging="360"/>
      </w:pPr>
      <w:rPr>
        <w:rFonts w:ascii="Calibri" w:hAnsi="Calibri" w:cs="Wingdings" w:hint="default"/>
        <w:color w:val="auto"/>
      </w:rPr>
    </w:lvl>
  </w:abstractNum>
  <w:abstractNum w:abstractNumId="1" w15:restartNumberingAfterBreak="0">
    <w:nsid w:val="00000005"/>
    <w:multiLevelType w:val="singleLevel"/>
    <w:tmpl w:val="00000005"/>
    <w:name w:val="WW8Num5"/>
    <w:lvl w:ilvl="0">
      <w:start w:val="1"/>
      <w:numFmt w:val="bullet"/>
      <w:lvlText w:val=""/>
      <w:lvlJc w:val="left"/>
      <w:pPr>
        <w:tabs>
          <w:tab w:val="num" w:pos="360"/>
        </w:tabs>
        <w:ind w:left="360" w:hanging="360"/>
      </w:pPr>
      <w:rPr>
        <w:rFonts w:ascii="Webdings" w:hAnsi="Webdings"/>
        <w:color w:val="auto"/>
      </w:rPr>
    </w:lvl>
  </w:abstractNum>
  <w:abstractNum w:abstractNumId="2" w15:restartNumberingAfterBreak="0">
    <w:nsid w:val="01D920E6"/>
    <w:multiLevelType w:val="hybridMultilevel"/>
    <w:tmpl w:val="57F2410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3BA255E"/>
    <w:multiLevelType w:val="hybridMultilevel"/>
    <w:tmpl w:val="148ED15C"/>
    <w:lvl w:ilvl="0" w:tplc="428EC462">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15:restartNumberingAfterBreak="0">
    <w:nsid w:val="08DE600D"/>
    <w:multiLevelType w:val="multilevel"/>
    <w:tmpl w:val="07A0E516"/>
    <w:lvl w:ilvl="0">
      <w:start w:val="1"/>
      <w:numFmt w:val="decimal"/>
      <w:pStyle w:val="Titre1"/>
      <w:lvlText w:val="%1"/>
      <w:lvlJc w:val="left"/>
      <w:pPr>
        <w:ind w:left="432" w:hanging="432"/>
      </w:pPr>
    </w:lvl>
    <w:lvl w:ilvl="1">
      <w:start w:val="1"/>
      <w:numFmt w:val="decimal"/>
      <w:pStyle w:val="Titre2"/>
      <w:lvlText w:val="%1.%2"/>
      <w:lvlJc w:val="left"/>
      <w:pPr>
        <w:ind w:left="1711" w:hanging="576"/>
      </w:pPr>
      <w:rPr>
        <w:color w:val="FF9933"/>
        <w:sz w:val="28"/>
        <w:szCs w:val="28"/>
      </w:rPr>
    </w:lvl>
    <w:lvl w:ilvl="2">
      <w:start w:val="1"/>
      <w:numFmt w:val="decimal"/>
      <w:pStyle w:val="Titre3"/>
      <w:lvlText w:val="%1.%2.%3"/>
      <w:lvlJc w:val="left"/>
      <w:pPr>
        <w:ind w:left="720" w:hanging="720"/>
      </w:p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5" w15:restartNumberingAfterBreak="0">
    <w:nsid w:val="090A7E1F"/>
    <w:multiLevelType w:val="hybridMultilevel"/>
    <w:tmpl w:val="8B1292D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0E71AAF"/>
    <w:multiLevelType w:val="hybridMultilevel"/>
    <w:tmpl w:val="D41E0FA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12913B4"/>
    <w:multiLevelType w:val="hybridMultilevel"/>
    <w:tmpl w:val="DEA883CC"/>
    <w:lvl w:ilvl="0" w:tplc="119007B4">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2894004"/>
    <w:multiLevelType w:val="hybridMultilevel"/>
    <w:tmpl w:val="4C8CE67A"/>
    <w:lvl w:ilvl="0" w:tplc="0890DD62">
      <w:start w:val="6"/>
      <w:numFmt w:val="bullet"/>
      <w:lvlText w:val="-"/>
      <w:lvlJc w:val="left"/>
      <w:pPr>
        <w:ind w:left="720" w:hanging="360"/>
      </w:pPr>
      <w:rPr>
        <w:rFonts w:ascii="Lato" w:eastAsia="Times New Roman" w:hAnsi="Lato"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6E45606"/>
    <w:multiLevelType w:val="hybridMultilevel"/>
    <w:tmpl w:val="F984DA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7170AAC"/>
    <w:multiLevelType w:val="hybridMultilevel"/>
    <w:tmpl w:val="36442E14"/>
    <w:lvl w:ilvl="0" w:tplc="040C0011">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1C9231A6"/>
    <w:multiLevelType w:val="hybridMultilevel"/>
    <w:tmpl w:val="D3EEFABC"/>
    <w:lvl w:ilvl="0" w:tplc="428EC4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FA24AF8"/>
    <w:multiLevelType w:val="hybridMultilevel"/>
    <w:tmpl w:val="A84CDC4A"/>
    <w:lvl w:ilvl="0" w:tplc="0890DD62">
      <w:start w:val="6"/>
      <w:numFmt w:val="bullet"/>
      <w:lvlText w:val="-"/>
      <w:lvlJc w:val="left"/>
      <w:pPr>
        <w:ind w:left="720" w:hanging="360"/>
      </w:pPr>
      <w:rPr>
        <w:rFonts w:ascii="Lato" w:eastAsia="Times New Roman" w:hAnsi="Lato"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0185158"/>
    <w:multiLevelType w:val="hybridMultilevel"/>
    <w:tmpl w:val="2FDA09B8"/>
    <w:lvl w:ilvl="0" w:tplc="52167238">
      <w:start w:val="4"/>
      <w:numFmt w:val="bullet"/>
      <w:lvlText w:val="-"/>
      <w:lvlJc w:val="left"/>
      <w:pPr>
        <w:ind w:left="720" w:hanging="360"/>
      </w:pPr>
      <w:rPr>
        <w:rFonts w:ascii="Calibri" w:eastAsiaTheme="minorHAnsi" w:hAnsi="Calibri"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26A39F1"/>
    <w:multiLevelType w:val="multilevel"/>
    <w:tmpl w:val="FF6C8FAA"/>
    <w:lvl w:ilvl="0">
      <w:start w:val="1"/>
      <w:numFmt w:val="decimal"/>
      <w:lvlText w:val="Article %1 - "/>
      <w:lvlJc w:val="left"/>
      <w:pPr>
        <w:ind w:left="0" w:firstLine="283"/>
      </w:pPr>
    </w:lvl>
    <w:lvl w:ilvl="1">
      <w:start w:val="1"/>
      <w:numFmt w:val="decimal"/>
      <w:lvlText w:val="%1.%2 "/>
      <w:lvlJc w:val="left"/>
      <w:pPr>
        <w:ind w:left="0" w:firstLine="283"/>
      </w:pPr>
    </w:lvl>
    <w:lvl w:ilvl="2">
      <w:start w:val="1"/>
      <w:numFmt w:val="decimal"/>
      <w:lvlText w:val="%1.%2.%3 "/>
      <w:lvlJc w:val="left"/>
      <w:pPr>
        <w:ind w:left="0" w:firstLine="283"/>
      </w:pPr>
    </w:lvl>
    <w:lvl w:ilvl="3">
      <w:start w:val="1"/>
      <w:numFmt w:val="decimal"/>
      <w:lvlText w:val="%1.%2.%3.%4 "/>
      <w:lvlJc w:val="left"/>
      <w:pPr>
        <w:ind w:left="0" w:firstLine="283"/>
      </w:pPr>
    </w:lvl>
    <w:lvl w:ilvl="4">
      <w:start w:val="1"/>
      <w:numFmt w:val="decimal"/>
      <w:lvlText w:val="%1.%2.%3.%4.%5 "/>
      <w:lvlJc w:val="left"/>
      <w:pPr>
        <w:ind w:left="0" w:firstLine="283"/>
      </w:pPr>
    </w:lvl>
    <w:lvl w:ilvl="5">
      <w:start w:val="1"/>
      <w:numFmt w:val="decimal"/>
      <w:lvlText w:val="%1.%2.%3.%4.%5.%6 "/>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38543A94"/>
    <w:multiLevelType w:val="hybridMultilevel"/>
    <w:tmpl w:val="04B4C1DC"/>
    <w:lvl w:ilvl="0" w:tplc="865E410E">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F7B0E4A"/>
    <w:multiLevelType w:val="multilevel"/>
    <w:tmpl w:val="A7620664"/>
    <w:styleLink w:val="WW8Num12"/>
    <w:lvl w:ilvl="0">
      <w:numFmt w:val="bullet"/>
      <w:lvlText w:val=""/>
      <w:lvlJc w:val="left"/>
      <w:rPr>
        <w:rFonts w:ascii="Wingdings" w:hAnsi="Wingdings"/>
        <w:color w:val="00000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7" w15:restartNumberingAfterBreak="0">
    <w:nsid w:val="3FD91CB8"/>
    <w:multiLevelType w:val="hybridMultilevel"/>
    <w:tmpl w:val="1C9E1EEE"/>
    <w:lvl w:ilvl="0" w:tplc="428EC46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3C636A7"/>
    <w:multiLevelType w:val="singleLevel"/>
    <w:tmpl w:val="CE007C08"/>
    <w:lvl w:ilvl="0">
      <w:start w:val="1"/>
      <w:numFmt w:val="bullet"/>
      <w:pStyle w:val="liste"/>
      <w:lvlText w:val=""/>
      <w:lvlJc w:val="left"/>
      <w:pPr>
        <w:tabs>
          <w:tab w:val="num" w:pos="360"/>
        </w:tabs>
        <w:ind w:left="360" w:hanging="360"/>
      </w:pPr>
      <w:rPr>
        <w:rFonts w:ascii="Symbol" w:hAnsi="Symbol" w:hint="default"/>
      </w:rPr>
    </w:lvl>
  </w:abstractNum>
  <w:abstractNum w:abstractNumId="19" w15:restartNumberingAfterBreak="0">
    <w:nsid w:val="491A29AC"/>
    <w:multiLevelType w:val="hybridMultilevel"/>
    <w:tmpl w:val="38BA89B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4A237448"/>
    <w:multiLevelType w:val="hybridMultilevel"/>
    <w:tmpl w:val="66CC1A70"/>
    <w:lvl w:ilvl="0" w:tplc="0890DD62">
      <w:start w:val="6"/>
      <w:numFmt w:val="bullet"/>
      <w:lvlText w:val="-"/>
      <w:lvlJc w:val="left"/>
      <w:pPr>
        <w:ind w:left="720" w:hanging="360"/>
      </w:pPr>
      <w:rPr>
        <w:rFonts w:ascii="Lato" w:eastAsia="Times New Roman" w:hAnsi="Lato"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BF719A6"/>
    <w:multiLevelType w:val="hybridMultilevel"/>
    <w:tmpl w:val="59243778"/>
    <w:lvl w:ilvl="0" w:tplc="7F7ADAD2">
      <w:start w:val="1"/>
      <w:numFmt w:val="bullet"/>
      <w:lvlText w:val=""/>
      <w:lvlJc w:val="left"/>
      <w:pPr>
        <w:tabs>
          <w:tab w:val="num" w:pos="2707"/>
        </w:tabs>
        <w:ind w:left="1985" w:firstLine="362"/>
      </w:pPr>
      <w:rPr>
        <w:rFonts w:ascii="Wingdings" w:hAnsi="Wingdings" w:hint="default"/>
        <w:color w:val="auto"/>
      </w:rPr>
    </w:lvl>
    <w:lvl w:ilvl="1" w:tplc="040C0003">
      <w:start w:val="1"/>
      <w:numFmt w:val="bullet"/>
      <w:lvlText w:val="o"/>
      <w:lvlJc w:val="left"/>
      <w:pPr>
        <w:tabs>
          <w:tab w:val="num" w:pos="1933"/>
        </w:tabs>
        <w:ind w:left="1933" w:hanging="360"/>
      </w:pPr>
      <w:rPr>
        <w:rFonts w:ascii="Courier New" w:hAnsi="Courier New" w:hint="default"/>
      </w:rPr>
    </w:lvl>
    <w:lvl w:ilvl="2" w:tplc="040C0005" w:tentative="1">
      <w:start w:val="1"/>
      <w:numFmt w:val="bullet"/>
      <w:lvlText w:val=""/>
      <w:lvlJc w:val="left"/>
      <w:pPr>
        <w:tabs>
          <w:tab w:val="num" w:pos="2653"/>
        </w:tabs>
        <w:ind w:left="2653" w:hanging="360"/>
      </w:pPr>
      <w:rPr>
        <w:rFonts w:ascii="Wingdings" w:hAnsi="Wingdings" w:hint="default"/>
      </w:rPr>
    </w:lvl>
    <w:lvl w:ilvl="3" w:tplc="040C0001" w:tentative="1">
      <w:start w:val="1"/>
      <w:numFmt w:val="bullet"/>
      <w:lvlText w:val=""/>
      <w:lvlJc w:val="left"/>
      <w:pPr>
        <w:tabs>
          <w:tab w:val="num" w:pos="3373"/>
        </w:tabs>
        <w:ind w:left="3373" w:hanging="360"/>
      </w:pPr>
      <w:rPr>
        <w:rFonts w:ascii="Symbol" w:hAnsi="Symbol" w:hint="default"/>
      </w:rPr>
    </w:lvl>
    <w:lvl w:ilvl="4" w:tplc="040C0003" w:tentative="1">
      <w:start w:val="1"/>
      <w:numFmt w:val="bullet"/>
      <w:lvlText w:val="o"/>
      <w:lvlJc w:val="left"/>
      <w:pPr>
        <w:tabs>
          <w:tab w:val="num" w:pos="4093"/>
        </w:tabs>
        <w:ind w:left="4093" w:hanging="360"/>
      </w:pPr>
      <w:rPr>
        <w:rFonts w:ascii="Courier New" w:hAnsi="Courier New" w:hint="default"/>
      </w:rPr>
    </w:lvl>
    <w:lvl w:ilvl="5" w:tplc="040C0005" w:tentative="1">
      <w:start w:val="1"/>
      <w:numFmt w:val="bullet"/>
      <w:lvlText w:val=""/>
      <w:lvlJc w:val="left"/>
      <w:pPr>
        <w:tabs>
          <w:tab w:val="num" w:pos="4813"/>
        </w:tabs>
        <w:ind w:left="4813" w:hanging="360"/>
      </w:pPr>
      <w:rPr>
        <w:rFonts w:ascii="Wingdings" w:hAnsi="Wingdings" w:hint="default"/>
      </w:rPr>
    </w:lvl>
    <w:lvl w:ilvl="6" w:tplc="040C0001" w:tentative="1">
      <w:start w:val="1"/>
      <w:numFmt w:val="bullet"/>
      <w:lvlText w:val=""/>
      <w:lvlJc w:val="left"/>
      <w:pPr>
        <w:tabs>
          <w:tab w:val="num" w:pos="5533"/>
        </w:tabs>
        <w:ind w:left="5533" w:hanging="360"/>
      </w:pPr>
      <w:rPr>
        <w:rFonts w:ascii="Symbol" w:hAnsi="Symbol" w:hint="default"/>
      </w:rPr>
    </w:lvl>
    <w:lvl w:ilvl="7" w:tplc="040C0003" w:tentative="1">
      <w:start w:val="1"/>
      <w:numFmt w:val="bullet"/>
      <w:lvlText w:val="o"/>
      <w:lvlJc w:val="left"/>
      <w:pPr>
        <w:tabs>
          <w:tab w:val="num" w:pos="6253"/>
        </w:tabs>
        <w:ind w:left="6253" w:hanging="360"/>
      </w:pPr>
      <w:rPr>
        <w:rFonts w:ascii="Courier New" w:hAnsi="Courier New" w:hint="default"/>
      </w:rPr>
    </w:lvl>
    <w:lvl w:ilvl="8" w:tplc="040C0005" w:tentative="1">
      <w:start w:val="1"/>
      <w:numFmt w:val="bullet"/>
      <w:lvlText w:val=""/>
      <w:lvlJc w:val="left"/>
      <w:pPr>
        <w:tabs>
          <w:tab w:val="num" w:pos="6973"/>
        </w:tabs>
        <w:ind w:left="6973" w:hanging="360"/>
      </w:pPr>
      <w:rPr>
        <w:rFonts w:ascii="Wingdings" w:hAnsi="Wingdings" w:hint="default"/>
      </w:rPr>
    </w:lvl>
  </w:abstractNum>
  <w:abstractNum w:abstractNumId="22" w15:restartNumberingAfterBreak="0">
    <w:nsid w:val="527A5B55"/>
    <w:multiLevelType w:val="hybridMultilevel"/>
    <w:tmpl w:val="67E2CDF0"/>
    <w:lvl w:ilvl="0" w:tplc="428EC462">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3" w15:restartNumberingAfterBreak="0">
    <w:nsid w:val="52A961E8"/>
    <w:multiLevelType w:val="hybridMultilevel"/>
    <w:tmpl w:val="79C6472C"/>
    <w:lvl w:ilvl="0" w:tplc="0890DD62">
      <w:start w:val="6"/>
      <w:numFmt w:val="bullet"/>
      <w:lvlText w:val="-"/>
      <w:lvlJc w:val="left"/>
      <w:pPr>
        <w:ind w:left="720" w:hanging="360"/>
      </w:pPr>
      <w:rPr>
        <w:rFonts w:ascii="Lato" w:eastAsia="Times New Roman" w:hAnsi="Lato"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D4915D8"/>
    <w:multiLevelType w:val="hybridMultilevel"/>
    <w:tmpl w:val="2D767B88"/>
    <w:lvl w:ilvl="0" w:tplc="040C000B">
      <w:start w:val="1"/>
      <w:numFmt w:val="bullet"/>
      <w:lvlText w:val=""/>
      <w:lvlJc w:val="left"/>
      <w:pPr>
        <w:ind w:left="927" w:hanging="360"/>
      </w:pPr>
      <w:rPr>
        <w:rFonts w:ascii="Wingdings" w:hAnsi="Wingdings" w:hint="default"/>
      </w:rPr>
    </w:lvl>
    <w:lvl w:ilvl="1" w:tplc="52167238">
      <w:start w:val="4"/>
      <w:numFmt w:val="bullet"/>
      <w:lvlText w:val="-"/>
      <w:lvlJc w:val="left"/>
      <w:pPr>
        <w:ind w:left="1647" w:hanging="360"/>
      </w:pPr>
      <w:rPr>
        <w:rFonts w:ascii="Calibri" w:eastAsiaTheme="minorHAnsi" w:hAnsi="Calibri" w:cs="Arial"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5" w15:restartNumberingAfterBreak="0">
    <w:nsid w:val="618272B2"/>
    <w:multiLevelType w:val="hybridMultilevel"/>
    <w:tmpl w:val="FF4823EC"/>
    <w:lvl w:ilvl="0" w:tplc="0890DD62">
      <w:start w:val="6"/>
      <w:numFmt w:val="bullet"/>
      <w:lvlText w:val="-"/>
      <w:lvlJc w:val="left"/>
      <w:pPr>
        <w:ind w:left="720" w:hanging="360"/>
      </w:pPr>
      <w:rPr>
        <w:rFonts w:ascii="Lato" w:eastAsia="Times New Roman" w:hAnsi="Lato"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923385B"/>
    <w:multiLevelType w:val="hybridMultilevel"/>
    <w:tmpl w:val="CE24D358"/>
    <w:lvl w:ilvl="0" w:tplc="52167238">
      <w:start w:val="4"/>
      <w:numFmt w:val="bullet"/>
      <w:lvlText w:val="-"/>
      <w:lvlJc w:val="left"/>
      <w:pPr>
        <w:ind w:left="720" w:hanging="360"/>
      </w:pPr>
      <w:rPr>
        <w:rFonts w:ascii="Calibri" w:eastAsia="Calibri" w:hAnsi="Calibri"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7" w15:restartNumberingAfterBreak="0">
    <w:nsid w:val="6B4925E6"/>
    <w:multiLevelType w:val="hybridMultilevel"/>
    <w:tmpl w:val="27600E98"/>
    <w:lvl w:ilvl="0" w:tplc="0890DD62">
      <w:start w:val="6"/>
      <w:numFmt w:val="bullet"/>
      <w:lvlText w:val="-"/>
      <w:lvlJc w:val="left"/>
      <w:pPr>
        <w:ind w:left="720" w:hanging="360"/>
      </w:pPr>
      <w:rPr>
        <w:rFonts w:ascii="Lato" w:eastAsia="Times New Roman" w:hAnsi="Lato"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37642B3"/>
    <w:multiLevelType w:val="hybridMultilevel"/>
    <w:tmpl w:val="3A8C86E4"/>
    <w:lvl w:ilvl="0" w:tplc="46F803BC">
      <w:numFmt w:val="bullet"/>
      <w:lvlText w:val="-"/>
      <w:lvlJc w:val="left"/>
      <w:pPr>
        <w:ind w:left="183" w:hanging="123"/>
      </w:pPr>
      <w:rPr>
        <w:rFonts w:ascii="Arial" w:eastAsia="Arial" w:hAnsi="Arial" w:cs="Arial" w:hint="default"/>
        <w:b w:val="0"/>
        <w:bCs w:val="0"/>
        <w:i w:val="0"/>
        <w:iCs w:val="0"/>
        <w:spacing w:val="0"/>
        <w:w w:val="100"/>
        <w:sz w:val="20"/>
        <w:szCs w:val="20"/>
        <w:lang w:val="fr-FR" w:eastAsia="en-US" w:bidi="ar-SA"/>
      </w:rPr>
    </w:lvl>
    <w:lvl w:ilvl="1" w:tplc="BA24A2F8">
      <w:numFmt w:val="bullet"/>
      <w:lvlText w:val="•"/>
      <w:lvlJc w:val="left"/>
      <w:pPr>
        <w:ind w:left="1062" w:hanging="123"/>
      </w:pPr>
      <w:rPr>
        <w:rFonts w:hint="default"/>
        <w:lang w:val="fr-FR" w:eastAsia="en-US" w:bidi="ar-SA"/>
      </w:rPr>
    </w:lvl>
    <w:lvl w:ilvl="2" w:tplc="A4D2836C">
      <w:numFmt w:val="bullet"/>
      <w:lvlText w:val="•"/>
      <w:lvlJc w:val="left"/>
      <w:pPr>
        <w:ind w:left="1944" w:hanging="123"/>
      </w:pPr>
      <w:rPr>
        <w:rFonts w:hint="default"/>
        <w:lang w:val="fr-FR" w:eastAsia="en-US" w:bidi="ar-SA"/>
      </w:rPr>
    </w:lvl>
    <w:lvl w:ilvl="3" w:tplc="40AC9414">
      <w:numFmt w:val="bullet"/>
      <w:lvlText w:val="•"/>
      <w:lvlJc w:val="left"/>
      <w:pPr>
        <w:ind w:left="2826" w:hanging="123"/>
      </w:pPr>
      <w:rPr>
        <w:rFonts w:hint="default"/>
        <w:lang w:val="fr-FR" w:eastAsia="en-US" w:bidi="ar-SA"/>
      </w:rPr>
    </w:lvl>
    <w:lvl w:ilvl="4" w:tplc="58622E8C">
      <w:numFmt w:val="bullet"/>
      <w:lvlText w:val="•"/>
      <w:lvlJc w:val="left"/>
      <w:pPr>
        <w:ind w:left="3708" w:hanging="123"/>
      </w:pPr>
      <w:rPr>
        <w:rFonts w:hint="default"/>
        <w:lang w:val="fr-FR" w:eastAsia="en-US" w:bidi="ar-SA"/>
      </w:rPr>
    </w:lvl>
    <w:lvl w:ilvl="5" w:tplc="294213F0">
      <w:numFmt w:val="bullet"/>
      <w:lvlText w:val="•"/>
      <w:lvlJc w:val="left"/>
      <w:pPr>
        <w:ind w:left="4590" w:hanging="123"/>
      </w:pPr>
      <w:rPr>
        <w:rFonts w:hint="default"/>
        <w:lang w:val="fr-FR" w:eastAsia="en-US" w:bidi="ar-SA"/>
      </w:rPr>
    </w:lvl>
    <w:lvl w:ilvl="6" w:tplc="4BB491AE">
      <w:numFmt w:val="bullet"/>
      <w:lvlText w:val="•"/>
      <w:lvlJc w:val="left"/>
      <w:pPr>
        <w:ind w:left="5472" w:hanging="123"/>
      </w:pPr>
      <w:rPr>
        <w:rFonts w:hint="default"/>
        <w:lang w:val="fr-FR" w:eastAsia="en-US" w:bidi="ar-SA"/>
      </w:rPr>
    </w:lvl>
    <w:lvl w:ilvl="7" w:tplc="666EE32E">
      <w:numFmt w:val="bullet"/>
      <w:lvlText w:val="•"/>
      <w:lvlJc w:val="left"/>
      <w:pPr>
        <w:ind w:left="6354" w:hanging="123"/>
      </w:pPr>
      <w:rPr>
        <w:rFonts w:hint="default"/>
        <w:lang w:val="fr-FR" w:eastAsia="en-US" w:bidi="ar-SA"/>
      </w:rPr>
    </w:lvl>
    <w:lvl w:ilvl="8" w:tplc="D9D8E7A4">
      <w:numFmt w:val="bullet"/>
      <w:lvlText w:val="•"/>
      <w:lvlJc w:val="left"/>
      <w:pPr>
        <w:ind w:left="7236" w:hanging="123"/>
      </w:pPr>
      <w:rPr>
        <w:rFonts w:hint="default"/>
        <w:lang w:val="fr-FR" w:eastAsia="en-US" w:bidi="ar-SA"/>
      </w:rPr>
    </w:lvl>
  </w:abstractNum>
  <w:abstractNum w:abstractNumId="29" w15:restartNumberingAfterBreak="0">
    <w:nsid w:val="7AEA3CEF"/>
    <w:multiLevelType w:val="hybridMultilevel"/>
    <w:tmpl w:val="48F44996"/>
    <w:lvl w:ilvl="0" w:tplc="428EC462">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0" w15:restartNumberingAfterBreak="0">
    <w:nsid w:val="7BEE32C0"/>
    <w:multiLevelType w:val="hybridMultilevel"/>
    <w:tmpl w:val="B0E4B598"/>
    <w:lvl w:ilvl="0" w:tplc="ED1CFBB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D7410EE"/>
    <w:multiLevelType w:val="multilevel"/>
    <w:tmpl w:val="77D6BD02"/>
    <w:lvl w:ilvl="0">
      <w:start w:val="1"/>
      <w:numFmt w:val="upperRoman"/>
      <w:lvlText w:val="%1."/>
      <w:lvlJc w:val="righ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2145656546">
    <w:abstractNumId w:val="18"/>
  </w:num>
  <w:num w:numId="2" w16cid:durableId="1905947447">
    <w:abstractNumId w:val="16"/>
  </w:num>
  <w:num w:numId="3" w16cid:durableId="730084633">
    <w:abstractNumId w:val="13"/>
  </w:num>
  <w:num w:numId="4" w16cid:durableId="1929070444">
    <w:abstractNumId w:val="24"/>
  </w:num>
  <w:num w:numId="5" w16cid:durableId="263266635">
    <w:abstractNumId w:val="21"/>
  </w:num>
  <w:num w:numId="6" w16cid:durableId="951400043">
    <w:abstractNumId w:val="15"/>
  </w:num>
  <w:num w:numId="7" w16cid:durableId="162166133">
    <w:abstractNumId w:val="31"/>
  </w:num>
  <w:num w:numId="8" w16cid:durableId="1902476661">
    <w:abstractNumId w:val="26"/>
  </w:num>
  <w:num w:numId="9" w16cid:durableId="1949199332">
    <w:abstractNumId w:val="11"/>
  </w:num>
  <w:num w:numId="10" w16cid:durableId="857155889">
    <w:abstractNumId w:val="29"/>
  </w:num>
  <w:num w:numId="11" w16cid:durableId="2116899725">
    <w:abstractNumId w:val="3"/>
  </w:num>
  <w:num w:numId="12" w16cid:durableId="957835278">
    <w:abstractNumId w:val="17"/>
  </w:num>
  <w:num w:numId="13" w16cid:durableId="1898082947">
    <w:abstractNumId w:val="22"/>
  </w:num>
  <w:num w:numId="14" w16cid:durableId="903376152">
    <w:abstractNumId w:val="4"/>
  </w:num>
  <w:num w:numId="15" w16cid:durableId="249235959">
    <w:abstractNumId w:val="2"/>
  </w:num>
  <w:num w:numId="16" w16cid:durableId="1948149831">
    <w:abstractNumId w:val="4"/>
  </w:num>
  <w:num w:numId="17" w16cid:durableId="365759150">
    <w:abstractNumId w:val="4"/>
  </w:num>
  <w:num w:numId="18" w16cid:durableId="688071182">
    <w:abstractNumId w:val="4"/>
    <w:lvlOverride w:ilvl="0">
      <w:lvl w:ilvl="0">
        <w:start w:val="1"/>
        <w:numFmt w:val="decimal"/>
        <w:pStyle w:val="Titre1"/>
        <w:lvlText w:val="%1"/>
        <w:lvlJc w:val="left"/>
        <w:pPr>
          <w:tabs>
            <w:tab w:val="num" w:pos="851"/>
          </w:tabs>
          <w:ind w:left="851" w:hanging="851"/>
        </w:pPr>
        <w:rPr>
          <w:rFonts w:hint="default"/>
        </w:rPr>
      </w:lvl>
    </w:lvlOverride>
    <w:lvlOverride w:ilvl="1">
      <w:lvl w:ilvl="1">
        <w:start w:val="1"/>
        <w:numFmt w:val="decimal"/>
        <w:pStyle w:val="Titre2"/>
        <w:lvlText w:val="%1.%2"/>
        <w:lvlJc w:val="left"/>
        <w:pPr>
          <w:ind w:left="576" w:hanging="576"/>
        </w:pPr>
        <w:rPr>
          <w:rFonts w:hint="default"/>
        </w:rPr>
      </w:lvl>
    </w:lvlOverride>
    <w:lvlOverride w:ilvl="2">
      <w:lvl w:ilvl="2">
        <w:start w:val="1"/>
        <w:numFmt w:val="decimal"/>
        <w:pStyle w:val="Titre3"/>
        <w:lvlText w:val="%1.%2.%3"/>
        <w:lvlJc w:val="left"/>
        <w:pPr>
          <w:ind w:left="720" w:hanging="720"/>
        </w:pPr>
        <w:rPr>
          <w:rFonts w:hint="default"/>
        </w:rPr>
      </w:lvl>
    </w:lvlOverride>
    <w:lvlOverride w:ilvl="3">
      <w:lvl w:ilvl="3">
        <w:start w:val="1"/>
        <w:numFmt w:val="decimal"/>
        <w:pStyle w:val="Titre4"/>
        <w:lvlText w:val="%1.%2.%3.%4"/>
        <w:lvlJc w:val="left"/>
        <w:pPr>
          <w:ind w:left="864" w:hanging="864"/>
        </w:pPr>
        <w:rPr>
          <w:rFonts w:hint="default"/>
        </w:rPr>
      </w:lvl>
    </w:lvlOverride>
    <w:lvlOverride w:ilvl="4">
      <w:lvl w:ilvl="4">
        <w:start w:val="1"/>
        <w:numFmt w:val="decimal"/>
        <w:pStyle w:val="Titre5"/>
        <w:lvlText w:val="%1.%2.%3.%4.%5"/>
        <w:lvlJc w:val="left"/>
        <w:pPr>
          <w:ind w:left="1008" w:hanging="1008"/>
        </w:pPr>
        <w:rPr>
          <w:rFonts w:hint="default"/>
        </w:rPr>
      </w:lvl>
    </w:lvlOverride>
    <w:lvlOverride w:ilvl="5">
      <w:lvl w:ilvl="5">
        <w:start w:val="1"/>
        <w:numFmt w:val="decimal"/>
        <w:pStyle w:val="Titre6"/>
        <w:lvlText w:val="%1.%2.%3.%4.%5.%6"/>
        <w:lvlJc w:val="left"/>
        <w:pPr>
          <w:ind w:left="1152" w:hanging="1152"/>
        </w:pPr>
        <w:rPr>
          <w:rFonts w:hint="default"/>
        </w:rPr>
      </w:lvl>
    </w:lvlOverride>
    <w:lvlOverride w:ilvl="6">
      <w:lvl w:ilvl="6">
        <w:start w:val="1"/>
        <w:numFmt w:val="decimal"/>
        <w:pStyle w:val="Titre7"/>
        <w:lvlText w:val="%1.%2.%3.%4.%5.%6.%7"/>
        <w:lvlJc w:val="left"/>
        <w:pPr>
          <w:ind w:left="1296" w:hanging="1296"/>
        </w:pPr>
        <w:rPr>
          <w:rFonts w:hint="default"/>
        </w:rPr>
      </w:lvl>
    </w:lvlOverride>
    <w:lvlOverride w:ilvl="7">
      <w:lvl w:ilvl="7">
        <w:start w:val="1"/>
        <w:numFmt w:val="decimal"/>
        <w:pStyle w:val="Titre8"/>
        <w:lvlText w:val="%1.%2.%3.%4.%5.%6.%7.%8"/>
        <w:lvlJc w:val="left"/>
        <w:pPr>
          <w:ind w:left="1440" w:hanging="1440"/>
        </w:pPr>
        <w:rPr>
          <w:rFonts w:hint="default"/>
        </w:rPr>
      </w:lvl>
    </w:lvlOverride>
    <w:lvlOverride w:ilvl="8">
      <w:lvl w:ilvl="8">
        <w:start w:val="1"/>
        <w:numFmt w:val="decimal"/>
        <w:pStyle w:val="Titre9"/>
        <w:lvlText w:val="%1.%2.%3.%4.%5.%6.%7.%8.%9"/>
        <w:lvlJc w:val="left"/>
        <w:pPr>
          <w:ind w:left="1584" w:hanging="1584"/>
        </w:pPr>
        <w:rPr>
          <w:rFonts w:hint="default"/>
        </w:rPr>
      </w:lvl>
    </w:lvlOverride>
  </w:num>
  <w:num w:numId="19" w16cid:durableId="612251398">
    <w:abstractNumId w:val="4"/>
  </w:num>
  <w:num w:numId="20" w16cid:durableId="1582443224">
    <w:abstractNumId w:val="14"/>
  </w:num>
  <w:num w:numId="21" w16cid:durableId="2084066948">
    <w:abstractNumId w:val="19"/>
  </w:num>
  <w:num w:numId="22" w16cid:durableId="113796772">
    <w:abstractNumId w:val="30"/>
  </w:num>
  <w:num w:numId="23" w16cid:durableId="1220626192">
    <w:abstractNumId w:val="25"/>
  </w:num>
  <w:num w:numId="24" w16cid:durableId="1653634419">
    <w:abstractNumId w:val="6"/>
  </w:num>
  <w:num w:numId="25" w16cid:durableId="1664360550">
    <w:abstractNumId w:val="8"/>
  </w:num>
  <w:num w:numId="26" w16cid:durableId="336351530">
    <w:abstractNumId w:val="7"/>
  </w:num>
  <w:num w:numId="27" w16cid:durableId="560559579">
    <w:abstractNumId w:val="10"/>
  </w:num>
  <w:num w:numId="28" w16cid:durableId="1123960848">
    <w:abstractNumId w:val="23"/>
  </w:num>
  <w:num w:numId="29" w16cid:durableId="159084555">
    <w:abstractNumId w:val="9"/>
  </w:num>
  <w:num w:numId="30" w16cid:durableId="1277908614">
    <w:abstractNumId w:val="28"/>
  </w:num>
  <w:num w:numId="31" w16cid:durableId="1599557107">
    <w:abstractNumId w:val="4"/>
    <w:lvlOverride w:ilvl="0">
      <w:lvl w:ilvl="0">
        <w:start w:val="1"/>
        <w:numFmt w:val="decimal"/>
        <w:pStyle w:val="Titre1"/>
        <w:lvlText w:val="%1"/>
        <w:lvlJc w:val="left"/>
        <w:pPr>
          <w:tabs>
            <w:tab w:val="num" w:pos="851"/>
          </w:tabs>
          <w:ind w:left="851" w:hanging="851"/>
        </w:pPr>
        <w:rPr>
          <w:rFonts w:hint="default"/>
        </w:rPr>
      </w:lvl>
    </w:lvlOverride>
    <w:lvlOverride w:ilvl="1">
      <w:lvl w:ilvl="1">
        <w:start w:val="1"/>
        <w:numFmt w:val="decimal"/>
        <w:pStyle w:val="Titre2"/>
        <w:lvlText w:val="%1.%2"/>
        <w:lvlJc w:val="left"/>
        <w:pPr>
          <w:ind w:left="576" w:hanging="576"/>
        </w:pPr>
        <w:rPr>
          <w:rFonts w:hint="default"/>
        </w:rPr>
      </w:lvl>
    </w:lvlOverride>
    <w:lvlOverride w:ilvl="2">
      <w:lvl w:ilvl="2">
        <w:start w:val="1"/>
        <w:numFmt w:val="decimal"/>
        <w:pStyle w:val="Titre3"/>
        <w:lvlText w:val="%1.%2.%3"/>
        <w:lvlJc w:val="left"/>
        <w:pPr>
          <w:ind w:left="720" w:hanging="720"/>
        </w:pPr>
        <w:rPr>
          <w:rFonts w:hint="default"/>
        </w:rPr>
      </w:lvl>
    </w:lvlOverride>
    <w:lvlOverride w:ilvl="3">
      <w:lvl w:ilvl="3">
        <w:start w:val="1"/>
        <w:numFmt w:val="decimal"/>
        <w:pStyle w:val="Titre4"/>
        <w:lvlText w:val="%1.%2.%3.%4"/>
        <w:lvlJc w:val="left"/>
        <w:pPr>
          <w:ind w:left="864" w:hanging="864"/>
        </w:pPr>
        <w:rPr>
          <w:rFonts w:hint="default"/>
        </w:rPr>
      </w:lvl>
    </w:lvlOverride>
    <w:lvlOverride w:ilvl="4">
      <w:lvl w:ilvl="4">
        <w:start w:val="1"/>
        <w:numFmt w:val="decimal"/>
        <w:pStyle w:val="Titre5"/>
        <w:lvlText w:val="%1.%2.%3.%4.%5"/>
        <w:lvlJc w:val="left"/>
        <w:pPr>
          <w:ind w:left="1008" w:hanging="1008"/>
        </w:pPr>
        <w:rPr>
          <w:rFonts w:hint="default"/>
        </w:rPr>
      </w:lvl>
    </w:lvlOverride>
    <w:lvlOverride w:ilvl="5">
      <w:lvl w:ilvl="5">
        <w:start w:val="1"/>
        <w:numFmt w:val="decimal"/>
        <w:pStyle w:val="Titre6"/>
        <w:lvlText w:val="%1.%2.%3.%4.%5.%6"/>
        <w:lvlJc w:val="left"/>
        <w:pPr>
          <w:ind w:left="1152" w:hanging="1152"/>
        </w:pPr>
        <w:rPr>
          <w:rFonts w:hint="default"/>
        </w:rPr>
      </w:lvl>
    </w:lvlOverride>
    <w:lvlOverride w:ilvl="6">
      <w:lvl w:ilvl="6">
        <w:start w:val="1"/>
        <w:numFmt w:val="decimal"/>
        <w:pStyle w:val="Titre7"/>
        <w:lvlText w:val="%1.%2.%3.%4.%5.%6.%7"/>
        <w:lvlJc w:val="left"/>
        <w:pPr>
          <w:ind w:left="1296" w:hanging="1296"/>
        </w:pPr>
        <w:rPr>
          <w:rFonts w:hint="default"/>
        </w:rPr>
      </w:lvl>
    </w:lvlOverride>
    <w:lvlOverride w:ilvl="7">
      <w:lvl w:ilvl="7">
        <w:start w:val="1"/>
        <w:numFmt w:val="decimal"/>
        <w:pStyle w:val="Titre8"/>
        <w:lvlText w:val="%1.%2.%3.%4.%5.%6.%7.%8"/>
        <w:lvlJc w:val="left"/>
        <w:pPr>
          <w:ind w:left="1440" w:hanging="1440"/>
        </w:pPr>
        <w:rPr>
          <w:rFonts w:hint="default"/>
        </w:rPr>
      </w:lvl>
    </w:lvlOverride>
    <w:lvlOverride w:ilvl="8">
      <w:lvl w:ilvl="8">
        <w:start w:val="1"/>
        <w:numFmt w:val="decimal"/>
        <w:pStyle w:val="Titre9"/>
        <w:lvlText w:val="%1.%2.%3.%4.%5.%6.%7.%8.%9"/>
        <w:lvlJc w:val="left"/>
        <w:pPr>
          <w:ind w:left="1584" w:hanging="1584"/>
        </w:pPr>
        <w:rPr>
          <w:rFonts w:hint="default"/>
        </w:rPr>
      </w:lvl>
    </w:lvlOverride>
  </w:num>
  <w:num w:numId="32" w16cid:durableId="959339475">
    <w:abstractNumId w:val="4"/>
  </w:num>
  <w:num w:numId="33" w16cid:durableId="1345980285">
    <w:abstractNumId w:val="4"/>
    <w:lvlOverride w:ilvl="0">
      <w:lvl w:ilvl="0">
        <w:start w:val="1"/>
        <w:numFmt w:val="decimal"/>
        <w:pStyle w:val="Titre1"/>
        <w:lvlText w:val="%1"/>
        <w:lvlJc w:val="left"/>
        <w:pPr>
          <w:tabs>
            <w:tab w:val="num" w:pos="851"/>
          </w:tabs>
          <w:ind w:left="851" w:hanging="851"/>
        </w:pPr>
        <w:rPr>
          <w:rFonts w:hint="default"/>
        </w:rPr>
      </w:lvl>
    </w:lvlOverride>
    <w:lvlOverride w:ilvl="1">
      <w:lvl w:ilvl="1">
        <w:start w:val="1"/>
        <w:numFmt w:val="decimal"/>
        <w:pStyle w:val="Titre2"/>
        <w:lvlText w:val="%1.%2"/>
        <w:lvlJc w:val="left"/>
        <w:pPr>
          <w:ind w:left="576" w:hanging="576"/>
        </w:pPr>
        <w:rPr>
          <w:rFonts w:hint="default"/>
        </w:rPr>
      </w:lvl>
    </w:lvlOverride>
    <w:lvlOverride w:ilvl="2">
      <w:lvl w:ilvl="2">
        <w:start w:val="1"/>
        <w:numFmt w:val="decimal"/>
        <w:pStyle w:val="Titre3"/>
        <w:lvlText w:val="%1.%2.%3"/>
        <w:lvlJc w:val="left"/>
        <w:pPr>
          <w:ind w:left="720" w:hanging="720"/>
        </w:pPr>
        <w:rPr>
          <w:rFonts w:hint="default"/>
        </w:rPr>
      </w:lvl>
    </w:lvlOverride>
    <w:lvlOverride w:ilvl="3">
      <w:lvl w:ilvl="3">
        <w:start w:val="1"/>
        <w:numFmt w:val="decimal"/>
        <w:pStyle w:val="Titre4"/>
        <w:lvlText w:val="%1.%2.%3.%4"/>
        <w:lvlJc w:val="left"/>
        <w:pPr>
          <w:ind w:left="864" w:hanging="864"/>
        </w:pPr>
        <w:rPr>
          <w:rFonts w:hint="default"/>
        </w:rPr>
      </w:lvl>
    </w:lvlOverride>
    <w:lvlOverride w:ilvl="4">
      <w:lvl w:ilvl="4">
        <w:start w:val="1"/>
        <w:numFmt w:val="decimal"/>
        <w:pStyle w:val="Titre5"/>
        <w:lvlText w:val="%1.%2.%3.%4.%5"/>
        <w:lvlJc w:val="left"/>
        <w:pPr>
          <w:ind w:left="1008" w:hanging="1008"/>
        </w:pPr>
        <w:rPr>
          <w:rFonts w:hint="default"/>
        </w:rPr>
      </w:lvl>
    </w:lvlOverride>
    <w:lvlOverride w:ilvl="5">
      <w:lvl w:ilvl="5">
        <w:start w:val="1"/>
        <w:numFmt w:val="decimal"/>
        <w:pStyle w:val="Titre6"/>
        <w:lvlText w:val="%1.%2.%3.%4.%5.%6"/>
        <w:lvlJc w:val="left"/>
        <w:pPr>
          <w:ind w:left="1152" w:hanging="1152"/>
        </w:pPr>
        <w:rPr>
          <w:rFonts w:hint="default"/>
        </w:rPr>
      </w:lvl>
    </w:lvlOverride>
    <w:lvlOverride w:ilvl="6">
      <w:lvl w:ilvl="6">
        <w:start w:val="1"/>
        <w:numFmt w:val="decimal"/>
        <w:pStyle w:val="Titre7"/>
        <w:lvlText w:val="%1.%2.%3.%4.%5.%6.%7"/>
        <w:lvlJc w:val="left"/>
        <w:pPr>
          <w:ind w:left="1296" w:hanging="1296"/>
        </w:pPr>
        <w:rPr>
          <w:rFonts w:hint="default"/>
        </w:rPr>
      </w:lvl>
    </w:lvlOverride>
    <w:lvlOverride w:ilvl="7">
      <w:lvl w:ilvl="7">
        <w:start w:val="1"/>
        <w:numFmt w:val="decimal"/>
        <w:pStyle w:val="Titre8"/>
        <w:lvlText w:val="%1.%2.%3.%4.%5.%6.%7.%8"/>
        <w:lvlJc w:val="left"/>
        <w:pPr>
          <w:ind w:left="1440" w:hanging="1440"/>
        </w:pPr>
        <w:rPr>
          <w:rFonts w:hint="default"/>
        </w:rPr>
      </w:lvl>
    </w:lvlOverride>
    <w:lvlOverride w:ilvl="8">
      <w:lvl w:ilvl="8">
        <w:start w:val="1"/>
        <w:numFmt w:val="decimal"/>
        <w:pStyle w:val="Titre9"/>
        <w:lvlText w:val="%1.%2.%3.%4.%5.%6.%7.%8.%9"/>
        <w:lvlJc w:val="left"/>
        <w:pPr>
          <w:ind w:left="1584" w:hanging="1584"/>
        </w:pPr>
        <w:rPr>
          <w:rFonts w:hint="default"/>
        </w:rPr>
      </w:lvl>
    </w:lvlOverride>
  </w:num>
  <w:num w:numId="34" w16cid:durableId="28527587">
    <w:abstractNumId w:val="5"/>
  </w:num>
  <w:num w:numId="35" w16cid:durableId="1156805018">
    <w:abstractNumId w:val="27"/>
  </w:num>
  <w:num w:numId="36" w16cid:durableId="914821024">
    <w:abstractNumId w:val="12"/>
  </w:num>
  <w:num w:numId="37" w16cid:durableId="1185704398">
    <w:abstractNumId w:val="20"/>
  </w:num>
  <w:num w:numId="38" w16cid:durableId="16293163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17314521">
    <w:abstractNumId w:val="4"/>
  </w:num>
  <w:num w:numId="40" w16cid:durableId="153452140">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93F"/>
    <w:rsid w:val="0000065E"/>
    <w:rsid w:val="00004D0C"/>
    <w:rsid w:val="000129EC"/>
    <w:rsid w:val="00021EEE"/>
    <w:rsid w:val="00033F34"/>
    <w:rsid w:val="00034D72"/>
    <w:rsid w:val="00042E78"/>
    <w:rsid w:val="00045152"/>
    <w:rsid w:val="00060865"/>
    <w:rsid w:val="0006086D"/>
    <w:rsid w:val="00062BD1"/>
    <w:rsid w:val="00097023"/>
    <w:rsid w:val="000A1E81"/>
    <w:rsid w:val="000A3015"/>
    <w:rsid w:val="000B7B78"/>
    <w:rsid w:val="000F3713"/>
    <w:rsid w:val="000F39CE"/>
    <w:rsid w:val="00106C0F"/>
    <w:rsid w:val="00114203"/>
    <w:rsid w:val="00116861"/>
    <w:rsid w:val="001229A9"/>
    <w:rsid w:val="00153E6F"/>
    <w:rsid w:val="00154BB5"/>
    <w:rsid w:val="00164911"/>
    <w:rsid w:val="001743B2"/>
    <w:rsid w:val="00182AA3"/>
    <w:rsid w:val="001B26C7"/>
    <w:rsid w:val="001B47BB"/>
    <w:rsid w:val="001C1502"/>
    <w:rsid w:val="001F057B"/>
    <w:rsid w:val="001F20A6"/>
    <w:rsid w:val="002014DA"/>
    <w:rsid w:val="002019F7"/>
    <w:rsid w:val="00215E0E"/>
    <w:rsid w:val="00220A26"/>
    <w:rsid w:val="0023165E"/>
    <w:rsid w:val="002351AE"/>
    <w:rsid w:val="00245D8F"/>
    <w:rsid w:val="00274167"/>
    <w:rsid w:val="002757B8"/>
    <w:rsid w:val="0028460D"/>
    <w:rsid w:val="0029224F"/>
    <w:rsid w:val="002A0E43"/>
    <w:rsid w:val="002A3F34"/>
    <w:rsid w:val="002B65B9"/>
    <w:rsid w:val="002C10B1"/>
    <w:rsid w:val="002C4BB8"/>
    <w:rsid w:val="002E254F"/>
    <w:rsid w:val="0030199C"/>
    <w:rsid w:val="00307664"/>
    <w:rsid w:val="00312C98"/>
    <w:rsid w:val="0031515B"/>
    <w:rsid w:val="00317DFA"/>
    <w:rsid w:val="00325CBD"/>
    <w:rsid w:val="003276CB"/>
    <w:rsid w:val="00337380"/>
    <w:rsid w:val="0034670F"/>
    <w:rsid w:val="00382E39"/>
    <w:rsid w:val="003A67EE"/>
    <w:rsid w:val="003E592F"/>
    <w:rsid w:val="003E6F85"/>
    <w:rsid w:val="00416AC4"/>
    <w:rsid w:val="004238A0"/>
    <w:rsid w:val="00434CEA"/>
    <w:rsid w:val="00435456"/>
    <w:rsid w:val="004517FF"/>
    <w:rsid w:val="004577BB"/>
    <w:rsid w:val="00467D31"/>
    <w:rsid w:val="004717ED"/>
    <w:rsid w:val="00473B84"/>
    <w:rsid w:val="00484A9F"/>
    <w:rsid w:val="00496BD0"/>
    <w:rsid w:val="004A037C"/>
    <w:rsid w:val="004A0BC6"/>
    <w:rsid w:val="004B4F4A"/>
    <w:rsid w:val="004C18AE"/>
    <w:rsid w:val="004D011A"/>
    <w:rsid w:val="004D2C4A"/>
    <w:rsid w:val="004E4B9F"/>
    <w:rsid w:val="004F18DF"/>
    <w:rsid w:val="00517888"/>
    <w:rsid w:val="00524B22"/>
    <w:rsid w:val="00526CFF"/>
    <w:rsid w:val="00532BD0"/>
    <w:rsid w:val="005373F1"/>
    <w:rsid w:val="0054388A"/>
    <w:rsid w:val="00543E56"/>
    <w:rsid w:val="00550583"/>
    <w:rsid w:val="005573A7"/>
    <w:rsid w:val="00562778"/>
    <w:rsid w:val="00572741"/>
    <w:rsid w:val="00574B4A"/>
    <w:rsid w:val="00577B68"/>
    <w:rsid w:val="0058150F"/>
    <w:rsid w:val="005A06C9"/>
    <w:rsid w:val="005A46CF"/>
    <w:rsid w:val="005F3375"/>
    <w:rsid w:val="0061093F"/>
    <w:rsid w:val="006117DD"/>
    <w:rsid w:val="00616482"/>
    <w:rsid w:val="00627A21"/>
    <w:rsid w:val="006336E9"/>
    <w:rsid w:val="00641D33"/>
    <w:rsid w:val="00644A47"/>
    <w:rsid w:val="00661E46"/>
    <w:rsid w:val="00667505"/>
    <w:rsid w:val="00671A68"/>
    <w:rsid w:val="00674B10"/>
    <w:rsid w:val="006833AC"/>
    <w:rsid w:val="006908A0"/>
    <w:rsid w:val="006A0ACC"/>
    <w:rsid w:val="006A15FA"/>
    <w:rsid w:val="006A1706"/>
    <w:rsid w:val="006A421B"/>
    <w:rsid w:val="006C40BD"/>
    <w:rsid w:val="006C7B75"/>
    <w:rsid w:val="006E34F4"/>
    <w:rsid w:val="006F12E7"/>
    <w:rsid w:val="00714869"/>
    <w:rsid w:val="00714F32"/>
    <w:rsid w:val="007226A9"/>
    <w:rsid w:val="00736229"/>
    <w:rsid w:val="00743E5A"/>
    <w:rsid w:val="00763645"/>
    <w:rsid w:val="00767431"/>
    <w:rsid w:val="00786CAB"/>
    <w:rsid w:val="007967D9"/>
    <w:rsid w:val="007B1DB5"/>
    <w:rsid w:val="007C1796"/>
    <w:rsid w:val="007C1AA5"/>
    <w:rsid w:val="007C5496"/>
    <w:rsid w:val="007E6288"/>
    <w:rsid w:val="007F04C4"/>
    <w:rsid w:val="007F08CB"/>
    <w:rsid w:val="007F2290"/>
    <w:rsid w:val="007F46C7"/>
    <w:rsid w:val="00813A14"/>
    <w:rsid w:val="00836356"/>
    <w:rsid w:val="00836740"/>
    <w:rsid w:val="00845D66"/>
    <w:rsid w:val="00871D46"/>
    <w:rsid w:val="0088209C"/>
    <w:rsid w:val="00887D79"/>
    <w:rsid w:val="0089170C"/>
    <w:rsid w:val="00895EE8"/>
    <w:rsid w:val="008A50BF"/>
    <w:rsid w:val="008E4C1B"/>
    <w:rsid w:val="008E6461"/>
    <w:rsid w:val="008F7955"/>
    <w:rsid w:val="00900026"/>
    <w:rsid w:val="009016CE"/>
    <w:rsid w:val="00902AE4"/>
    <w:rsid w:val="00917284"/>
    <w:rsid w:val="00925374"/>
    <w:rsid w:val="0093374D"/>
    <w:rsid w:val="009464AB"/>
    <w:rsid w:val="00951A34"/>
    <w:rsid w:val="0095217A"/>
    <w:rsid w:val="00960783"/>
    <w:rsid w:val="0096577D"/>
    <w:rsid w:val="00965A90"/>
    <w:rsid w:val="00972506"/>
    <w:rsid w:val="009A1F04"/>
    <w:rsid w:val="009A3557"/>
    <w:rsid w:val="009A7819"/>
    <w:rsid w:val="009B60FC"/>
    <w:rsid w:val="009C1FEC"/>
    <w:rsid w:val="009D1CD3"/>
    <w:rsid w:val="009D768B"/>
    <w:rsid w:val="009E3C59"/>
    <w:rsid w:val="00A132BA"/>
    <w:rsid w:val="00A139EB"/>
    <w:rsid w:val="00A24456"/>
    <w:rsid w:val="00A254FF"/>
    <w:rsid w:val="00A36CA4"/>
    <w:rsid w:val="00A70AC2"/>
    <w:rsid w:val="00A70E09"/>
    <w:rsid w:val="00A77619"/>
    <w:rsid w:val="00AA47DB"/>
    <w:rsid w:val="00AB1C19"/>
    <w:rsid w:val="00AB5D24"/>
    <w:rsid w:val="00AC1A42"/>
    <w:rsid w:val="00AC7A8B"/>
    <w:rsid w:val="00AD3873"/>
    <w:rsid w:val="00AE0BE3"/>
    <w:rsid w:val="00B0265E"/>
    <w:rsid w:val="00B04165"/>
    <w:rsid w:val="00B05D97"/>
    <w:rsid w:val="00B36A27"/>
    <w:rsid w:val="00B36CC8"/>
    <w:rsid w:val="00B41519"/>
    <w:rsid w:val="00B4158B"/>
    <w:rsid w:val="00B425B5"/>
    <w:rsid w:val="00B51C2B"/>
    <w:rsid w:val="00B74B09"/>
    <w:rsid w:val="00B80448"/>
    <w:rsid w:val="00B82CBF"/>
    <w:rsid w:val="00B91AC8"/>
    <w:rsid w:val="00B970D7"/>
    <w:rsid w:val="00B977B2"/>
    <w:rsid w:val="00BA7127"/>
    <w:rsid w:val="00BB272A"/>
    <w:rsid w:val="00BB665C"/>
    <w:rsid w:val="00BB7239"/>
    <w:rsid w:val="00BD1E6E"/>
    <w:rsid w:val="00BD26AC"/>
    <w:rsid w:val="00BD6398"/>
    <w:rsid w:val="00BE4FBE"/>
    <w:rsid w:val="00BE5631"/>
    <w:rsid w:val="00BF0948"/>
    <w:rsid w:val="00BF0F6A"/>
    <w:rsid w:val="00BF32C0"/>
    <w:rsid w:val="00BF5E0A"/>
    <w:rsid w:val="00C22099"/>
    <w:rsid w:val="00C37F9D"/>
    <w:rsid w:val="00C4147B"/>
    <w:rsid w:val="00C71895"/>
    <w:rsid w:val="00C873A5"/>
    <w:rsid w:val="00C9003E"/>
    <w:rsid w:val="00CA2582"/>
    <w:rsid w:val="00CB34E6"/>
    <w:rsid w:val="00CD17C8"/>
    <w:rsid w:val="00CD1B7A"/>
    <w:rsid w:val="00CF7549"/>
    <w:rsid w:val="00D02D80"/>
    <w:rsid w:val="00D064AE"/>
    <w:rsid w:val="00D06991"/>
    <w:rsid w:val="00D070CF"/>
    <w:rsid w:val="00D14C5E"/>
    <w:rsid w:val="00D15CDC"/>
    <w:rsid w:val="00D17BE5"/>
    <w:rsid w:val="00D20DDF"/>
    <w:rsid w:val="00D22819"/>
    <w:rsid w:val="00D23F99"/>
    <w:rsid w:val="00D35D1C"/>
    <w:rsid w:val="00D42030"/>
    <w:rsid w:val="00D50020"/>
    <w:rsid w:val="00D56126"/>
    <w:rsid w:val="00D7106E"/>
    <w:rsid w:val="00D71514"/>
    <w:rsid w:val="00D73682"/>
    <w:rsid w:val="00D7435B"/>
    <w:rsid w:val="00D7510B"/>
    <w:rsid w:val="00D86620"/>
    <w:rsid w:val="00D92612"/>
    <w:rsid w:val="00D9791A"/>
    <w:rsid w:val="00DB5BCC"/>
    <w:rsid w:val="00DE35A6"/>
    <w:rsid w:val="00DF61E6"/>
    <w:rsid w:val="00E00C89"/>
    <w:rsid w:val="00E142DE"/>
    <w:rsid w:val="00E22009"/>
    <w:rsid w:val="00E24BC5"/>
    <w:rsid w:val="00E442A6"/>
    <w:rsid w:val="00E47F4C"/>
    <w:rsid w:val="00E507F7"/>
    <w:rsid w:val="00E60E85"/>
    <w:rsid w:val="00E7212B"/>
    <w:rsid w:val="00E74070"/>
    <w:rsid w:val="00E81C31"/>
    <w:rsid w:val="00E83332"/>
    <w:rsid w:val="00EA014F"/>
    <w:rsid w:val="00EA0B8F"/>
    <w:rsid w:val="00EA740A"/>
    <w:rsid w:val="00EB1E9F"/>
    <w:rsid w:val="00EC6F80"/>
    <w:rsid w:val="00EE3EA3"/>
    <w:rsid w:val="00EE7A3C"/>
    <w:rsid w:val="00EF53A3"/>
    <w:rsid w:val="00F04C3C"/>
    <w:rsid w:val="00F23986"/>
    <w:rsid w:val="00F239FC"/>
    <w:rsid w:val="00F275CB"/>
    <w:rsid w:val="00F42D17"/>
    <w:rsid w:val="00F56D66"/>
    <w:rsid w:val="00F71282"/>
    <w:rsid w:val="00F858C7"/>
    <w:rsid w:val="00FA1B72"/>
    <w:rsid w:val="00FC196D"/>
    <w:rsid w:val="00FC711A"/>
    <w:rsid w:val="00FD1491"/>
    <w:rsid w:val="00FD2985"/>
    <w:rsid w:val="00FD61E0"/>
    <w:rsid w:val="00FE5793"/>
    <w:rsid w:val="00FF4D2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4D6C72"/>
  <w15:chartTrackingRefBased/>
  <w15:docId w15:val="{3B664FEC-24F8-4CFC-9430-2A942D1EC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C9003E"/>
    <w:pPr>
      <w:keepNext/>
      <w:keepLines/>
      <w:numPr>
        <w:numId w:val="18"/>
      </w:numPr>
      <w:pBdr>
        <w:bottom w:val="single" w:sz="12" w:space="1" w:color="1F4E79" w:themeColor="accent5" w:themeShade="80"/>
      </w:pBdr>
      <w:spacing w:before="360" w:after="80"/>
      <w:outlineLvl w:val="0"/>
    </w:pPr>
    <w:rPr>
      <w:rFonts w:ascii="Calibri" w:eastAsiaTheme="majorEastAsia" w:hAnsi="Calibri" w:cstheme="majorBidi"/>
      <w:b/>
      <w:color w:val="1F4E79" w:themeColor="accent5" w:themeShade="80"/>
      <w:sz w:val="40"/>
      <w:szCs w:val="40"/>
    </w:rPr>
  </w:style>
  <w:style w:type="paragraph" w:styleId="Titre2">
    <w:name w:val="heading 2"/>
    <w:basedOn w:val="Normal"/>
    <w:next w:val="Normal"/>
    <w:link w:val="Titre2Car"/>
    <w:uiPriority w:val="9"/>
    <w:unhideWhenUsed/>
    <w:qFormat/>
    <w:rsid w:val="00C9003E"/>
    <w:pPr>
      <w:keepNext/>
      <w:keepLines/>
      <w:numPr>
        <w:ilvl w:val="1"/>
        <w:numId w:val="14"/>
      </w:numPr>
      <w:spacing w:before="160" w:after="80"/>
      <w:outlineLvl w:val="1"/>
    </w:pPr>
    <w:rPr>
      <w:rFonts w:eastAsiaTheme="majorEastAsia" w:cstheme="majorBidi"/>
      <w:b/>
      <w:bCs/>
      <w:color w:val="F79646"/>
      <w:sz w:val="28"/>
      <w:szCs w:val="28"/>
    </w:rPr>
  </w:style>
  <w:style w:type="paragraph" w:styleId="Titre3">
    <w:name w:val="heading 3"/>
    <w:basedOn w:val="Normal"/>
    <w:next w:val="Normal"/>
    <w:link w:val="Titre3Car"/>
    <w:uiPriority w:val="9"/>
    <w:unhideWhenUsed/>
    <w:qFormat/>
    <w:rsid w:val="00FD2985"/>
    <w:pPr>
      <w:keepNext/>
      <w:keepLines/>
      <w:numPr>
        <w:ilvl w:val="2"/>
        <w:numId w:val="14"/>
      </w:numPr>
      <w:spacing w:before="160" w:after="80"/>
      <w:outlineLvl w:val="2"/>
    </w:pPr>
    <w:rPr>
      <w:rFonts w:eastAsiaTheme="majorEastAsia" w:cstheme="majorBidi"/>
      <w:b/>
      <w:bCs/>
      <w:color w:val="1F4E79" w:themeColor="accent5" w:themeShade="80"/>
      <w:sz w:val="24"/>
      <w:szCs w:val="24"/>
    </w:rPr>
  </w:style>
  <w:style w:type="paragraph" w:styleId="Titre4">
    <w:name w:val="heading 4"/>
    <w:basedOn w:val="Normal"/>
    <w:next w:val="Normal"/>
    <w:link w:val="Titre4Car"/>
    <w:unhideWhenUsed/>
    <w:qFormat/>
    <w:rsid w:val="0061093F"/>
    <w:pPr>
      <w:keepNext/>
      <w:keepLines/>
      <w:numPr>
        <w:ilvl w:val="3"/>
        <w:numId w:val="14"/>
      </w:numPr>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nhideWhenUsed/>
    <w:qFormat/>
    <w:rsid w:val="0061093F"/>
    <w:pPr>
      <w:keepNext/>
      <w:keepLines/>
      <w:numPr>
        <w:ilvl w:val="4"/>
        <w:numId w:val="14"/>
      </w:numPr>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nhideWhenUsed/>
    <w:qFormat/>
    <w:rsid w:val="0061093F"/>
    <w:pPr>
      <w:keepNext/>
      <w:keepLines/>
      <w:numPr>
        <w:ilvl w:val="5"/>
        <w:numId w:val="14"/>
      </w:numPr>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nhideWhenUsed/>
    <w:qFormat/>
    <w:rsid w:val="0061093F"/>
    <w:pPr>
      <w:keepNext/>
      <w:keepLines/>
      <w:numPr>
        <w:ilvl w:val="6"/>
        <w:numId w:val="14"/>
      </w:numPr>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nhideWhenUsed/>
    <w:qFormat/>
    <w:rsid w:val="0061093F"/>
    <w:pPr>
      <w:keepNext/>
      <w:keepLines/>
      <w:numPr>
        <w:ilvl w:val="7"/>
        <w:numId w:val="14"/>
      </w:numPr>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unhideWhenUsed/>
    <w:qFormat/>
    <w:rsid w:val="0061093F"/>
    <w:pPr>
      <w:keepNext/>
      <w:keepLines/>
      <w:numPr>
        <w:ilvl w:val="8"/>
        <w:numId w:val="14"/>
      </w:numPr>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C9003E"/>
    <w:rPr>
      <w:rFonts w:ascii="Calibri" w:eastAsiaTheme="majorEastAsia" w:hAnsi="Calibri" w:cstheme="majorBidi"/>
      <w:b/>
      <w:color w:val="1F4E79" w:themeColor="accent5" w:themeShade="80"/>
      <w:sz w:val="40"/>
      <w:szCs w:val="40"/>
    </w:rPr>
  </w:style>
  <w:style w:type="character" w:customStyle="1" w:styleId="Titre2Car">
    <w:name w:val="Titre 2 Car"/>
    <w:basedOn w:val="Policepardfaut"/>
    <w:link w:val="Titre2"/>
    <w:uiPriority w:val="9"/>
    <w:rsid w:val="00C9003E"/>
    <w:rPr>
      <w:rFonts w:eastAsiaTheme="majorEastAsia" w:cstheme="majorBidi"/>
      <w:b/>
      <w:bCs/>
      <w:color w:val="F79646"/>
      <w:sz w:val="28"/>
      <w:szCs w:val="28"/>
    </w:rPr>
  </w:style>
  <w:style w:type="character" w:customStyle="1" w:styleId="Titre3Car">
    <w:name w:val="Titre 3 Car"/>
    <w:basedOn w:val="Policepardfaut"/>
    <w:link w:val="Titre3"/>
    <w:uiPriority w:val="9"/>
    <w:rsid w:val="00FD2985"/>
    <w:rPr>
      <w:rFonts w:eastAsiaTheme="majorEastAsia" w:cstheme="majorBidi"/>
      <w:b/>
      <w:bCs/>
      <w:color w:val="1F4E79" w:themeColor="accent5" w:themeShade="80"/>
      <w:sz w:val="24"/>
      <w:szCs w:val="24"/>
    </w:rPr>
  </w:style>
  <w:style w:type="character" w:customStyle="1" w:styleId="Titre4Car">
    <w:name w:val="Titre 4 Car"/>
    <w:basedOn w:val="Policepardfaut"/>
    <w:link w:val="Titre4"/>
    <w:rsid w:val="0061093F"/>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61093F"/>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61093F"/>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61093F"/>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61093F"/>
    <w:rPr>
      <w:rFonts w:eastAsiaTheme="majorEastAsia" w:cstheme="majorBidi"/>
      <w:i/>
      <w:iCs/>
      <w:color w:val="272727" w:themeColor="text1" w:themeTint="D8"/>
    </w:rPr>
  </w:style>
  <w:style w:type="character" w:customStyle="1" w:styleId="Titre9Car">
    <w:name w:val="Titre 9 Car"/>
    <w:basedOn w:val="Policepardfaut"/>
    <w:link w:val="Titre9"/>
    <w:uiPriority w:val="9"/>
    <w:rsid w:val="0061093F"/>
    <w:rPr>
      <w:rFonts w:eastAsiaTheme="majorEastAsia" w:cstheme="majorBidi"/>
      <w:color w:val="272727" w:themeColor="text1" w:themeTint="D8"/>
    </w:rPr>
  </w:style>
  <w:style w:type="paragraph" w:styleId="Titre">
    <w:name w:val="Title"/>
    <w:basedOn w:val="Normal"/>
    <w:next w:val="Normal"/>
    <w:link w:val="TitreCar"/>
    <w:uiPriority w:val="10"/>
    <w:qFormat/>
    <w:rsid w:val="006109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61093F"/>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qFormat/>
    <w:rsid w:val="0061093F"/>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61093F"/>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61093F"/>
    <w:pPr>
      <w:spacing w:before="160"/>
      <w:jc w:val="center"/>
    </w:pPr>
    <w:rPr>
      <w:i/>
      <w:iCs/>
      <w:color w:val="404040" w:themeColor="text1" w:themeTint="BF"/>
    </w:rPr>
  </w:style>
  <w:style w:type="character" w:customStyle="1" w:styleId="CitationCar">
    <w:name w:val="Citation Car"/>
    <w:basedOn w:val="Policepardfaut"/>
    <w:link w:val="Citation"/>
    <w:uiPriority w:val="29"/>
    <w:rsid w:val="0061093F"/>
    <w:rPr>
      <w:i/>
      <w:iCs/>
      <w:color w:val="404040" w:themeColor="text1" w:themeTint="BF"/>
    </w:rPr>
  </w:style>
  <w:style w:type="paragraph" w:styleId="Paragraphedeliste">
    <w:name w:val="List Paragraph"/>
    <w:aliases w:val="lp1,List Paragraph,exigence 4"/>
    <w:basedOn w:val="Normal"/>
    <w:link w:val="ParagraphedelisteCar"/>
    <w:uiPriority w:val="1"/>
    <w:qFormat/>
    <w:rsid w:val="0061093F"/>
    <w:pPr>
      <w:ind w:left="720"/>
      <w:contextualSpacing/>
    </w:pPr>
  </w:style>
  <w:style w:type="character" w:styleId="Accentuationintense">
    <w:name w:val="Intense Emphasis"/>
    <w:basedOn w:val="Policepardfaut"/>
    <w:uiPriority w:val="21"/>
    <w:qFormat/>
    <w:rsid w:val="0061093F"/>
    <w:rPr>
      <w:i/>
      <w:iCs/>
      <w:color w:val="2F5496" w:themeColor="accent1" w:themeShade="BF"/>
    </w:rPr>
  </w:style>
  <w:style w:type="paragraph" w:styleId="Citationintense">
    <w:name w:val="Intense Quote"/>
    <w:basedOn w:val="Normal"/>
    <w:next w:val="Normal"/>
    <w:link w:val="CitationintenseCar"/>
    <w:uiPriority w:val="30"/>
    <w:qFormat/>
    <w:rsid w:val="0061093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61093F"/>
    <w:rPr>
      <w:i/>
      <w:iCs/>
      <w:color w:val="2F5496" w:themeColor="accent1" w:themeShade="BF"/>
    </w:rPr>
  </w:style>
  <w:style w:type="character" w:styleId="Rfrenceintense">
    <w:name w:val="Intense Reference"/>
    <w:basedOn w:val="Policepardfaut"/>
    <w:uiPriority w:val="32"/>
    <w:qFormat/>
    <w:rsid w:val="0061093F"/>
    <w:rPr>
      <w:b/>
      <w:bCs/>
      <w:smallCaps/>
      <w:color w:val="2F5496" w:themeColor="accent1" w:themeShade="BF"/>
      <w:spacing w:val="5"/>
    </w:rPr>
  </w:style>
  <w:style w:type="paragraph" w:styleId="En-tte">
    <w:name w:val="header"/>
    <w:basedOn w:val="Normal"/>
    <w:link w:val="En-tteCar"/>
    <w:uiPriority w:val="99"/>
    <w:unhideWhenUsed/>
    <w:rsid w:val="0061093F"/>
    <w:pPr>
      <w:tabs>
        <w:tab w:val="center" w:pos="4536"/>
        <w:tab w:val="right" w:pos="9072"/>
      </w:tabs>
      <w:spacing w:after="0" w:line="240" w:lineRule="auto"/>
    </w:pPr>
  </w:style>
  <w:style w:type="character" w:customStyle="1" w:styleId="En-tteCar">
    <w:name w:val="En-tête Car"/>
    <w:basedOn w:val="Policepardfaut"/>
    <w:link w:val="En-tte"/>
    <w:uiPriority w:val="99"/>
    <w:rsid w:val="0061093F"/>
  </w:style>
  <w:style w:type="paragraph" w:styleId="Pieddepage">
    <w:name w:val="footer"/>
    <w:basedOn w:val="Normal"/>
    <w:link w:val="PieddepageCar"/>
    <w:uiPriority w:val="99"/>
    <w:unhideWhenUsed/>
    <w:rsid w:val="0061093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1093F"/>
  </w:style>
  <w:style w:type="paragraph" w:customStyle="1" w:styleId="Textepardfaut">
    <w:name w:val="Texte par défaut"/>
    <w:basedOn w:val="Normal"/>
    <w:rsid w:val="00E60E85"/>
    <w:pPr>
      <w:spacing w:after="0" w:line="240" w:lineRule="auto"/>
    </w:pPr>
    <w:rPr>
      <w:rFonts w:ascii="Times New Roman" w:eastAsia="Times New Roman" w:hAnsi="Times New Roman" w:cs="Times New Roman"/>
      <w:kern w:val="0"/>
      <w:sz w:val="24"/>
      <w:szCs w:val="20"/>
      <w:lang w:eastAsia="fr-FR"/>
      <w14:ligatures w14:val="none"/>
    </w:rPr>
  </w:style>
  <w:style w:type="paragraph" w:styleId="Corpsdetexte">
    <w:name w:val="Body Text"/>
    <w:basedOn w:val="Normal"/>
    <w:link w:val="CorpsdetexteCar"/>
    <w:uiPriority w:val="99"/>
    <w:rsid w:val="00E60E85"/>
    <w:pPr>
      <w:spacing w:after="0" w:line="240" w:lineRule="auto"/>
    </w:pPr>
    <w:rPr>
      <w:rFonts w:ascii="Times New Roman" w:eastAsia="Times New Roman" w:hAnsi="Times New Roman" w:cs="Times New Roman"/>
      <w:kern w:val="0"/>
      <w:sz w:val="24"/>
      <w:szCs w:val="20"/>
      <w:lang w:val="x-none" w:eastAsia="x-none"/>
      <w14:ligatures w14:val="none"/>
    </w:rPr>
  </w:style>
  <w:style w:type="character" w:customStyle="1" w:styleId="CorpsdetexteCar">
    <w:name w:val="Corps de texte Car"/>
    <w:basedOn w:val="Policepardfaut"/>
    <w:link w:val="Corpsdetexte"/>
    <w:uiPriority w:val="99"/>
    <w:rsid w:val="00E60E85"/>
    <w:rPr>
      <w:rFonts w:ascii="Times New Roman" w:eastAsia="Times New Roman" w:hAnsi="Times New Roman" w:cs="Times New Roman"/>
      <w:kern w:val="0"/>
      <w:sz w:val="24"/>
      <w:szCs w:val="20"/>
      <w:lang w:val="x-none" w:eastAsia="x-none"/>
      <w14:ligatures w14:val="none"/>
    </w:rPr>
  </w:style>
  <w:style w:type="paragraph" w:customStyle="1" w:styleId="Textetableau">
    <w:name w:val="Texte tableau"/>
    <w:basedOn w:val="Normal"/>
    <w:rsid w:val="00E60E85"/>
    <w:pPr>
      <w:keepLines/>
      <w:spacing w:before="141" w:after="0" w:line="240" w:lineRule="auto"/>
      <w:jc w:val="right"/>
    </w:pPr>
    <w:rPr>
      <w:rFonts w:ascii="Times New Roman" w:eastAsia="Times New Roman" w:hAnsi="Times New Roman" w:cs="Times New Roman"/>
      <w:kern w:val="0"/>
      <w:sz w:val="24"/>
      <w:szCs w:val="20"/>
      <w:lang w:eastAsia="fr-FR"/>
      <w14:ligatures w14:val="none"/>
    </w:rPr>
  </w:style>
  <w:style w:type="paragraph" w:customStyle="1" w:styleId="Nliste">
    <w:name w:val="N° liste"/>
    <w:basedOn w:val="Normal"/>
    <w:uiPriority w:val="99"/>
    <w:rsid w:val="00E60E85"/>
    <w:pPr>
      <w:spacing w:before="141" w:after="0" w:line="240" w:lineRule="auto"/>
    </w:pPr>
    <w:rPr>
      <w:rFonts w:ascii="Times New Roman" w:eastAsia="Times New Roman" w:hAnsi="Times New Roman" w:cs="Times New Roman"/>
      <w:kern w:val="0"/>
      <w:sz w:val="24"/>
      <w:szCs w:val="20"/>
      <w:lang w:eastAsia="fr-FR"/>
      <w14:ligatures w14:val="none"/>
    </w:rPr>
  </w:style>
  <w:style w:type="paragraph" w:styleId="Corpsdetexte3">
    <w:name w:val="Body Text 3"/>
    <w:basedOn w:val="Normal"/>
    <w:link w:val="Corpsdetexte3Car"/>
    <w:uiPriority w:val="99"/>
    <w:rsid w:val="00E60E85"/>
    <w:pPr>
      <w:spacing w:after="0" w:line="240" w:lineRule="auto"/>
    </w:pPr>
    <w:rPr>
      <w:rFonts w:ascii="Times New Roman" w:eastAsia="Times New Roman" w:hAnsi="Times New Roman" w:cs="Times New Roman"/>
      <w:kern w:val="0"/>
      <w:sz w:val="24"/>
      <w:szCs w:val="20"/>
      <w:lang w:eastAsia="fr-FR"/>
      <w14:ligatures w14:val="none"/>
    </w:rPr>
  </w:style>
  <w:style w:type="character" w:customStyle="1" w:styleId="Corpsdetexte3Car">
    <w:name w:val="Corps de texte 3 Car"/>
    <w:basedOn w:val="Policepardfaut"/>
    <w:link w:val="Corpsdetexte3"/>
    <w:uiPriority w:val="99"/>
    <w:rsid w:val="00E60E85"/>
    <w:rPr>
      <w:rFonts w:ascii="Times New Roman" w:eastAsia="Times New Roman" w:hAnsi="Times New Roman" w:cs="Times New Roman"/>
      <w:kern w:val="0"/>
      <w:sz w:val="24"/>
      <w:szCs w:val="20"/>
      <w:lang w:eastAsia="fr-FR"/>
      <w14:ligatures w14:val="none"/>
    </w:rPr>
  </w:style>
  <w:style w:type="paragraph" w:customStyle="1" w:styleId="font5">
    <w:name w:val="font5"/>
    <w:basedOn w:val="Normal"/>
    <w:rsid w:val="00E60E85"/>
    <w:pPr>
      <w:spacing w:before="100" w:beforeAutospacing="1" w:after="100" w:afterAutospacing="1" w:line="240" w:lineRule="auto"/>
    </w:pPr>
    <w:rPr>
      <w:rFonts w:ascii="Garamond" w:eastAsia="Arial Unicode MS" w:hAnsi="Garamond" w:cs="Arial Unicode MS"/>
      <w:b/>
      <w:bCs/>
      <w:kern w:val="0"/>
      <w:lang w:eastAsia="fr-FR"/>
      <w14:ligatures w14:val="none"/>
    </w:rPr>
  </w:style>
  <w:style w:type="paragraph" w:customStyle="1" w:styleId="xl35">
    <w:name w:val="xl35"/>
    <w:basedOn w:val="Normal"/>
    <w:rsid w:val="00E60E85"/>
    <w:pPr>
      <w:spacing w:before="100" w:beforeAutospacing="1" w:after="100" w:afterAutospacing="1" w:line="240" w:lineRule="auto"/>
      <w:jc w:val="center"/>
    </w:pPr>
    <w:rPr>
      <w:rFonts w:ascii="Garamond" w:eastAsia="Arial Unicode MS" w:hAnsi="Garamond" w:cs="Arial Unicode MS"/>
      <w:kern w:val="0"/>
      <w:sz w:val="24"/>
      <w:szCs w:val="24"/>
      <w:lang w:eastAsia="fr-FR"/>
      <w14:ligatures w14:val="none"/>
    </w:rPr>
  </w:style>
  <w:style w:type="paragraph" w:styleId="NormalWeb">
    <w:name w:val="Normal (Web)"/>
    <w:basedOn w:val="Normal"/>
    <w:uiPriority w:val="99"/>
    <w:unhideWhenUsed/>
    <w:rsid w:val="00674B10"/>
    <w:pPr>
      <w:spacing w:before="100" w:beforeAutospacing="1" w:after="100" w:afterAutospacing="1" w:line="240" w:lineRule="auto"/>
    </w:pPr>
    <w:rPr>
      <w:rFonts w:ascii="Times New Roman" w:eastAsia="Times New Roman" w:hAnsi="Times New Roman" w:cs="Times New Roman"/>
      <w:kern w:val="0"/>
      <w:sz w:val="24"/>
      <w:szCs w:val="24"/>
      <w:lang w:eastAsia="fr-FR"/>
      <w14:ligatures w14:val="none"/>
    </w:rPr>
  </w:style>
  <w:style w:type="paragraph" w:customStyle="1" w:styleId="Textesimple">
    <w:name w:val="Texte simple"/>
    <w:basedOn w:val="Normal"/>
    <w:rsid w:val="00577B68"/>
    <w:pPr>
      <w:spacing w:after="0" w:line="240" w:lineRule="auto"/>
    </w:pPr>
    <w:rPr>
      <w:rFonts w:ascii="Times New Roman" w:eastAsia="Times New Roman" w:hAnsi="Times New Roman" w:cs="Times New Roman"/>
      <w:kern w:val="0"/>
      <w:sz w:val="24"/>
      <w:szCs w:val="20"/>
      <w:lang w:eastAsia="fr-FR"/>
      <w14:ligatures w14:val="none"/>
    </w:rPr>
  </w:style>
  <w:style w:type="paragraph" w:customStyle="1" w:styleId="Grascentr">
    <w:name w:val="Gras &amp; centré"/>
    <w:basedOn w:val="Normal"/>
    <w:rsid w:val="00577B68"/>
    <w:pPr>
      <w:spacing w:before="170" w:after="0" w:line="240" w:lineRule="auto"/>
      <w:jc w:val="center"/>
    </w:pPr>
    <w:rPr>
      <w:rFonts w:ascii="Times New Roman" w:eastAsia="Times New Roman" w:hAnsi="Times New Roman" w:cs="Times New Roman"/>
      <w:b/>
      <w:kern w:val="0"/>
      <w:sz w:val="24"/>
      <w:szCs w:val="20"/>
      <w:lang w:eastAsia="fr-FR"/>
      <w14:ligatures w14:val="none"/>
    </w:rPr>
  </w:style>
  <w:style w:type="paragraph" w:customStyle="1" w:styleId="BodyText21">
    <w:name w:val="Body Text 21"/>
    <w:basedOn w:val="Normal"/>
    <w:rsid w:val="00577B68"/>
    <w:pPr>
      <w:widowControl w:val="0"/>
      <w:tabs>
        <w:tab w:val="left" w:pos="426"/>
      </w:tabs>
      <w:spacing w:after="0" w:line="240" w:lineRule="auto"/>
      <w:jc w:val="both"/>
    </w:pPr>
    <w:rPr>
      <w:rFonts w:ascii="Times New Roman" w:eastAsia="Times New Roman" w:hAnsi="Times New Roman" w:cs="Times New Roman"/>
      <w:snapToGrid w:val="0"/>
      <w:kern w:val="0"/>
      <w:sz w:val="24"/>
      <w:szCs w:val="20"/>
      <w:lang w:eastAsia="fr-FR"/>
      <w14:ligatures w14:val="none"/>
    </w:rPr>
  </w:style>
  <w:style w:type="paragraph" w:styleId="Corpsdetexte2">
    <w:name w:val="Body Text 2"/>
    <w:basedOn w:val="Normal"/>
    <w:link w:val="Corpsdetexte2Car"/>
    <w:rsid w:val="00577B68"/>
    <w:pPr>
      <w:spacing w:after="0" w:line="240" w:lineRule="auto"/>
      <w:jc w:val="center"/>
    </w:pPr>
    <w:rPr>
      <w:rFonts w:ascii="Garamond" w:eastAsia="Times New Roman" w:hAnsi="Garamond" w:cs="Arial"/>
      <w:b/>
      <w:bCs/>
      <w:kern w:val="0"/>
      <w:szCs w:val="20"/>
      <w:lang w:eastAsia="fr-FR"/>
      <w14:ligatures w14:val="none"/>
    </w:rPr>
  </w:style>
  <w:style w:type="character" w:customStyle="1" w:styleId="Corpsdetexte2Car">
    <w:name w:val="Corps de texte 2 Car"/>
    <w:basedOn w:val="Policepardfaut"/>
    <w:link w:val="Corpsdetexte2"/>
    <w:uiPriority w:val="99"/>
    <w:rsid w:val="00577B68"/>
    <w:rPr>
      <w:rFonts w:ascii="Garamond" w:eastAsia="Times New Roman" w:hAnsi="Garamond" w:cs="Arial"/>
      <w:b/>
      <w:bCs/>
      <w:kern w:val="0"/>
      <w:szCs w:val="20"/>
      <w:lang w:eastAsia="fr-FR"/>
      <w14:ligatures w14:val="none"/>
    </w:rPr>
  </w:style>
  <w:style w:type="character" w:styleId="lev">
    <w:name w:val="Strong"/>
    <w:uiPriority w:val="22"/>
    <w:qFormat/>
    <w:rsid w:val="00577B68"/>
    <w:rPr>
      <w:b/>
      <w:bCs/>
    </w:rPr>
  </w:style>
  <w:style w:type="character" w:customStyle="1" w:styleId="CorpsdetexteCar1">
    <w:name w:val="Corps de texte Car1"/>
    <w:rsid w:val="00577B68"/>
    <w:rPr>
      <w:sz w:val="24"/>
    </w:rPr>
  </w:style>
  <w:style w:type="paragraph" w:customStyle="1" w:styleId="Default">
    <w:name w:val="Default"/>
    <w:rsid w:val="00577B68"/>
    <w:pPr>
      <w:autoSpaceDE w:val="0"/>
      <w:autoSpaceDN w:val="0"/>
      <w:adjustRightInd w:val="0"/>
      <w:spacing w:after="0" w:line="240" w:lineRule="auto"/>
    </w:pPr>
    <w:rPr>
      <w:rFonts w:ascii="Arial" w:eastAsia="Times New Roman" w:hAnsi="Arial" w:cs="Arial"/>
      <w:color w:val="000000"/>
      <w:kern w:val="0"/>
      <w:sz w:val="24"/>
      <w:szCs w:val="24"/>
      <w:lang w:eastAsia="fr-FR"/>
      <w14:ligatures w14:val="none"/>
    </w:rPr>
  </w:style>
  <w:style w:type="character" w:styleId="Lienhypertexte">
    <w:name w:val="Hyperlink"/>
    <w:uiPriority w:val="99"/>
    <w:unhideWhenUsed/>
    <w:rsid w:val="00577B68"/>
    <w:rPr>
      <w:color w:val="0000FF"/>
      <w:u w:val="single"/>
    </w:rPr>
  </w:style>
  <w:style w:type="paragraph" w:customStyle="1" w:styleId="Retrait1">
    <w:name w:val="Retrait 1"/>
    <w:basedOn w:val="Normal"/>
    <w:rsid w:val="00D22819"/>
    <w:pPr>
      <w:spacing w:before="141" w:after="0" w:line="240" w:lineRule="auto"/>
      <w:ind w:left="1134"/>
    </w:pPr>
    <w:rPr>
      <w:rFonts w:ascii="Times New Roman" w:eastAsia="Times New Roman" w:hAnsi="Times New Roman" w:cs="Times New Roman"/>
      <w:kern w:val="0"/>
      <w:sz w:val="24"/>
      <w:szCs w:val="20"/>
      <w:lang w:eastAsia="fr-FR"/>
      <w14:ligatures w14:val="none"/>
    </w:rPr>
  </w:style>
  <w:style w:type="paragraph" w:customStyle="1" w:styleId="liste">
    <w:name w:val="liste"/>
    <w:basedOn w:val="Normal"/>
    <w:rsid w:val="00D22819"/>
    <w:pPr>
      <w:numPr>
        <w:numId w:val="1"/>
      </w:numPr>
      <w:spacing w:after="0" w:line="240" w:lineRule="auto"/>
      <w:jc w:val="both"/>
    </w:pPr>
    <w:rPr>
      <w:rFonts w:ascii="Times New Roman" w:eastAsia="Times New Roman" w:hAnsi="Times New Roman" w:cs="Times New Roman"/>
      <w:kern w:val="0"/>
      <w:sz w:val="24"/>
      <w:szCs w:val="20"/>
      <w:lang w:eastAsia="fr-FR"/>
      <w14:ligatures w14:val="none"/>
    </w:rPr>
  </w:style>
  <w:style w:type="paragraph" w:styleId="Retraitcorpsdetexte">
    <w:name w:val="Body Text Indent"/>
    <w:basedOn w:val="Normal"/>
    <w:link w:val="RetraitcorpsdetexteCar"/>
    <w:rsid w:val="00DF61E6"/>
    <w:pPr>
      <w:tabs>
        <w:tab w:val="left" w:pos="1134"/>
        <w:tab w:val="left" w:pos="1701"/>
        <w:tab w:val="left" w:pos="2268"/>
      </w:tabs>
      <w:spacing w:after="0" w:line="240" w:lineRule="auto"/>
      <w:ind w:left="1134"/>
      <w:jc w:val="both"/>
    </w:pPr>
    <w:rPr>
      <w:rFonts w:ascii="Times New Roman" w:eastAsia="Times New Roman" w:hAnsi="Times New Roman" w:cs="Times New Roman"/>
      <w:kern w:val="0"/>
      <w:sz w:val="24"/>
      <w:szCs w:val="20"/>
      <w:lang w:eastAsia="fr-FR"/>
      <w14:ligatures w14:val="none"/>
    </w:rPr>
  </w:style>
  <w:style w:type="character" w:customStyle="1" w:styleId="RetraitcorpsdetexteCar">
    <w:name w:val="Retrait corps de texte Car"/>
    <w:basedOn w:val="Policepardfaut"/>
    <w:link w:val="Retraitcorpsdetexte"/>
    <w:rsid w:val="00DF61E6"/>
    <w:rPr>
      <w:rFonts w:ascii="Times New Roman" w:eastAsia="Times New Roman" w:hAnsi="Times New Roman" w:cs="Times New Roman"/>
      <w:kern w:val="0"/>
      <w:sz w:val="24"/>
      <w:szCs w:val="20"/>
      <w:lang w:eastAsia="fr-FR"/>
      <w14:ligatures w14:val="none"/>
    </w:rPr>
  </w:style>
  <w:style w:type="paragraph" w:styleId="Retraitcorpsdetexte2">
    <w:name w:val="Body Text Indent 2"/>
    <w:basedOn w:val="Normal"/>
    <w:link w:val="Retraitcorpsdetexte2Car"/>
    <w:semiHidden/>
    <w:rsid w:val="00DF61E6"/>
    <w:pPr>
      <w:tabs>
        <w:tab w:val="left" w:pos="4820"/>
      </w:tabs>
      <w:spacing w:after="0" w:line="240" w:lineRule="auto"/>
      <w:ind w:left="4820"/>
    </w:pPr>
    <w:rPr>
      <w:rFonts w:ascii="Times New Roman" w:eastAsia="Times New Roman" w:hAnsi="Times New Roman" w:cs="Times New Roman"/>
      <w:kern w:val="0"/>
      <w:sz w:val="24"/>
      <w:szCs w:val="20"/>
      <w:lang w:eastAsia="fr-FR"/>
      <w14:ligatures w14:val="none"/>
    </w:rPr>
  </w:style>
  <w:style w:type="character" w:customStyle="1" w:styleId="Retraitcorpsdetexte2Car">
    <w:name w:val="Retrait corps de texte 2 Car"/>
    <w:basedOn w:val="Policepardfaut"/>
    <w:link w:val="Retraitcorpsdetexte2"/>
    <w:semiHidden/>
    <w:rsid w:val="00DF61E6"/>
    <w:rPr>
      <w:rFonts w:ascii="Times New Roman" w:eastAsia="Times New Roman" w:hAnsi="Times New Roman" w:cs="Times New Roman"/>
      <w:kern w:val="0"/>
      <w:sz w:val="24"/>
      <w:szCs w:val="20"/>
      <w:lang w:eastAsia="fr-FR"/>
      <w14:ligatures w14:val="none"/>
    </w:rPr>
  </w:style>
  <w:style w:type="paragraph" w:customStyle="1" w:styleId="Textepardf">
    <w:name w:val="Texte par déf"/>
    <w:rsid w:val="00DF61E6"/>
    <w:pPr>
      <w:spacing w:after="0" w:line="240" w:lineRule="auto"/>
    </w:pPr>
    <w:rPr>
      <w:rFonts w:ascii="Times New Roman" w:eastAsia="Times New Roman" w:hAnsi="Times New Roman" w:cs="Times New Roman"/>
      <w:color w:val="000000"/>
      <w:kern w:val="0"/>
      <w:sz w:val="24"/>
      <w:szCs w:val="20"/>
      <w:lang w:eastAsia="fr-FR"/>
      <w14:ligatures w14:val="none"/>
    </w:rPr>
  </w:style>
  <w:style w:type="character" w:styleId="Numrodepage">
    <w:name w:val="page number"/>
    <w:basedOn w:val="Policepardfaut"/>
    <w:semiHidden/>
    <w:rsid w:val="00DF61E6"/>
  </w:style>
  <w:style w:type="paragraph" w:styleId="Retraitcorpsdetexte3">
    <w:name w:val="Body Text Indent 3"/>
    <w:basedOn w:val="Normal"/>
    <w:link w:val="Retraitcorpsdetexte3Car"/>
    <w:semiHidden/>
    <w:rsid w:val="00DF61E6"/>
    <w:pPr>
      <w:tabs>
        <w:tab w:val="left" w:pos="4820"/>
      </w:tabs>
      <w:spacing w:after="0" w:line="240" w:lineRule="auto"/>
      <w:ind w:left="4820"/>
    </w:pPr>
    <w:rPr>
      <w:rFonts w:ascii="Times New Roman" w:eastAsia="Times New Roman" w:hAnsi="Times New Roman" w:cs="Times New Roman"/>
      <w:b/>
      <w:kern w:val="0"/>
      <w:sz w:val="24"/>
      <w:szCs w:val="20"/>
      <w:lang w:eastAsia="fr-FR"/>
      <w14:ligatures w14:val="none"/>
    </w:rPr>
  </w:style>
  <w:style w:type="character" w:customStyle="1" w:styleId="Retraitcorpsdetexte3Car">
    <w:name w:val="Retrait corps de texte 3 Car"/>
    <w:basedOn w:val="Policepardfaut"/>
    <w:link w:val="Retraitcorpsdetexte3"/>
    <w:semiHidden/>
    <w:rsid w:val="00DF61E6"/>
    <w:rPr>
      <w:rFonts w:ascii="Times New Roman" w:eastAsia="Times New Roman" w:hAnsi="Times New Roman" w:cs="Times New Roman"/>
      <w:b/>
      <w:kern w:val="0"/>
      <w:sz w:val="24"/>
      <w:szCs w:val="20"/>
      <w:lang w:eastAsia="fr-FR"/>
      <w14:ligatures w14:val="none"/>
    </w:rPr>
  </w:style>
  <w:style w:type="paragraph" w:customStyle="1" w:styleId="TITRE0">
    <w:name w:val="TITRE"/>
    <w:basedOn w:val="Normal"/>
    <w:rsid w:val="00DF61E6"/>
    <w:pPr>
      <w:pBdr>
        <w:top w:val="single" w:sz="4" w:space="1" w:color="000000" w:shadow="1"/>
        <w:left w:val="single" w:sz="4" w:space="4" w:color="000000" w:shadow="1"/>
        <w:bottom w:val="single" w:sz="4" w:space="1" w:color="000000" w:shadow="1"/>
        <w:right w:val="single" w:sz="4" w:space="4" w:color="000000" w:shadow="1"/>
      </w:pBdr>
      <w:spacing w:after="0" w:line="240" w:lineRule="auto"/>
      <w:jc w:val="center"/>
    </w:pPr>
    <w:rPr>
      <w:rFonts w:ascii="Times New Roman" w:eastAsia="Times New Roman" w:hAnsi="Times New Roman" w:cs="Times New Roman"/>
      <w:b/>
      <w:caps/>
      <w:kern w:val="0"/>
      <w:sz w:val="36"/>
      <w:szCs w:val="20"/>
      <w:lang w:eastAsia="fr-FR"/>
      <w14:ligatures w14:val="none"/>
    </w:rPr>
  </w:style>
  <w:style w:type="paragraph" w:customStyle="1" w:styleId="xl31">
    <w:name w:val="xl31"/>
    <w:basedOn w:val="Normal"/>
    <w:rsid w:val="00DF61E6"/>
    <w:pPr>
      <w:spacing w:before="100" w:beforeAutospacing="1" w:after="100" w:afterAutospacing="1" w:line="240" w:lineRule="auto"/>
      <w:jc w:val="center"/>
      <w:textAlignment w:val="center"/>
    </w:pPr>
    <w:rPr>
      <w:rFonts w:ascii="ScalaSans-Caps" w:eastAsia="Arial Unicode MS" w:hAnsi="ScalaSans-Caps" w:cs="Arial Unicode MS"/>
      <w:kern w:val="0"/>
      <w:sz w:val="44"/>
      <w:szCs w:val="44"/>
      <w:lang w:eastAsia="fr-FR"/>
      <w14:ligatures w14:val="none"/>
    </w:rPr>
  </w:style>
  <w:style w:type="paragraph" w:customStyle="1" w:styleId="xl24">
    <w:name w:val="xl24"/>
    <w:basedOn w:val="Normal"/>
    <w:rsid w:val="00DF61E6"/>
    <w:pPr>
      <w:spacing w:before="100" w:beforeAutospacing="1" w:after="100" w:afterAutospacing="1" w:line="240" w:lineRule="auto"/>
      <w:textAlignment w:val="top"/>
    </w:pPr>
    <w:rPr>
      <w:rFonts w:ascii="Garamond" w:eastAsia="Arial Unicode MS" w:hAnsi="Garamond" w:cs="Arial Unicode MS"/>
      <w:kern w:val="0"/>
      <w:lang w:eastAsia="fr-FR"/>
      <w14:ligatures w14:val="none"/>
    </w:rPr>
  </w:style>
  <w:style w:type="paragraph" w:customStyle="1" w:styleId="xl25">
    <w:name w:val="xl25"/>
    <w:basedOn w:val="Normal"/>
    <w:rsid w:val="00DF61E6"/>
    <w:pPr>
      <w:spacing w:before="100" w:beforeAutospacing="1" w:after="100" w:afterAutospacing="1" w:line="240" w:lineRule="auto"/>
      <w:textAlignment w:val="top"/>
    </w:pPr>
    <w:rPr>
      <w:rFonts w:ascii="ScalaSans-Caps" w:eastAsia="Arial Unicode MS" w:hAnsi="ScalaSans-Caps" w:cs="Arial Unicode MS"/>
      <w:b/>
      <w:bCs/>
      <w:kern w:val="0"/>
      <w:lang w:eastAsia="fr-FR"/>
      <w14:ligatures w14:val="none"/>
    </w:rPr>
  </w:style>
  <w:style w:type="paragraph" w:customStyle="1" w:styleId="xl26">
    <w:name w:val="xl26"/>
    <w:basedOn w:val="Normal"/>
    <w:rsid w:val="00DF61E6"/>
    <w:pPr>
      <w:spacing w:before="100" w:beforeAutospacing="1" w:after="100" w:afterAutospacing="1" w:line="240" w:lineRule="auto"/>
      <w:textAlignment w:val="top"/>
    </w:pPr>
    <w:rPr>
      <w:rFonts w:ascii="Garamond" w:eastAsia="Arial Unicode MS" w:hAnsi="Garamond" w:cs="Arial Unicode MS"/>
      <w:kern w:val="0"/>
      <w:lang w:eastAsia="fr-FR"/>
      <w14:ligatures w14:val="none"/>
    </w:rPr>
  </w:style>
  <w:style w:type="paragraph" w:customStyle="1" w:styleId="xl27">
    <w:name w:val="xl27"/>
    <w:basedOn w:val="Normal"/>
    <w:rsid w:val="00DF61E6"/>
    <w:pPr>
      <w:spacing w:before="100" w:beforeAutospacing="1" w:after="100" w:afterAutospacing="1" w:line="240" w:lineRule="auto"/>
      <w:textAlignment w:val="top"/>
    </w:pPr>
    <w:rPr>
      <w:rFonts w:ascii="Garamond" w:eastAsia="Arial Unicode MS" w:hAnsi="Garamond" w:cs="Arial Unicode MS"/>
      <w:kern w:val="0"/>
      <w:lang w:eastAsia="fr-FR"/>
      <w14:ligatures w14:val="none"/>
    </w:rPr>
  </w:style>
  <w:style w:type="paragraph" w:customStyle="1" w:styleId="xl28">
    <w:name w:val="xl28"/>
    <w:basedOn w:val="Normal"/>
    <w:rsid w:val="00DF61E6"/>
    <w:pPr>
      <w:spacing w:before="100" w:beforeAutospacing="1" w:after="100" w:afterAutospacing="1" w:line="240" w:lineRule="auto"/>
      <w:textAlignment w:val="top"/>
    </w:pPr>
    <w:rPr>
      <w:rFonts w:ascii="Garamond" w:eastAsia="Arial Unicode MS" w:hAnsi="Garamond" w:cs="Arial Unicode MS"/>
      <w:kern w:val="0"/>
      <w:lang w:eastAsia="fr-FR"/>
      <w14:ligatures w14:val="none"/>
    </w:rPr>
  </w:style>
  <w:style w:type="paragraph" w:customStyle="1" w:styleId="xl29">
    <w:name w:val="xl29"/>
    <w:basedOn w:val="Normal"/>
    <w:rsid w:val="00DF61E6"/>
    <w:pPr>
      <w:spacing w:before="100" w:beforeAutospacing="1" w:after="100" w:afterAutospacing="1" w:line="240" w:lineRule="auto"/>
      <w:textAlignment w:val="top"/>
    </w:pPr>
    <w:rPr>
      <w:rFonts w:ascii="Garamond" w:eastAsia="Arial Unicode MS" w:hAnsi="Garamond" w:cs="Arial Unicode MS"/>
      <w:b/>
      <w:bCs/>
      <w:kern w:val="0"/>
      <w:lang w:eastAsia="fr-FR"/>
      <w14:ligatures w14:val="none"/>
    </w:rPr>
  </w:style>
  <w:style w:type="paragraph" w:customStyle="1" w:styleId="xl30">
    <w:name w:val="xl30"/>
    <w:basedOn w:val="Normal"/>
    <w:rsid w:val="00DF61E6"/>
    <w:pPr>
      <w:spacing w:before="100" w:beforeAutospacing="1" w:after="100" w:afterAutospacing="1" w:line="240" w:lineRule="auto"/>
      <w:jc w:val="center"/>
      <w:textAlignment w:val="top"/>
    </w:pPr>
    <w:rPr>
      <w:rFonts w:ascii="Garamond" w:eastAsia="Arial Unicode MS" w:hAnsi="Garamond" w:cs="Arial Unicode MS"/>
      <w:kern w:val="0"/>
      <w:lang w:eastAsia="fr-FR"/>
      <w14:ligatures w14:val="none"/>
    </w:rPr>
  </w:style>
  <w:style w:type="paragraph" w:customStyle="1" w:styleId="xl32">
    <w:name w:val="xl32"/>
    <w:basedOn w:val="Normal"/>
    <w:rsid w:val="00DF61E6"/>
    <w:pPr>
      <w:spacing w:before="100" w:beforeAutospacing="1" w:after="100" w:afterAutospacing="1" w:line="240" w:lineRule="auto"/>
      <w:textAlignment w:val="top"/>
    </w:pPr>
    <w:rPr>
      <w:rFonts w:ascii="Garamond" w:eastAsia="Arial Unicode MS" w:hAnsi="Garamond" w:cs="Arial Unicode MS"/>
      <w:kern w:val="0"/>
      <w:lang w:eastAsia="fr-FR"/>
      <w14:ligatures w14:val="none"/>
    </w:rPr>
  </w:style>
  <w:style w:type="paragraph" w:customStyle="1" w:styleId="xl33">
    <w:name w:val="xl33"/>
    <w:basedOn w:val="Normal"/>
    <w:rsid w:val="00DF61E6"/>
    <w:pPr>
      <w:spacing w:before="100" w:beforeAutospacing="1" w:after="100" w:afterAutospacing="1" w:line="240" w:lineRule="auto"/>
      <w:jc w:val="center"/>
    </w:pPr>
    <w:rPr>
      <w:rFonts w:ascii="Arial Unicode MS" w:eastAsia="Arial Unicode MS" w:hAnsi="Arial Unicode MS" w:cs="Arial Unicode MS"/>
      <w:kern w:val="0"/>
      <w:sz w:val="24"/>
      <w:szCs w:val="24"/>
      <w:lang w:eastAsia="fr-FR"/>
      <w14:ligatures w14:val="none"/>
    </w:rPr>
  </w:style>
  <w:style w:type="paragraph" w:customStyle="1" w:styleId="xl34">
    <w:name w:val="xl34"/>
    <w:basedOn w:val="Normal"/>
    <w:rsid w:val="00DF61E6"/>
    <w:pPr>
      <w:spacing w:before="100" w:beforeAutospacing="1" w:after="100" w:afterAutospacing="1" w:line="240" w:lineRule="auto"/>
      <w:jc w:val="center"/>
    </w:pPr>
    <w:rPr>
      <w:rFonts w:ascii="ScalaSans-Caps" w:eastAsia="Arial Unicode MS" w:hAnsi="ScalaSans-Caps" w:cs="Arial Unicode MS"/>
      <w:kern w:val="0"/>
      <w:sz w:val="44"/>
      <w:szCs w:val="44"/>
      <w:lang w:eastAsia="fr-FR"/>
      <w14:ligatures w14:val="none"/>
    </w:rPr>
  </w:style>
  <w:style w:type="paragraph" w:customStyle="1" w:styleId="font6">
    <w:name w:val="font6"/>
    <w:basedOn w:val="Normal"/>
    <w:rsid w:val="00DF61E6"/>
    <w:pPr>
      <w:spacing w:before="100" w:beforeAutospacing="1" w:after="100" w:afterAutospacing="1" w:line="240" w:lineRule="auto"/>
    </w:pPr>
    <w:rPr>
      <w:rFonts w:ascii="Garamond" w:eastAsia="Arial Unicode MS" w:hAnsi="Garamond" w:cs="Arial Unicode MS"/>
      <w:b/>
      <w:bCs/>
      <w:kern w:val="0"/>
      <w:sz w:val="24"/>
      <w:szCs w:val="24"/>
      <w:lang w:eastAsia="fr-FR"/>
      <w14:ligatures w14:val="none"/>
    </w:rPr>
  </w:style>
  <w:style w:type="paragraph" w:customStyle="1" w:styleId="font7">
    <w:name w:val="font7"/>
    <w:basedOn w:val="Normal"/>
    <w:rsid w:val="00DF61E6"/>
    <w:pPr>
      <w:spacing w:before="100" w:beforeAutospacing="1" w:after="100" w:afterAutospacing="1" w:line="240" w:lineRule="auto"/>
    </w:pPr>
    <w:rPr>
      <w:rFonts w:ascii="Times New Roman" w:eastAsia="Arial Unicode MS" w:hAnsi="Times New Roman" w:cs="Times New Roman"/>
      <w:kern w:val="0"/>
      <w:sz w:val="14"/>
      <w:szCs w:val="14"/>
      <w:lang w:eastAsia="fr-FR"/>
      <w14:ligatures w14:val="none"/>
    </w:rPr>
  </w:style>
  <w:style w:type="character" w:customStyle="1" w:styleId="CarCar1">
    <w:name w:val="Car Car1"/>
    <w:semiHidden/>
    <w:rsid w:val="00DF61E6"/>
    <w:rPr>
      <w:sz w:val="24"/>
      <w:lang w:val="fr-FR" w:eastAsia="fr-FR" w:bidi="ar-SA"/>
    </w:rPr>
  </w:style>
  <w:style w:type="character" w:customStyle="1" w:styleId="CorpsdetexteCar2">
    <w:name w:val="Corps de texte Car2"/>
    <w:rsid w:val="00DF61E6"/>
    <w:rPr>
      <w:sz w:val="24"/>
      <w:lang w:val="fr-FR" w:eastAsia="fr-FR" w:bidi="ar-SA"/>
    </w:rPr>
  </w:style>
  <w:style w:type="paragraph" w:customStyle="1" w:styleId="Standard">
    <w:name w:val="Standard"/>
    <w:rsid w:val="00DF61E6"/>
    <w:pPr>
      <w:suppressAutoHyphens/>
      <w:autoSpaceDN w:val="0"/>
      <w:spacing w:after="0" w:line="240" w:lineRule="auto"/>
      <w:textAlignment w:val="baseline"/>
    </w:pPr>
    <w:rPr>
      <w:rFonts w:ascii="Times New Roman" w:eastAsia="Times New Roman" w:hAnsi="Times New Roman" w:cs="Times New Roman"/>
      <w:kern w:val="3"/>
      <w:sz w:val="20"/>
      <w:szCs w:val="20"/>
      <w:lang w:eastAsia="zh-CN"/>
      <w14:ligatures w14:val="none"/>
    </w:rPr>
  </w:style>
  <w:style w:type="numbering" w:customStyle="1" w:styleId="WW8Num12">
    <w:name w:val="WW8Num12"/>
    <w:basedOn w:val="Aucuneliste"/>
    <w:rsid w:val="00DF61E6"/>
    <w:pPr>
      <w:numPr>
        <w:numId w:val="2"/>
      </w:numPr>
    </w:pPr>
  </w:style>
  <w:style w:type="paragraph" w:styleId="TM7">
    <w:name w:val="toc 7"/>
    <w:basedOn w:val="Normal"/>
    <w:next w:val="Normal"/>
    <w:autoRedefine/>
    <w:semiHidden/>
    <w:rsid w:val="00DF61E6"/>
    <w:pPr>
      <w:spacing w:after="0" w:line="240" w:lineRule="auto"/>
      <w:ind w:left="1200"/>
    </w:pPr>
    <w:rPr>
      <w:rFonts w:ascii="Times New Roman" w:eastAsia="Times New Roman" w:hAnsi="Times New Roman" w:cs="Times New Roman"/>
      <w:kern w:val="0"/>
      <w:sz w:val="20"/>
      <w:szCs w:val="20"/>
      <w:lang w:eastAsia="fr-FR"/>
      <w14:ligatures w14:val="none"/>
    </w:rPr>
  </w:style>
  <w:style w:type="paragraph" w:customStyle="1" w:styleId="BB">
    <w:name w:val="BB"/>
    <w:rsid w:val="00DF61E6"/>
    <w:pPr>
      <w:keepNext/>
      <w:keepLines/>
      <w:spacing w:after="240" w:line="240" w:lineRule="exact"/>
    </w:pPr>
    <w:rPr>
      <w:rFonts w:ascii="Tms Rmn" w:eastAsia="Times New Roman" w:hAnsi="Tms Rmn" w:cs="Times New Roman"/>
      <w:b/>
      <w:smallCaps/>
      <w:kern w:val="0"/>
      <w:sz w:val="20"/>
      <w:szCs w:val="20"/>
      <w:lang w:eastAsia="fr-FR"/>
      <w14:ligatures w14:val="none"/>
    </w:rPr>
  </w:style>
  <w:style w:type="character" w:customStyle="1" w:styleId="Mentionnonrsolue1">
    <w:name w:val="Mention non résolue1"/>
    <w:basedOn w:val="Policepardfaut"/>
    <w:uiPriority w:val="99"/>
    <w:semiHidden/>
    <w:unhideWhenUsed/>
    <w:rsid w:val="00A77619"/>
    <w:rPr>
      <w:color w:val="808080"/>
      <w:shd w:val="clear" w:color="auto" w:fill="E6E6E6"/>
    </w:rPr>
  </w:style>
  <w:style w:type="character" w:styleId="Marquedecommentaire">
    <w:name w:val="annotation reference"/>
    <w:basedOn w:val="Policepardfaut"/>
    <w:uiPriority w:val="99"/>
    <w:semiHidden/>
    <w:unhideWhenUsed/>
    <w:rsid w:val="00A77619"/>
    <w:rPr>
      <w:sz w:val="16"/>
      <w:szCs w:val="16"/>
    </w:rPr>
  </w:style>
  <w:style w:type="paragraph" w:styleId="Commentaire">
    <w:name w:val="annotation text"/>
    <w:basedOn w:val="Normal"/>
    <w:link w:val="CommentaireCar"/>
    <w:uiPriority w:val="99"/>
    <w:unhideWhenUsed/>
    <w:rsid w:val="00A77619"/>
    <w:pPr>
      <w:spacing w:line="240" w:lineRule="auto"/>
    </w:pPr>
    <w:rPr>
      <w:kern w:val="0"/>
      <w:sz w:val="20"/>
      <w:szCs w:val="20"/>
      <w:lang w:eastAsia="fr-FR"/>
      <w14:ligatures w14:val="none"/>
    </w:rPr>
  </w:style>
  <w:style w:type="character" w:customStyle="1" w:styleId="CommentaireCar">
    <w:name w:val="Commentaire Car"/>
    <w:basedOn w:val="Policepardfaut"/>
    <w:link w:val="Commentaire"/>
    <w:uiPriority w:val="99"/>
    <w:rsid w:val="00A77619"/>
    <w:rPr>
      <w:kern w:val="0"/>
      <w:sz w:val="20"/>
      <w:szCs w:val="20"/>
      <w:lang w:eastAsia="fr-FR"/>
      <w14:ligatures w14:val="none"/>
    </w:rPr>
  </w:style>
  <w:style w:type="paragraph" w:styleId="Objetducommentaire">
    <w:name w:val="annotation subject"/>
    <w:basedOn w:val="Commentaire"/>
    <w:next w:val="Commentaire"/>
    <w:link w:val="ObjetducommentaireCar"/>
    <w:uiPriority w:val="99"/>
    <w:semiHidden/>
    <w:unhideWhenUsed/>
    <w:rsid w:val="00A77619"/>
    <w:rPr>
      <w:b/>
      <w:bCs/>
    </w:rPr>
  </w:style>
  <w:style w:type="character" w:customStyle="1" w:styleId="ObjetducommentaireCar">
    <w:name w:val="Objet du commentaire Car"/>
    <w:basedOn w:val="CommentaireCar"/>
    <w:link w:val="Objetducommentaire"/>
    <w:uiPriority w:val="99"/>
    <w:semiHidden/>
    <w:rsid w:val="00A77619"/>
    <w:rPr>
      <w:b/>
      <w:bCs/>
      <w:kern w:val="0"/>
      <w:sz w:val="20"/>
      <w:szCs w:val="20"/>
      <w:lang w:eastAsia="fr-FR"/>
      <w14:ligatures w14:val="none"/>
    </w:rPr>
  </w:style>
  <w:style w:type="paragraph" w:styleId="Textedebulles">
    <w:name w:val="Balloon Text"/>
    <w:basedOn w:val="Normal"/>
    <w:link w:val="TextedebullesCar"/>
    <w:uiPriority w:val="99"/>
    <w:semiHidden/>
    <w:unhideWhenUsed/>
    <w:rsid w:val="00A77619"/>
    <w:pPr>
      <w:spacing w:after="0" w:line="240" w:lineRule="auto"/>
    </w:pPr>
    <w:rPr>
      <w:rFonts w:ascii="Segoe UI" w:hAnsi="Segoe UI" w:cs="Segoe UI"/>
      <w:kern w:val="0"/>
      <w:sz w:val="18"/>
      <w:szCs w:val="18"/>
      <w:lang w:eastAsia="fr-FR"/>
      <w14:ligatures w14:val="none"/>
    </w:rPr>
  </w:style>
  <w:style w:type="character" w:customStyle="1" w:styleId="TextedebullesCar">
    <w:name w:val="Texte de bulles Car"/>
    <w:basedOn w:val="Policepardfaut"/>
    <w:link w:val="Textedebulles"/>
    <w:uiPriority w:val="99"/>
    <w:semiHidden/>
    <w:rsid w:val="00A77619"/>
    <w:rPr>
      <w:rFonts w:ascii="Segoe UI" w:hAnsi="Segoe UI" w:cs="Segoe UI"/>
      <w:kern w:val="0"/>
      <w:sz w:val="18"/>
      <w:szCs w:val="18"/>
      <w:lang w:eastAsia="fr-FR"/>
      <w14:ligatures w14:val="none"/>
    </w:rPr>
  </w:style>
  <w:style w:type="paragraph" w:styleId="Listepuces">
    <w:name w:val="List Bullet"/>
    <w:basedOn w:val="Normal"/>
    <w:autoRedefine/>
    <w:semiHidden/>
    <w:rsid w:val="00A139EB"/>
    <w:pPr>
      <w:spacing w:after="0" w:line="240" w:lineRule="atLeast"/>
    </w:pPr>
    <w:rPr>
      <w:rFonts w:eastAsia="Times New Roman" w:cstheme="minorHAnsi"/>
      <w:kern w:val="0"/>
      <w:lang w:eastAsia="fr-FR"/>
      <w14:ligatures w14:val="none"/>
    </w:rPr>
  </w:style>
  <w:style w:type="paragraph" w:customStyle="1" w:styleId="CarCarCarCarCarCar">
    <w:name w:val="Car Car Car Car Car Car"/>
    <w:basedOn w:val="Normal"/>
    <w:semiHidden/>
    <w:rsid w:val="00A77619"/>
    <w:pPr>
      <w:spacing w:line="240" w:lineRule="exact"/>
    </w:pPr>
    <w:rPr>
      <w:rFonts w:ascii="Verdana" w:eastAsia="Times New Roman" w:hAnsi="Verdana" w:cs="Times New Roman"/>
      <w:kern w:val="0"/>
      <w:sz w:val="20"/>
      <w:szCs w:val="20"/>
      <w:lang w:val="en-US"/>
      <w14:ligatures w14:val="none"/>
    </w:rPr>
  </w:style>
  <w:style w:type="paragraph" w:styleId="En-ttedetabledesmatires">
    <w:name w:val="TOC Heading"/>
    <w:basedOn w:val="Titre1"/>
    <w:next w:val="Normal"/>
    <w:uiPriority w:val="39"/>
    <w:unhideWhenUsed/>
    <w:qFormat/>
    <w:rsid w:val="00A77619"/>
    <w:pPr>
      <w:spacing w:before="240" w:after="0"/>
      <w:outlineLvl w:val="9"/>
    </w:pPr>
    <w:rPr>
      <w:kern w:val="0"/>
      <w:sz w:val="32"/>
      <w:szCs w:val="32"/>
      <w:lang w:eastAsia="fr-FR"/>
      <w14:ligatures w14:val="none"/>
    </w:rPr>
  </w:style>
  <w:style w:type="paragraph" w:styleId="TM2">
    <w:name w:val="toc 2"/>
    <w:basedOn w:val="Normal"/>
    <w:next w:val="Normal"/>
    <w:autoRedefine/>
    <w:uiPriority w:val="39"/>
    <w:unhideWhenUsed/>
    <w:rsid w:val="00FF4D2F"/>
    <w:pPr>
      <w:spacing w:after="0" w:line="240" w:lineRule="auto"/>
      <w:ind w:left="221"/>
    </w:pPr>
    <w:rPr>
      <w:b/>
      <w:color w:val="1F4E79" w:themeColor="accent5" w:themeShade="80"/>
      <w:kern w:val="0"/>
      <w:sz w:val="24"/>
      <w:lang w:eastAsia="fr-FR"/>
      <w14:ligatures w14:val="none"/>
    </w:rPr>
  </w:style>
  <w:style w:type="paragraph" w:styleId="TM3">
    <w:name w:val="toc 3"/>
    <w:basedOn w:val="Normal"/>
    <w:next w:val="Normal"/>
    <w:autoRedefine/>
    <w:uiPriority w:val="39"/>
    <w:unhideWhenUsed/>
    <w:rsid w:val="00FF4D2F"/>
    <w:pPr>
      <w:spacing w:after="0" w:line="240" w:lineRule="auto"/>
      <w:ind w:left="442"/>
    </w:pPr>
    <w:rPr>
      <w:kern w:val="0"/>
      <w:sz w:val="20"/>
      <w:lang w:eastAsia="fr-FR"/>
      <w14:ligatures w14:val="none"/>
    </w:rPr>
  </w:style>
  <w:style w:type="paragraph" w:styleId="TM1">
    <w:name w:val="toc 1"/>
    <w:basedOn w:val="Normal"/>
    <w:next w:val="Normal"/>
    <w:autoRedefine/>
    <w:uiPriority w:val="39"/>
    <w:unhideWhenUsed/>
    <w:rsid w:val="00FF4D2F"/>
    <w:pPr>
      <w:tabs>
        <w:tab w:val="left" w:pos="440"/>
        <w:tab w:val="right" w:leader="dot" w:pos="9060"/>
      </w:tabs>
      <w:spacing w:after="0" w:line="240" w:lineRule="auto"/>
    </w:pPr>
    <w:rPr>
      <w:b/>
      <w:kern w:val="0"/>
      <w:sz w:val="24"/>
      <w:lang w:eastAsia="fr-FR"/>
      <w14:ligatures w14:val="none"/>
    </w:rPr>
  </w:style>
  <w:style w:type="table" w:styleId="Grilledutableau">
    <w:name w:val="Table Grid"/>
    <w:basedOn w:val="TableauNormal"/>
    <w:uiPriority w:val="39"/>
    <w:rsid w:val="00A77619"/>
    <w:pPr>
      <w:spacing w:after="0" w:line="240" w:lineRule="auto"/>
    </w:pPr>
    <w:rPr>
      <w:kern w:val="0"/>
      <w:lang w:eastAsia="fr-F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phedelisteCar">
    <w:name w:val="Paragraphe de liste Car"/>
    <w:aliases w:val="lp1 Car,List Paragraph Car,exigence 4 Car"/>
    <w:link w:val="Paragraphedeliste"/>
    <w:uiPriority w:val="34"/>
    <w:locked/>
    <w:rsid w:val="00A77619"/>
  </w:style>
  <w:style w:type="paragraph" w:customStyle="1" w:styleId="Normal2">
    <w:name w:val="Normal2"/>
    <w:basedOn w:val="Normal"/>
    <w:link w:val="Normal2Car"/>
    <w:rsid w:val="00A77619"/>
    <w:pPr>
      <w:keepLines/>
      <w:tabs>
        <w:tab w:val="left" w:pos="567"/>
        <w:tab w:val="left" w:pos="851"/>
        <w:tab w:val="left" w:pos="1134"/>
      </w:tabs>
      <w:suppressAutoHyphens/>
      <w:spacing w:after="0" w:line="240" w:lineRule="auto"/>
      <w:ind w:left="284" w:firstLine="284"/>
      <w:jc w:val="both"/>
    </w:pPr>
    <w:rPr>
      <w:rFonts w:ascii="Verdana" w:eastAsia="Times New Roman" w:hAnsi="Verdana" w:cs="Verdana"/>
      <w:kern w:val="0"/>
      <w:sz w:val="20"/>
      <w:szCs w:val="20"/>
      <w:lang w:eastAsia="zh-CN"/>
      <w14:ligatures w14:val="none"/>
    </w:rPr>
  </w:style>
  <w:style w:type="character" w:customStyle="1" w:styleId="Normal2Car">
    <w:name w:val="Normal2 Car"/>
    <w:link w:val="Normal2"/>
    <w:rsid w:val="00A77619"/>
    <w:rPr>
      <w:rFonts w:ascii="Verdana" w:eastAsia="Times New Roman" w:hAnsi="Verdana" w:cs="Verdana"/>
      <w:kern w:val="0"/>
      <w:sz w:val="20"/>
      <w:szCs w:val="20"/>
      <w:lang w:eastAsia="zh-CN"/>
      <w14:ligatures w14:val="none"/>
    </w:rPr>
  </w:style>
  <w:style w:type="character" w:styleId="Textedelespacerserv">
    <w:name w:val="Placeholder Text"/>
    <w:basedOn w:val="Policepardfaut"/>
    <w:uiPriority w:val="99"/>
    <w:semiHidden/>
    <w:rsid w:val="00A77619"/>
    <w:rPr>
      <w:color w:val="808080"/>
    </w:rPr>
  </w:style>
  <w:style w:type="character" w:customStyle="1" w:styleId="Mentionnonrsolue2">
    <w:name w:val="Mention non résolue2"/>
    <w:basedOn w:val="Policepardfaut"/>
    <w:uiPriority w:val="99"/>
    <w:semiHidden/>
    <w:unhideWhenUsed/>
    <w:rsid w:val="00A77619"/>
    <w:rPr>
      <w:color w:val="605E5C"/>
      <w:shd w:val="clear" w:color="auto" w:fill="E1DFDD"/>
    </w:rPr>
  </w:style>
  <w:style w:type="paragraph" w:customStyle="1" w:styleId="05ARTICLENiv1-Texte">
    <w:name w:val="05_ARTICLE_Niv1 - Texte"/>
    <w:link w:val="05ARTICLENiv1-TexteCar"/>
    <w:rsid w:val="00A77619"/>
    <w:pPr>
      <w:tabs>
        <w:tab w:val="left" w:leader="dot" w:pos="9356"/>
      </w:tabs>
      <w:spacing w:after="120" w:line="240" w:lineRule="auto"/>
      <w:jc w:val="both"/>
    </w:pPr>
    <w:rPr>
      <w:rFonts w:ascii="Arial" w:eastAsia="Times New Roman" w:hAnsi="Arial" w:cs="Times New Roman"/>
      <w:noProof/>
      <w:kern w:val="0"/>
      <w:sz w:val="20"/>
      <w:szCs w:val="20"/>
      <w:lang w:eastAsia="fr-FR"/>
      <w14:ligatures w14:val="none"/>
    </w:rPr>
  </w:style>
  <w:style w:type="character" w:customStyle="1" w:styleId="05ARTICLENiv1-TexteCar">
    <w:name w:val="05_ARTICLE_Niv1 - Texte Car"/>
    <w:link w:val="05ARTICLENiv1-Texte"/>
    <w:rsid w:val="00A77619"/>
    <w:rPr>
      <w:rFonts w:ascii="Arial" w:eastAsia="Times New Roman" w:hAnsi="Arial" w:cs="Times New Roman"/>
      <w:noProof/>
      <w:kern w:val="0"/>
      <w:sz w:val="20"/>
      <w:szCs w:val="20"/>
      <w:lang w:eastAsia="fr-FR"/>
      <w14:ligatures w14:val="none"/>
    </w:rPr>
  </w:style>
  <w:style w:type="character" w:customStyle="1" w:styleId="Mentionnonrsolue3">
    <w:name w:val="Mention non résolue3"/>
    <w:basedOn w:val="Policepardfaut"/>
    <w:uiPriority w:val="99"/>
    <w:semiHidden/>
    <w:unhideWhenUsed/>
    <w:rsid w:val="00A77619"/>
    <w:rPr>
      <w:color w:val="605E5C"/>
      <w:shd w:val="clear" w:color="auto" w:fill="E1DFDD"/>
    </w:rPr>
  </w:style>
  <w:style w:type="paragraph" w:customStyle="1" w:styleId="ParagrapheIndent2">
    <w:name w:val="ParagrapheIndent2"/>
    <w:basedOn w:val="Normal"/>
    <w:next w:val="Normal"/>
    <w:qFormat/>
    <w:rsid w:val="00A77619"/>
    <w:pPr>
      <w:spacing w:after="0" w:line="240" w:lineRule="auto"/>
    </w:pPr>
    <w:rPr>
      <w:rFonts w:ascii="Trebuchet MS" w:eastAsia="Trebuchet MS" w:hAnsi="Trebuchet MS" w:cs="Trebuchet MS"/>
      <w:kern w:val="0"/>
      <w:sz w:val="20"/>
      <w:szCs w:val="24"/>
      <w:lang w:val="en-US"/>
      <w14:ligatures w14:val="none"/>
    </w:rPr>
  </w:style>
  <w:style w:type="paragraph" w:customStyle="1" w:styleId="TableParagraph">
    <w:name w:val="Table Paragraph"/>
    <w:basedOn w:val="Normal"/>
    <w:uiPriority w:val="1"/>
    <w:qFormat/>
    <w:rsid w:val="00AE0BE3"/>
    <w:pPr>
      <w:widowControl w:val="0"/>
      <w:autoSpaceDE w:val="0"/>
      <w:autoSpaceDN w:val="0"/>
      <w:spacing w:before="222" w:after="0" w:line="240" w:lineRule="auto"/>
      <w:ind w:left="107"/>
    </w:pPr>
    <w:rPr>
      <w:rFonts w:ascii="Arial" w:eastAsia="Arial" w:hAnsi="Arial" w:cs="Arial"/>
      <w:kern w:val="0"/>
      <w14:ligatures w14:val="none"/>
    </w:rPr>
  </w:style>
  <w:style w:type="table" w:customStyle="1" w:styleId="TableNormal1">
    <w:name w:val="Table Normal1"/>
    <w:uiPriority w:val="2"/>
    <w:semiHidden/>
    <w:unhideWhenUsed/>
    <w:qFormat/>
    <w:rsid w:val="00AE0BE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styleId="Mentionnonrsolue">
    <w:name w:val="Unresolved Mention"/>
    <w:basedOn w:val="Policepardfaut"/>
    <w:uiPriority w:val="99"/>
    <w:semiHidden/>
    <w:unhideWhenUsed/>
    <w:rsid w:val="00AE0BE3"/>
    <w:rPr>
      <w:color w:val="605E5C"/>
      <w:shd w:val="clear" w:color="auto" w:fill="E1DFDD"/>
    </w:rPr>
  </w:style>
  <w:style w:type="paragraph" w:styleId="Rvision">
    <w:name w:val="Revision"/>
    <w:hidden/>
    <w:uiPriority w:val="99"/>
    <w:semiHidden/>
    <w:rsid w:val="00D070C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arches.maximilien.fr" TargetMode="External"/><Relationship Id="rId18" Type="http://schemas.openxmlformats.org/officeDocument/2006/relationships/hyperlink" Target="https://marches.maximilien.fr" TargetMode="External"/><Relationship Id="rId26"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hyperlink" Target="https://marches.maximilien.fr" TargetMode="External"/><Relationship Id="rId7" Type="http://schemas.openxmlformats.org/officeDocument/2006/relationships/settings" Target="settings.xml"/><Relationship Id="rId12" Type="http://schemas.openxmlformats.org/officeDocument/2006/relationships/hyperlink" Target="https://marches.maximilien.fr" TargetMode="External"/><Relationship Id="rId17" Type="http://schemas.openxmlformats.org/officeDocument/2006/relationships/hyperlink" Target="https://www.economie.gouv.fr/daj/formulaires-declaration-du-candidat" TargetMode="External"/><Relationship Id="rId25" Type="http://schemas.openxmlformats.org/officeDocument/2006/relationships/hyperlink" Target="https://marches.maximilien.fr"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ume.chorus-pro.gouv.fr/" TargetMode="External"/><Relationship Id="rId20" Type="http://schemas.openxmlformats.org/officeDocument/2006/relationships/hyperlink" Target="http://www.java.com/fr/download/"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marches.maximilien.fr"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c.europa.eu/tools/espd/" TargetMode="External"/><Relationship Id="rId23" Type="http://schemas.openxmlformats.org/officeDocument/2006/relationships/hyperlink" Target="mailto:ccira@paris-idf.gouv.fr"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marches.maximilien.fr"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ume.chorus-pro.gouv.fr" TargetMode="External"/><Relationship Id="rId22" Type="http://schemas.openxmlformats.org/officeDocument/2006/relationships/hyperlink" Target="https://www.demarches-simplifiees.fr/commencer/mediateur-des-entreprises-contacter-le-mediateur" TargetMode="External"/><Relationship Id="rId27" Type="http://schemas.openxmlformats.org/officeDocument/2006/relationships/hyperlink" Target="mailto:marches-publics@habitat77.fr" TargetMode="External"/><Relationship Id="rId30" Type="http://schemas.openxmlformats.org/officeDocument/2006/relationships/header" Target="header2.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Audiences_x0020_cibl_x00e9_es xmlns="e4d66356-7488-47e4-b98c-5bf8d648d1c7" xsi:nil="true"/>
    <TaxCatchAll xmlns="15262311-7169-4b2f-9616-d03c03b42d0f" xsi:nil="true"/>
    <lcf76f155ced4ddcb4097134ff3c332f xmlns="e4d66356-7488-47e4-b98c-5bf8d648d1c7">
      <Terms xmlns="http://schemas.microsoft.com/office/infopath/2007/PartnerControls"/>
    </lcf76f155ced4ddcb4097134ff3c332f>
    <_ModernAudienceTargetUserField xmlns="e4d66356-7488-47e4-b98c-5bf8d648d1c7">
      <UserInfo>
        <DisplayName/>
        <AccountId xsi:nil="true"/>
        <AccountType/>
      </UserInfo>
    </_ModernAudienceTargetUserField>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7ACB4259719084A992C8FE3B790C5F8" ma:contentTypeVersion="18" ma:contentTypeDescription="Crée un document." ma:contentTypeScope="" ma:versionID="d8201610956e74fa73b92b2fed5634d9">
  <xsd:schema xmlns:xsd="http://www.w3.org/2001/XMLSchema" xmlns:xs="http://www.w3.org/2001/XMLSchema" xmlns:p="http://schemas.microsoft.com/office/2006/metadata/properties" xmlns:ns2="e4d66356-7488-47e4-b98c-5bf8d648d1c7" xmlns:ns3="15262311-7169-4b2f-9616-d03c03b42d0f" targetNamespace="http://schemas.microsoft.com/office/2006/metadata/properties" ma:root="true" ma:fieldsID="074e7144350cd4ac6616e58aec9e5865" ns2:_="" ns3:_="">
    <xsd:import namespace="e4d66356-7488-47e4-b98c-5bf8d648d1c7"/>
    <xsd:import namespace="15262311-7169-4b2f-9616-d03c03b42d0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Audiences_x0020_cibl_x00e9_es" minOccurs="0"/>
                <xsd:element ref="ns2:_ModernAudienceTargetUserField" minOccurs="0"/>
                <xsd:element ref="ns2:_ModernAudienceAadObjectIds" minOccurs="0"/>
                <xsd:element ref="ns2:MediaServiceDateTaken" minOccurs="0"/>
                <xsd:element ref="ns2:MediaServiceLoca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d66356-7488-47e4-b98c-5bf8d648d1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7b13716f-a715-47c7-a049-54c07d72437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Audiences_x0020_cibl_x00e9_es" ma:index="18" nillable="true" ma:displayName="Audiences ciblées" ma:internalName="Audiences_x0020_cibl_x00e9_es">
      <xsd:simpleType>
        <xsd:restriction base="dms:Unknown"/>
      </xsd:simpleType>
    </xsd:element>
    <xsd:element name="_ModernAudienceTargetUserField" ma:index="19" nillable="true" ma:displayName="Audience" ma:list="UserInfo" ma:SharePointGroup="0" ma:internalName="_ModernAudienceTargetUserField"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ModernAudienceAadObjectIds" ma:index="20" nillable="true" ma:displayName="AudienceIds" ma:list="{dfd9b9e9-984e-4bf9-b86d-6adb64a51c91}" ma:internalName="_ModernAudienceAadObjectIds" ma:readOnly="true" ma:showField="_AadObjectIdForUser" ma:web="15262311-7169-4b2f-9616-d03c03b42d0f">
      <xsd:complexType>
        <xsd:complexContent>
          <xsd:extension base="dms:MultiChoiceLookup">
            <xsd:sequence>
              <xsd:element name="Value" type="dms:Lookup" maxOccurs="unbounded" minOccurs="0" nillable="true"/>
            </xsd:sequence>
          </xsd:extension>
        </xsd:complexContent>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5262311-7169-4b2f-9616-d03c03b42d0f" elementFormDefault="qualified">
    <xsd:import namespace="http://schemas.microsoft.com/office/2006/documentManagement/types"/>
    <xsd:import namespace="http://schemas.microsoft.com/office/infopath/2007/PartnerControls"/>
    <xsd:element name="SharedWithUsers" ma:index="1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Partagé avec détails" ma:internalName="SharedWithDetails" ma:readOnly="true">
      <xsd:simpleType>
        <xsd:restriction base="dms:Note">
          <xsd:maxLength value="255"/>
        </xsd:restriction>
      </xsd:simpleType>
    </xsd:element>
    <xsd:element name="TaxCatchAll" ma:index="14" nillable="true" ma:displayName="Taxonomy Catch All Column" ma:hidden="true" ma:list="{e2ad2572-77cd-4b7a-8222-2386839ec98d}" ma:internalName="TaxCatchAll" ma:showField="CatchAllData" ma:web="15262311-7169-4b2f-9616-d03c03b42d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F1B93F-985C-47B4-B5AB-7ADA99066FF8}">
  <ds:schemaRefs>
    <ds:schemaRef ds:uri="http://schemas.openxmlformats.org/officeDocument/2006/bibliography"/>
  </ds:schemaRefs>
</ds:datastoreItem>
</file>

<file path=customXml/itemProps2.xml><?xml version="1.0" encoding="utf-8"?>
<ds:datastoreItem xmlns:ds="http://schemas.openxmlformats.org/officeDocument/2006/customXml" ds:itemID="{B40FD0BE-6EA1-4966-ABEB-0BF2078CBE95}">
  <ds:schemaRefs>
    <ds:schemaRef ds:uri="http://schemas.microsoft.com/office/2006/metadata/properties"/>
    <ds:schemaRef ds:uri="http://schemas.microsoft.com/office/infopath/2007/PartnerControls"/>
    <ds:schemaRef ds:uri="e4d66356-7488-47e4-b98c-5bf8d648d1c7"/>
    <ds:schemaRef ds:uri="15262311-7169-4b2f-9616-d03c03b42d0f"/>
  </ds:schemaRefs>
</ds:datastoreItem>
</file>

<file path=customXml/itemProps3.xml><?xml version="1.0" encoding="utf-8"?>
<ds:datastoreItem xmlns:ds="http://schemas.openxmlformats.org/officeDocument/2006/customXml" ds:itemID="{95395D11-DA0E-45D9-ACC2-C21D3498DAE2}">
  <ds:schemaRefs>
    <ds:schemaRef ds:uri="http://schemas.microsoft.com/sharepoint/v3/contenttype/forms"/>
  </ds:schemaRefs>
</ds:datastoreItem>
</file>

<file path=customXml/itemProps4.xml><?xml version="1.0" encoding="utf-8"?>
<ds:datastoreItem xmlns:ds="http://schemas.openxmlformats.org/officeDocument/2006/customXml" ds:itemID="{A09FC098-16B6-44E2-90A7-4F390163D4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d66356-7488-47e4-b98c-5bf8d648d1c7"/>
    <ds:schemaRef ds:uri="15262311-7169-4b2f-9616-d03c03b42d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609</TotalTime>
  <Pages>28</Pages>
  <Words>10655</Words>
  <Characters>58604</Characters>
  <Application>Microsoft Office Word</Application>
  <DocSecurity>0</DocSecurity>
  <Lines>488</Lines>
  <Paragraphs>138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69121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dc:creator>
  <cp:keywords/>
  <dc:description/>
  <cp:lastModifiedBy>Anna AK</cp:lastModifiedBy>
  <cp:revision>181</cp:revision>
  <cp:lastPrinted>2026-02-25T16:02:00Z</cp:lastPrinted>
  <dcterms:created xsi:type="dcterms:W3CDTF">2026-01-21T13:20:00Z</dcterms:created>
  <dcterms:modified xsi:type="dcterms:W3CDTF">2026-07-20T13:51:00Z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0x01010027ACB4259719084A992C8FE3B790C5F8</vt:lpwstr>
  </property>
  <property fmtid="{D5CDD505-2E9C-101B-9397-08002B2CF9AE}" pid="3" name="MediaServiceImageTags">
    <vt:lpwstr/>
  </property>
</Properties>
</file>