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48F8F208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2E32F100">
            <wp:simplePos x="0" y="0"/>
            <wp:positionH relativeFrom="column">
              <wp:posOffset>95250</wp:posOffset>
            </wp:positionH>
            <wp:positionV relativeFrom="paragraph">
              <wp:posOffset>-76200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7BC">
        <w:rPr>
          <w:rFonts w:cs="Arial"/>
          <w:b/>
          <w:bCs/>
        </w:rPr>
        <w:tab/>
      </w:r>
      <w:r w:rsidR="003047BC">
        <w:rPr>
          <w:rFonts w:cs="Arial"/>
          <w:b/>
          <w:bCs/>
        </w:rPr>
        <w:tab/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116A0489" w:rsidR="001F2062" w:rsidRPr="004D01AC" w:rsidRDefault="003047BC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F2062" w:rsidRPr="004D01AC">
        <w:rPr>
          <w:rFonts w:cs="Arial"/>
          <w:szCs w:val="20"/>
        </w:rPr>
        <w:t>Service de la Commande publique</w:t>
      </w:r>
    </w:p>
    <w:p w14:paraId="67134DC6" w14:textId="2B3CB744" w:rsidR="001F2062" w:rsidRPr="004D01AC" w:rsidRDefault="003047BC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F2062" w:rsidRPr="004D01AC">
        <w:rPr>
          <w:rFonts w:cs="Arial"/>
          <w:szCs w:val="20"/>
        </w:rPr>
        <w:t>13 boulevard du Maréchal Foch</w:t>
      </w:r>
    </w:p>
    <w:p w14:paraId="6A9B903A" w14:textId="284AEAA4" w:rsidR="001F2062" w:rsidRPr="004D01AC" w:rsidRDefault="003047BC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F2062"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Pr="004D01AC" w:rsidRDefault="001F2062">
      <w:pPr>
        <w:rPr>
          <w:rFonts w:ascii="MS Gothic" w:eastAsia="MS Gothic" w:hAnsi="MS Gothic" w:cs="Arial"/>
        </w:rPr>
      </w:pPr>
    </w:p>
    <w:p w14:paraId="3733FDAB" w14:textId="77777777" w:rsidR="005E0367" w:rsidRDefault="005E0367" w:rsidP="005E0367">
      <w:pPr>
        <w:pStyle w:val="WW-Standard"/>
        <w:jc w:val="center"/>
        <w:rPr>
          <w:b/>
          <w:bCs/>
          <w:sz w:val="32"/>
          <w:szCs w:val="32"/>
        </w:rPr>
      </w:pPr>
    </w:p>
    <w:p w14:paraId="6097662E" w14:textId="77777777" w:rsidR="005E0367" w:rsidRDefault="005E0367" w:rsidP="005E0367">
      <w:pPr>
        <w:pStyle w:val="WW-Standard"/>
        <w:jc w:val="center"/>
        <w:rPr>
          <w:b/>
          <w:bCs/>
          <w:sz w:val="32"/>
          <w:szCs w:val="32"/>
        </w:rPr>
      </w:pPr>
    </w:p>
    <w:p w14:paraId="30EC939B" w14:textId="77777777" w:rsidR="00EE14FA" w:rsidRDefault="00EE14FA" w:rsidP="00EE14FA">
      <w:pPr>
        <w:pStyle w:val="WW-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ASSISTANCE À MAÎTRISE D'OUVRAGE</w:t>
      </w:r>
    </w:p>
    <w:p w14:paraId="7EE780FD" w14:textId="77777777" w:rsidR="00EE14FA" w:rsidRDefault="00EE14FA" w:rsidP="00EE14FA">
      <w:pPr>
        <w:pStyle w:val="WW-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POUR LA PASSATION D’UN CONTRAT DE DE CONCESSION RELATIF À LA GESTION</w:t>
      </w:r>
    </w:p>
    <w:p w14:paraId="124C6864" w14:textId="704B8651" w:rsidR="00EE14FA" w:rsidRDefault="00EE14FA" w:rsidP="00EE14FA">
      <w:pPr>
        <w:pStyle w:val="WW-Standard"/>
        <w:jc w:val="center"/>
      </w:pPr>
      <w:r>
        <w:rPr>
          <w:b/>
          <w:bCs/>
          <w:sz w:val="32"/>
          <w:szCs w:val="32"/>
        </w:rPr>
        <w:t xml:space="preserve">DES PISCINES COMMUNALES ET À </w:t>
      </w:r>
      <w:r w:rsidR="00086F3E">
        <w:rPr>
          <w:b/>
          <w:bCs/>
          <w:sz w:val="32"/>
          <w:szCs w:val="32"/>
        </w:rPr>
        <w:t>SON</w:t>
      </w:r>
      <w:r>
        <w:rPr>
          <w:b/>
          <w:bCs/>
          <w:sz w:val="32"/>
          <w:szCs w:val="32"/>
        </w:rPr>
        <w:t xml:space="preserve"> SUIVI </w:t>
      </w:r>
    </w:p>
    <w:p w14:paraId="7D12BA25" w14:textId="77777777" w:rsidR="004D01AC" w:rsidRPr="004D01AC" w:rsidRDefault="004D01AC">
      <w:pPr>
        <w:jc w:val="center"/>
        <w:rPr>
          <w:rFonts w:cs="Arial"/>
        </w:rPr>
      </w:pP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>candidature (</w:t>
      </w:r>
      <w:r w:rsidRPr="008F394D">
        <w:rPr>
          <w:rFonts w:cs="Arial"/>
          <w:b/>
          <w:bCs/>
          <w:szCs w:val="20"/>
          <w:u w:val="single"/>
        </w:rPr>
        <w:t>article 5.1</w:t>
      </w:r>
      <w:r w:rsidR="00E7666F" w:rsidRPr="008F394D">
        <w:rPr>
          <w:rFonts w:cs="Arial"/>
          <w:b/>
          <w:bCs/>
          <w:szCs w:val="20"/>
          <w:u w:val="single"/>
        </w:rPr>
        <w:t>.1</w:t>
      </w:r>
      <w:r w:rsidRPr="008F394D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8F394D">
        <w:rPr>
          <w:rFonts w:cs="Arial"/>
          <w:b/>
          <w:bCs/>
          <w:szCs w:val="20"/>
          <w:u w:val="single"/>
        </w:rPr>
        <w:t>du r</w:t>
      </w:r>
      <w:r w:rsidRPr="0000227F">
        <w:rPr>
          <w:rFonts w:cs="Arial"/>
          <w:b/>
          <w:bCs/>
          <w:szCs w:val="20"/>
          <w:u w:val="single"/>
        </w:rPr>
        <w:t>èglement de la consultation)</w:t>
      </w:r>
      <w:r w:rsidRPr="0000227F">
        <w:rPr>
          <w:rFonts w:cs="Arial"/>
          <w:b/>
          <w:bCs/>
          <w:szCs w:val="20"/>
        </w:rPr>
        <w:t> 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Default="00086F3E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0A414482" w14:textId="77777777" w:rsidR="008F394D" w:rsidRDefault="008F394D" w:rsidP="0067137E">
      <w:pPr>
        <w:rPr>
          <w:rFonts w:cs="Arial"/>
          <w:color w:val="000000"/>
          <w:szCs w:val="20"/>
        </w:rPr>
      </w:pPr>
    </w:p>
    <w:p w14:paraId="4404E583" w14:textId="37AD3118" w:rsidR="00620686" w:rsidRDefault="008F394D" w:rsidP="00620686">
      <w:pPr>
        <w:contextualSpacing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OU</w:t>
      </w:r>
    </w:p>
    <w:p w14:paraId="7316CC0C" w14:textId="77777777" w:rsidR="008F394D" w:rsidRPr="0000227F" w:rsidRDefault="008F394D" w:rsidP="00620686">
      <w:pPr>
        <w:contextualSpacing/>
        <w:rPr>
          <w:rFonts w:cs="Arial"/>
          <w:szCs w:val="20"/>
        </w:rPr>
      </w:pPr>
    </w:p>
    <w:p w14:paraId="71E9BAFE" w14:textId="508E03FD" w:rsidR="001F2062" w:rsidRPr="0000227F" w:rsidRDefault="00086F3E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123DD2">
        <w:rPr>
          <w:rFonts w:cs="Arial"/>
          <w:color w:val="000000"/>
          <w:szCs w:val="20"/>
        </w:rPr>
        <w:t xml:space="preserve">et </w:t>
      </w:r>
      <w:r w:rsidR="00123DD2" w:rsidRPr="0000227F">
        <w:rPr>
          <w:rFonts w:cs="Arial"/>
          <w:color w:val="000000"/>
          <w:szCs w:val="20"/>
        </w:rPr>
        <w:t>,</w:t>
      </w:r>
      <w:r w:rsidR="001F2062" w:rsidRPr="0000227F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1BB3B460" w:rsidR="005C3DF6" w:rsidRPr="0000227F" w:rsidRDefault="00086F3E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>opie du jugement prononcé si le candidat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65CDDD84" w:rsidR="001F2062" w:rsidRPr="0000227F" w:rsidRDefault="00086F3E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3DEC2DAF" w14:textId="59942024" w:rsidR="005C3DF6" w:rsidRPr="0000227F" w:rsidRDefault="00086F3E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 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2FD0B88C" w14:textId="65FE0E3D" w:rsidR="001F2062" w:rsidRPr="0000227F" w:rsidRDefault="00086F3E" w:rsidP="00AC5BFE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381A22" w:rsidRPr="0000227F">
        <w:rPr>
          <w:rFonts w:eastAsia="CommercialPi BT" w:cs="Arial"/>
          <w:bCs/>
          <w:color w:val="000000"/>
          <w:szCs w:val="20"/>
        </w:rPr>
        <w:t xml:space="preserve">Liste </w:t>
      </w:r>
      <w:r w:rsidR="003144EC" w:rsidRPr="0000227F">
        <w:rPr>
          <w:rFonts w:eastAsia="CommercialPi BT" w:cs="Arial"/>
          <w:bCs/>
          <w:color w:val="000000"/>
          <w:szCs w:val="20"/>
        </w:rPr>
        <w:t xml:space="preserve">des </w:t>
      </w:r>
      <w:r w:rsidR="003144EC" w:rsidRPr="008F394D">
        <w:rPr>
          <w:rFonts w:eastAsia="CommercialPi BT" w:cs="Arial"/>
          <w:bCs/>
          <w:szCs w:val="20"/>
        </w:rPr>
        <w:t>principaux services fournis</w:t>
      </w:r>
      <w:r w:rsidR="00381A22" w:rsidRPr="008F394D">
        <w:rPr>
          <w:rFonts w:eastAsia="CommercialPi BT" w:cs="Arial"/>
          <w:bCs/>
          <w:szCs w:val="20"/>
        </w:rPr>
        <w:t xml:space="preserve"> </w:t>
      </w:r>
      <w:r w:rsidR="00381A22" w:rsidRPr="0000227F">
        <w:rPr>
          <w:rFonts w:eastAsia="CommercialPi BT" w:cs="Arial"/>
          <w:bCs/>
          <w:color w:val="000000"/>
          <w:szCs w:val="20"/>
        </w:rPr>
        <w:t>au cours 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</w:p>
    <w:p w14:paraId="73062B33" w14:textId="47081167" w:rsidR="005C3DF6" w:rsidRPr="0000227F" w:rsidRDefault="00086F3E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Outillage</w:t>
      </w:r>
      <w:r w:rsidR="001F2062" w:rsidRPr="0000227F">
        <w:rPr>
          <w:rFonts w:eastAsia="CommercialPi BT" w:cs="Arial"/>
          <w:bCs/>
          <w:color w:val="000000"/>
          <w:szCs w:val="20"/>
        </w:rPr>
        <w:t>, matériel et équipement tec</w:t>
      </w:r>
      <w:r w:rsidR="004D01AC" w:rsidRPr="0000227F">
        <w:rPr>
          <w:rFonts w:eastAsia="CommercialPi BT" w:cs="Arial"/>
          <w:bCs/>
          <w:color w:val="000000"/>
          <w:szCs w:val="20"/>
        </w:rPr>
        <w:t>hnique dont le candidat dispose ;</w:t>
      </w:r>
    </w:p>
    <w:p w14:paraId="5CBF89F9" w14:textId="1FD1C7CC" w:rsidR="00620686" w:rsidRPr="0000227F" w:rsidRDefault="00086F3E" w:rsidP="004B7ED8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Certificats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de qualifications professionnelles</w:t>
      </w:r>
      <w:r w:rsidR="00B42660" w:rsidRPr="0000227F">
        <w:rPr>
          <w:rFonts w:eastAsia="CommercialPi BT" w:cs="Arial"/>
          <w:bCs/>
          <w:color w:val="000000"/>
          <w:szCs w:val="20"/>
        </w:rPr>
        <w:t>,</w:t>
      </w:r>
      <w:r w:rsidR="00620686" w:rsidRPr="0000227F">
        <w:rPr>
          <w:rFonts w:eastAsia="CommercialPi BT" w:cs="Arial"/>
          <w:bCs/>
          <w:color w:val="000000"/>
          <w:szCs w:val="20"/>
        </w:rPr>
        <w:t xml:space="preserve"> ou équivalent</w:t>
      </w:r>
      <w:r w:rsidR="008F394D">
        <w:rPr>
          <w:rFonts w:eastAsia="CommercialPi BT" w:cs="Arial"/>
          <w:bCs/>
          <w:color w:val="000000"/>
          <w:szCs w:val="20"/>
        </w:rPr>
        <w:t>, le cas échéant ;</w:t>
      </w:r>
    </w:p>
    <w:p w14:paraId="1F6AB4FA" w14:textId="56266E5D" w:rsidR="001F2062" w:rsidRPr="0000227F" w:rsidRDefault="00086F3E" w:rsidP="004B7ED8">
      <w:pPr>
        <w:tabs>
          <w:tab w:val="left" w:pos="855"/>
        </w:tabs>
        <w:ind w:left="1418" w:hanging="848"/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325860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620686" w:rsidRPr="0000227F">
        <w:rPr>
          <w:rFonts w:eastAsia="CommercialPi BT" w:cs="Arial"/>
          <w:bCs/>
          <w:color w:val="000000"/>
          <w:szCs w:val="20"/>
        </w:rPr>
        <w:tab/>
      </w:r>
      <w:r w:rsidR="00620686" w:rsidRPr="0000227F">
        <w:rPr>
          <w:rFonts w:eastAsia="CommercialPi BT" w:cs="Arial"/>
          <w:bCs/>
          <w:color w:val="000000"/>
          <w:szCs w:val="20"/>
        </w:rPr>
        <w:tab/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ertificats établ</w:t>
      </w:r>
      <w:r w:rsidR="005C3DF6" w:rsidRPr="0000227F">
        <w:rPr>
          <w:rFonts w:eastAsia="CommercialPi BT" w:cs="Arial"/>
          <w:bCs/>
          <w:color w:val="000000"/>
          <w:szCs w:val="20"/>
        </w:rPr>
        <w:t xml:space="preserve">is par des services chargés du </w:t>
      </w:r>
      <w:r w:rsidR="001F2062" w:rsidRPr="0000227F">
        <w:rPr>
          <w:rFonts w:eastAsia="CommercialPi BT" w:cs="Arial"/>
          <w:bCs/>
          <w:color w:val="000000"/>
          <w:szCs w:val="20"/>
        </w:rPr>
        <w:t>contrôle de la qualité et habilités à attester la conformité des fournitures par des références à certaines spécifications tech</w:t>
      </w:r>
      <w:r w:rsidR="004D01AC" w:rsidRPr="0000227F">
        <w:rPr>
          <w:rFonts w:eastAsia="CommercialPi BT" w:cs="Arial"/>
          <w:bCs/>
          <w:color w:val="000000"/>
          <w:szCs w:val="20"/>
        </w:rPr>
        <w:t>n</w:t>
      </w:r>
      <w:r w:rsidR="008F394D">
        <w:rPr>
          <w:rFonts w:eastAsia="CommercialPi BT" w:cs="Arial"/>
          <w:bCs/>
          <w:color w:val="000000"/>
          <w:szCs w:val="20"/>
        </w:rPr>
        <w:t xml:space="preserve">iques, ou preuves équivalentes, le cas échéant. 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8F394D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22A1F33A" w14:textId="2E44A4C0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 w:rsidR="00A950C1">
        <w:rPr>
          <w:rFonts w:cs="Arial"/>
          <w:szCs w:val="20"/>
        </w:rPr>
        <w:t xml:space="preserve"> complété et daté </w:t>
      </w:r>
      <w:r w:rsidRPr="0000227F">
        <w:rPr>
          <w:rFonts w:cs="Arial"/>
          <w:szCs w:val="20"/>
        </w:rPr>
        <w:t>(signature facultative) ;</w:t>
      </w:r>
    </w:p>
    <w:p w14:paraId="39FCABFF" w14:textId="77777777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</w:p>
    <w:p w14:paraId="506BFDEF" w14:textId="4710DA41" w:rsidR="001F2062" w:rsidRPr="004308B7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6B2B10" w:rsidRPr="004308B7">
        <w:rPr>
          <w:rFonts w:cs="Arial"/>
          <w:szCs w:val="20"/>
        </w:rPr>
        <w:t>le bord</w:t>
      </w:r>
      <w:r w:rsidR="004308B7">
        <w:rPr>
          <w:rFonts w:cs="Arial"/>
          <w:szCs w:val="20"/>
        </w:rPr>
        <w:t>ereau des prix unitaires (BPU) complété</w:t>
      </w:r>
      <w:r w:rsidR="00B42660" w:rsidRPr="004308B7">
        <w:rPr>
          <w:rFonts w:cs="Arial"/>
          <w:szCs w:val="20"/>
        </w:rPr>
        <w:t> ;</w:t>
      </w:r>
    </w:p>
    <w:p w14:paraId="7CCCA8BF" w14:textId="77777777" w:rsidR="004308B7" w:rsidRPr="004308B7" w:rsidRDefault="004308B7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5272A830" w14:textId="2045875D" w:rsidR="004308B7" w:rsidRDefault="004308B7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4308B7">
        <w:rPr>
          <w:rFonts w:ascii="Segoe UI Symbol" w:eastAsia="MS Gothic" w:hAnsi="Segoe UI Symbol" w:cs="Segoe UI Symbol"/>
          <w:bCs/>
          <w:szCs w:val="20"/>
        </w:rPr>
        <w:t>☐</w:t>
      </w:r>
      <w:r w:rsidRPr="004308B7">
        <w:rPr>
          <w:rFonts w:ascii="Segoe UI Symbol" w:eastAsia="MS Gothic" w:hAnsi="Segoe UI Symbol" w:cs="Segoe UI Symbol"/>
          <w:bCs/>
          <w:szCs w:val="20"/>
        </w:rPr>
        <w:tab/>
      </w:r>
      <w:r w:rsidRPr="004308B7">
        <w:rPr>
          <w:rFonts w:cs="Arial"/>
          <w:szCs w:val="20"/>
        </w:rPr>
        <w:t>la décomposition du prix global et forfaitaire (DPGF) complété</w:t>
      </w:r>
      <w:r>
        <w:rPr>
          <w:rFonts w:cs="Arial"/>
          <w:szCs w:val="20"/>
        </w:rPr>
        <w:t xml:space="preserve"> ; </w:t>
      </w:r>
    </w:p>
    <w:p w14:paraId="1999F2CB" w14:textId="77777777" w:rsidR="00086F3E" w:rsidRPr="007D424B" w:rsidRDefault="00086F3E" w:rsidP="00086F3E">
      <w:pPr>
        <w:ind w:left="720"/>
        <w:rPr>
          <w:i/>
          <w:szCs w:val="20"/>
        </w:rPr>
      </w:pPr>
      <w:r w:rsidRPr="007D424B">
        <w:rPr>
          <w:i/>
          <w:szCs w:val="20"/>
        </w:rPr>
        <w:t>Attention : ce fichier comporte plusieurs onglets – 1 par phase</w:t>
      </w:r>
    </w:p>
    <w:p w14:paraId="7BE84B34" w14:textId="77777777" w:rsidR="00086F3E" w:rsidRPr="004308B7" w:rsidRDefault="00086F3E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bookmarkStart w:id="0" w:name="_GoBack"/>
      <w:bookmarkEnd w:id="0"/>
    </w:p>
    <w:p w14:paraId="0E636376" w14:textId="77777777" w:rsidR="004308B7" w:rsidRPr="00622C48" w:rsidRDefault="004308B7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0105F430" w14:textId="4B5AAF04" w:rsidR="004308B7" w:rsidRPr="004308B7" w:rsidRDefault="004308B7" w:rsidP="004308B7">
      <w:pPr>
        <w:widowControl/>
        <w:suppressAutoHyphens w:val="0"/>
        <w:autoSpaceDE w:val="0"/>
        <w:autoSpaceDN w:val="0"/>
        <w:adjustRightInd w:val="0"/>
        <w:rPr>
          <w:rFonts w:eastAsiaTheme="minorHAnsi" w:cs="Arial"/>
          <w:b/>
          <w:color w:val="000000"/>
          <w:kern w:val="0"/>
          <w:szCs w:val="20"/>
          <w:lang w:eastAsia="en-US" w:bidi="ar-SA"/>
        </w:rPr>
      </w:pPr>
      <w:r>
        <w:rPr>
          <w:rFonts w:eastAsiaTheme="minorHAnsi" w:cs="Arial"/>
          <w:b/>
          <w:bCs/>
          <w:color w:val="000000"/>
          <w:kern w:val="0"/>
          <w:szCs w:val="20"/>
          <w:lang w:eastAsia="en-US" w:bidi="ar-SA"/>
        </w:rPr>
        <w:tab/>
      </w:r>
      <w:r w:rsidRPr="004308B7">
        <w:rPr>
          <w:rFonts w:eastAsiaTheme="minorHAnsi" w:cs="Arial"/>
          <w:b/>
          <w:bCs/>
          <w:color w:val="000000"/>
          <w:kern w:val="0"/>
          <w:szCs w:val="20"/>
          <w:lang w:eastAsia="en-US" w:bidi="ar-SA"/>
        </w:rPr>
        <w:t xml:space="preserve">Il est demandé de remettre ces documents (BPU et DPGF) en format .PDF et en format .EXCEL. </w:t>
      </w:r>
    </w:p>
    <w:p w14:paraId="5C7586E4" w14:textId="77777777" w:rsidR="004308B7" w:rsidRPr="004308B7" w:rsidRDefault="004308B7" w:rsidP="004308B7">
      <w:pPr>
        <w:pStyle w:val="Paragraphedeliste"/>
        <w:rPr>
          <w:rFonts w:eastAsiaTheme="minorHAnsi" w:cs="Arial"/>
          <w:b/>
          <w:bCs/>
          <w:color w:val="000000"/>
          <w:kern w:val="0"/>
          <w:szCs w:val="20"/>
          <w:lang w:eastAsia="en-US" w:bidi="ar-SA"/>
        </w:rPr>
      </w:pPr>
    </w:p>
    <w:p w14:paraId="23C4AE2D" w14:textId="77777777" w:rsidR="004308B7" w:rsidRPr="004308B7" w:rsidRDefault="004308B7" w:rsidP="004308B7">
      <w:pPr>
        <w:pStyle w:val="Paragraphedeliste"/>
        <w:rPr>
          <w:rFonts w:eastAsia="Arial" w:cs="Arial"/>
          <w:b/>
          <w:sz w:val="18"/>
          <w:szCs w:val="18"/>
        </w:rPr>
      </w:pPr>
      <w:r w:rsidRPr="004308B7">
        <w:rPr>
          <w:rFonts w:eastAsiaTheme="minorHAnsi" w:cs="Arial"/>
          <w:b/>
          <w:bCs/>
          <w:color w:val="000000"/>
          <w:kern w:val="0"/>
          <w:szCs w:val="20"/>
          <w:lang w:eastAsia="en-US" w:bidi="ar-SA"/>
        </w:rPr>
        <w:lastRenderedPageBreak/>
        <w:t>Il est précisé que la DPGF et le BPU comprend des formules visant à des calculs automatiques. Il appartient néanmoins à chaque soumissionnaire de vérifier l’absence d’erreurs de calcul dans ces documents avant leur remise.</w:t>
      </w:r>
    </w:p>
    <w:p w14:paraId="5BED354D" w14:textId="77777777" w:rsidR="00B42660" w:rsidRPr="0000227F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/>
          <w:szCs w:val="20"/>
        </w:rPr>
      </w:pPr>
    </w:p>
    <w:p w14:paraId="39703160" w14:textId="19E4D1D7" w:rsidR="000439D8" w:rsidRPr="00572BA4" w:rsidRDefault="00086F3E" w:rsidP="000439D8">
      <w:pPr>
        <w:tabs>
          <w:tab w:val="left" w:pos="709"/>
        </w:tabs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B42660" w:rsidRPr="0000227F">
        <w:rPr>
          <w:rFonts w:eastAsia="CommercialPi BT" w:cs="Arial"/>
          <w:bCs/>
          <w:color w:val="000000"/>
          <w:szCs w:val="20"/>
        </w:rPr>
        <w:t xml:space="preserve"> </w:t>
      </w:r>
      <w:r w:rsidR="00B42660" w:rsidRPr="0000227F">
        <w:rPr>
          <w:rFonts w:eastAsia="CommercialPi BT" w:cs="Arial"/>
          <w:bCs/>
          <w:color w:val="000000"/>
          <w:szCs w:val="20"/>
        </w:rPr>
        <w:tab/>
      </w:r>
      <w:r w:rsidR="000439D8">
        <w:rPr>
          <w:bCs/>
          <w:color w:val="000000"/>
          <w:szCs w:val="20"/>
        </w:rPr>
        <w:t xml:space="preserve">le </w:t>
      </w:r>
      <w:r w:rsidR="000439D8" w:rsidRPr="0018061D">
        <w:rPr>
          <w:b/>
          <w:bCs/>
          <w:color w:val="000000"/>
          <w:szCs w:val="20"/>
        </w:rPr>
        <w:t>cadre de réponse technique</w:t>
      </w:r>
      <w:r w:rsidR="000439D8" w:rsidRPr="00027999">
        <w:rPr>
          <w:bCs/>
          <w:color w:val="000000"/>
          <w:szCs w:val="20"/>
        </w:rPr>
        <w:t xml:space="preserve"> </w:t>
      </w:r>
      <w:r w:rsidR="000439D8">
        <w:rPr>
          <w:bCs/>
          <w:color w:val="000000"/>
          <w:szCs w:val="20"/>
        </w:rPr>
        <w:t xml:space="preserve">(CRT) </w:t>
      </w:r>
      <w:r w:rsidR="000439D8" w:rsidRPr="00295CC1">
        <w:rPr>
          <w:rFonts w:eastAsia="Arial" w:cs="Arial"/>
          <w:szCs w:val="20"/>
          <w:u w:val="single"/>
        </w:rPr>
        <w:t xml:space="preserve">décrivant l'ensemble des points explicités et accompagnés de </w:t>
      </w:r>
      <w:r w:rsidR="000439D8">
        <w:rPr>
          <w:rFonts w:eastAsia="Arial" w:cs="Arial"/>
          <w:szCs w:val="20"/>
        </w:rPr>
        <w:tab/>
      </w:r>
      <w:r w:rsidR="000439D8" w:rsidRPr="00295CC1">
        <w:rPr>
          <w:rFonts w:eastAsia="Arial" w:cs="Arial"/>
          <w:szCs w:val="20"/>
          <w:u w:val="single"/>
        </w:rPr>
        <w:t>l’ensemble des éléments qui y sont demandés</w:t>
      </w:r>
      <w:r w:rsidR="000439D8">
        <w:rPr>
          <w:rFonts w:eastAsia="Arial" w:cs="Arial"/>
          <w:szCs w:val="20"/>
        </w:rPr>
        <w:t>,</w:t>
      </w:r>
      <w:r w:rsidR="000439D8" w:rsidRPr="00027999">
        <w:rPr>
          <w:rFonts w:eastAsia="Arial" w:cs="Arial"/>
          <w:szCs w:val="20"/>
        </w:rPr>
        <w:t xml:space="preserve"> permettant à l’acheteur d'évaluer les offres sur le </w:t>
      </w:r>
      <w:r w:rsidR="000439D8">
        <w:rPr>
          <w:rFonts w:eastAsia="Arial" w:cs="Arial"/>
          <w:szCs w:val="20"/>
        </w:rPr>
        <w:tab/>
      </w:r>
      <w:r w:rsidR="000439D8" w:rsidRPr="00027999">
        <w:rPr>
          <w:rFonts w:eastAsia="Arial" w:cs="Arial"/>
          <w:szCs w:val="20"/>
        </w:rPr>
        <w:t xml:space="preserve">fondement des critères de jugement énoncés à l'article 7.2 </w:t>
      </w:r>
      <w:r w:rsidR="00572BA4">
        <w:rPr>
          <w:rFonts w:eastAsia="Arial" w:cs="Arial"/>
          <w:szCs w:val="20"/>
        </w:rPr>
        <w:t xml:space="preserve">du présent document ; </w:t>
      </w:r>
    </w:p>
    <w:p w14:paraId="7BFF9B92" w14:textId="77777777" w:rsidR="00DA2CEF" w:rsidRPr="00572BA4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5477AE3F" w14:textId="3399E9E7" w:rsidR="000439D8" w:rsidRPr="000439D8" w:rsidRDefault="00DA2CEF" w:rsidP="000439D8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0439D8" w:rsidRPr="0018061D">
        <w:rPr>
          <w:rFonts w:eastAsia="Arial" w:cs="Arial"/>
          <w:b/>
          <w:szCs w:val="20"/>
        </w:rPr>
        <w:t>le planning</w:t>
      </w:r>
      <w:r w:rsidR="000439D8">
        <w:rPr>
          <w:rFonts w:eastAsia="Arial" w:cs="Arial"/>
          <w:szCs w:val="20"/>
        </w:rPr>
        <w:t xml:space="preserve"> de lancement de la procédure du contrat relatif à la gestion de deux équipements </w:t>
      </w:r>
      <w:r w:rsidR="000439D8">
        <w:rPr>
          <w:rFonts w:eastAsia="Arial" w:cs="Arial"/>
          <w:szCs w:val="20"/>
        </w:rPr>
        <w:tab/>
        <w:t xml:space="preserve">aquatiques, par tranche et par phases, détaillant notamment les délais de réalisation, les différentes </w:t>
      </w:r>
      <w:r w:rsidR="000439D8">
        <w:rPr>
          <w:rFonts w:eastAsia="Arial" w:cs="Arial"/>
          <w:szCs w:val="20"/>
        </w:rPr>
        <w:tab/>
        <w:t>réunions prévues ainsi que les dates maximum de remise des livra</w:t>
      </w:r>
      <w:r w:rsidR="00572BA4">
        <w:rPr>
          <w:rFonts w:eastAsia="Arial" w:cs="Arial"/>
          <w:szCs w:val="20"/>
        </w:rPr>
        <w:t>bles par phases et par tranches ;</w:t>
      </w:r>
    </w:p>
    <w:p w14:paraId="0E6496E8" w14:textId="77777777" w:rsidR="000439D8" w:rsidRPr="00F841B3" w:rsidRDefault="000439D8" w:rsidP="000439D8">
      <w:pPr>
        <w:tabs>
          <w:tab w:val="left" w:pos="283"/>
        </w:tabs>
        <w:rPr>
          <w:b/>
          <w:bCs/>
          <w:color w:val="000000"/>
          <w:szCs w:val="20"/>
        </w:rPr>
      </w:pP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</w:p>
    <w:p w14:paraId="43FE0AF6" w14:textId="5E8A7046" w:rsidR="000439D8" w:rsidRPr="00F841B3" w:rsidRDefault="000439D8" w:rsidP="000439D8">
      <w:pPr>
        <w:tabs>
          <w:tab w:val="left" w:pos="283"/>
        </w:tabs>
        <w:rPr>
          <w:b/>
          <w:bCs/>
          <w:color w:val="000000"/>
          <w:szCs w:val="20"/>
        </w:rPr>
      </w:pPr>
      <w:r w:rsidRPr="00F841B3">
        <w:rPr>
          <w:b/>
          <w:bCs/>
          <w:color w:val="000000"/>
          <w:szCs w:val="20"/>
        </w:rPr>
        <w:tab/>
      </w:r>
      <w:r w:rsidRPr="00F841B3">
        <w:rPr>
          <w:b/>
          <w:bCs/>
          <w:color w:val="000000"/>
          <w:szCs w:val="20"/>
        </w:rPr>
        <w:tab/>
        <w:t xml:space="preserve">NOTA BENE : il est rappelé que ce calendrier doit être établi dans le respect des échéances et </w:t>
      </w:r>
      <w:r>
        <w:rPr>
          <w:b/>
          <w:bCs/>
          <w:color w:val="000000"/>
          <w:szCs w:val="20"/>
        </w:rPr>
        <w:tab/>
      </w:r>
      <w:r>
        <w:rPr>
          <w:b/>
          <w:bCs/>
          <w:color w:val="000000"/>
          <w:szCs w:val="20"/>
        </w:rPr>
        <w:tab/>
        <w:t xml:space="preserve">étapes </w:t>
      </w:r>
      <w:r>
        <w:rPr>
          <w:b/>
          <w:bCs/>
          <w:color w:val="000000"/>
          <w:szCs w:val="20"/>
        </w:rPr>
        <w:tab/>
      </w:r>
      <w:r w:rsidR="00CA37B3">
        <w:rPr>
          <w:b/>
          <w:bCs/>
          <w:color w:val="000000"/>
          <w:szCs w:val="20"/>
        </w:rPr>
        <w:t>précisés à l’article 1.4</w:t>
      </w:r>
      <w:r w:rsidRPr="00F841B3">
        <w:rPr>
          <w:b/>
          <w:bCs/>
          <w:color w:val="000000"/>
          <w:szCs w:val="20"/>
        </w:rPr>
        <w:t>.2 du CCP.</w:t>
      </w:r>
    </w:p>
    <w:p w14:paraId="6F0957BC" w14:textId="77777777" w:rsidR="000439D8" w:rsidRPr="0000227F" w:rsidRDefault="000439D8" w:rsidP="001004C0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</w:p>
    <w:p w14:paraId="34D0360E" w14:textId="1AED5534" w:rsidR="001F2062" w:rsidRPr="00572BA4" w:rsidRDefault="005E61AC" w:rsidP="00572BA4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AB44D6">
        <w:rPr>
          <w:rFonts w:eastAsia="Arial" w:cs="Arial"/>
          <w:color w:val="000000"/>
          <w:szCs w:val="20"/>
        </w:rPr>
        <w:t>en cas de sous-traitance, un</w:t>
      </w:r>
      <w:r w:rsidR="006B2B10" w:rsidRPr="00AB44D6">
        <w:rPr>
          <w:rFonts w:eastAsia="Arial" w:cs="Arial"/>
          <w:color w:val="000000"/>
          <w:szCs w:val="20"/>
        </w:rPr>
        <w:t xml:space="preserve">e déclaration de sous-traitance </w:t>
      </w:r>
      <w:r w:rsidR="00B42660" w:rsidRPr="00AB44D6">
        <w:rPr>
          <w:rFonts w:eastAsia="Arial" w:cs="Arial"/>
          <w:color w:val="000000"/>
          <w:szCs w:val="20"/>
        </w:rPr>
        <w:t xml:space="preserve">complétée </w:t>
      </w:r>
      <w:r w:rsidR="001B3071" w:rsidRPr="00AB44D6">
        <w:rPr>
          <w:rFonts w:cs="Arial"/>
          <w:color w:val="000000"/>
          <w:szCs w:val="20"/>
        </w:rPr>
        <w:t>et signée par le soumissionnaire et son sous-traitant</w:t>
      </w:r>
      <w:r w:rsidR="00AB44D6">
        <w:rPr>
          <w:rFonts w:cs="Arial"/>
          <w:color w:val="000000"/>
          <w:szCs w:val="20"/>
        </w:rPr>
        <w:t xml:space="preserve"> </w:t>
      </w:r>
      <w:r w:rsidR="001B3071" w:rsidRPr="00D67B5A">
        <w:rPr>
          <w:rFonts w:cs="Arial"/>
          <w:szCs w:val="20"/>
        </w:rPr>
        <w:t>(signature facultative)</w:t>
      </w:r>
      <w:r w:rsidR="001B3071">
        <w:rPr>
          <w:rFonts w:cs="Arial"/>
          <w:szCs w:val="20"/>
        </w:rPr>
        <w:t> </w:t>
      </w:r>
      <w:r w:rsidR="00923FAB" w:rsidRPr="0000227F">
        <w:rPr>
          <w:rFonts w:cs="Arial"/>
          <w:bCs/>
          <w:color w:val="000000"/>
          <w:szCs w:val="20"/>
        </w:rPr>
        <w:t>;</w:t>
      </w:r>
    </w:p>
    <w:p w14:paraId="0E9CE719" w14:textId="77777777" w:rsidR="00923FAB" w:rsidRPr="0000227F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0FCD2F6B" w:rsidR="001F2062" w:rsidRPr="0000227F" w:rsidRDefault="00086F3E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923FAB" w:rsidRPr="0000227F">
        <w:rPr>
          <w:rFonts w:cs="Arial"/>
          <w:szCs w:val="20"/>
        </w:rPr>
        <w:t xml:space="preserve"> </w:t>
      </w:r>
      <w:r w:rsidR="00923FAB" w:rsidRPr="0000227F">
        <w:rPr>
          <w:rFonts w:cs="Arial"/>
          <w:szCs w:val="20"/>
        </w:rPr>
        <w:tab/>
        <w:t>un RIB</w:t>
      </w:r>
      <w:r w:rsidR="003047BC">
        <w:rPr>
          <w:rFonts w:cs="Arial"/>
          <w:szCs w:val="20"/>
        </w:rPr>
        <w:t xml:space="preserve"> signé</w:t>
      </w:r>
      <w:r w:rsidR="00923FAB" w:rsidRPr="0000227F">
        <w:rPr>
          <w:rFonts w:cs="Arial"/>
          <w:szCs w:val="20"/>
        </w:rPr>
        <w:t>.</w:t>
      </w:r>
    </w:p>
    <w:sectPr w:rsidR="001F2062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086F3E">
      <w:rPr>
        <w:noProof/>
        <w:szCs w:val="18"/>
      </w:rPr>
      <w:t>2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086F3E">
      <w:rPr>
        <w:noProof/>
        <w:szCs w:val="18"/>
      </w:rPr>
      <w:t>2</w:t>
    </w:r>
    <w:r>
      <w:rPr>
        <w:szCs w:val="18"/>
      </w:rPr>
      <w:fldChar w:fldCharType="end"/>
    </w:r>
  </w:p>
  <w:p w14:paraId="3DB885FA" w14:textId="5BE6C670" w:rsidR="001F2062" w:rsidRPr="00622C48" w:rsidRDefault="00127AC1">
    <w:pPr>
      <w:pStyle w:val="Pieddepage"/>
      <w:jc w:val="center"/>
    </w:pPr>
    <w:r w:rsidRPr="00622C48">
      <w:rPr>
        <w:szCs w:val="18"/>
      </w:rPr>
      <w:t>VERIF_</w:t>
    </w:r>
    <w:r w:rsidR="00622C48" w:rsidRPr="00622C48">
      <w:rPr>
        <w:szCs w:val="18"/>
      </w:rPr>
      <w:t>2</w:t>
    </w:r>
    <w:r w:rsidR="008953CF">
      <w:rPr>
        <w:szCs w:val="18"/>
      </w:rPr>
      <w:t>6134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E4094"/>
    <w:multiLevelType w:val="hybridMultilevel"/>
    <w:tmpl w:val="8738D138"/>
    <w:lvl w:ilvl="0" w:tplc="5ABC5E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439D8"/>
    <w:rsid w:val="00086F3E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047BC"/>
    <w:rsid w:val="003144EC"/>
    <w:rsid w:val="00381A22"/>
    <w:rsid w:val="00383884"/>
    <w:rsid w:val="003D1E23"/>
    <w:rsid w:val="003E34B4"/>
    <w:rsid w:val="00415898"/>
    <w:rsid w:val="004308B7"/>
    <w:rsid w:val="00494A32"/>
    <w:rsid w:val="004B7ED8"/>
    <w:rsid w:val="004C0653"/>
    <w:rsid w:val="004D01AC"/>
    <w:rsid w:val="005322EE"/>
    <w:rsid w:val="00535D94"/>
    <w:rsid w:val="00570EFD"/>
    <w:rsid w:val="00572BA4"/>
    <w:rsid w:val="0059136C"/>
    <w:rsid w:val="005C3DF6"/>
    <w:rsid w:val="005C6FD1"/>
    <w:rsid w:val="005E0367"/>
    <w:rsid w:val="005E61AC"/>
    <w:rsid w:val="00620686"/>
    <w:rsid w:val="00622C48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8953CF"/>
    <w:rsid w:val="008F394D"/>
    <w:rsid w:val="00923FAB"/>
    <w:rsid w:val="009752F9"/>
    <w:rsid w:val="009A1833"/>
    <w:rsid w:val="009A5432"/>
    <w:rsid w:val="009D3BC7"/>
    <w:rsid w:val="00A950C1"/>
    <w:rsid w:val="00AB44D6"/>
    <w:rsid w:val="00AC5BFE"/>
    <w:rsid w:val="00AD0104"/>
    <w:rsid w:val="00B42660"/>
    <w:rsid w:val="00B97E92"/>
    <w:rsid w:val="00C700BF"/>
    <w:rsid w:val="00C7230C"/>
    <w:rsid w:val="00C947F2"/>
    <w:rsid w:val="00CA37B3"/>
    <w:rsid w:val="00DA2CEF"/>
    <w:rsid w:val="00DE769E"/>
    <w:rsid w:val="00DF2ED6"/>
    <w:rsid w:val="00E16728"/>
    <w:rsid w:val="00E31955"/>
    <w:rsid w:val="00E7666F"/>
    <w:rsid w:val="00EA31BA"/>
    <w:rsid w:val="00EE14F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customStyle="1" w:styleId="WW-Standard">
    <w:name w:val="WW-Standard"/>
    <w:rsid w:val="005E0367"/>
    <w:pPr>
      <w:widowControl w:val="0"/>
      <w:suppressAutoHyphens/>
      <w:jc w:val="both"/>
      <w:textAlignment w:val="baseline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Paragraphedeliste">
    <w:name w:val="List Paragraph"/>
    <w:basedOn w:val="Normal"/>
    <w:uiPriority w:val="34"/>
    <w:qFormat/>
    <w:rsid w:val="004308B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467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3031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Flore ATTAL</cp:lastModifiedBy>
  <cp:revision>47</cp:revision>
  <cp:lastPrinted>2013-05-30T13:04:00Z</cp:lastPrinted>
  <dcterms:created xsi:type="dcterms:W3CDTF">2016-04-18T13:07:00Z</dcterms:created>
  <dcterms:modified xsi:type="dcterms:W3CDTF">2026-07-16T15:18:00Z</dcterms:modified>
</cp:coreProperties>
</file>