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061FC" w14:textId="77777777" w:rsidR="00DC1501" w:rsidRDefault="00DC1501" w:rsidP="001D38BC">
      <w:pPr>
        <w:jc w:val="both"/>
        <w:rPr>
          <w:rFonts w:ascii="Arial" w:hAnsi="Arial" w:cs="Arial"/>
          <w:lang w:eastAsia="fr-FR"/>
        </w:rPr>
      </w:pPr>
    </w:p>
    <w:p w14:paraId="261BDBF6" w14:textId="77777777" w:rsidR="00FE2F0A" w:rsidRDefault="00FE2F0A" w:rsidP="001D38BC">
      <w:pPr>
        <w:jc w:val="both"/>
        <w:rPr>
          <w:rFonts w:ascii="Arial" w:hAnsi="Arial" w:cs="Arial"/>
          <w:u w:val="single"/>
          <w:lang w:eastAsia="fr-FR"/>
        </w:rPr>
      </w:pPr>
      <w:r>
        <w:rPr>
          <w:rFonts w:ascii="Arial" w:hAnsi="Arial" w:cs="Arial"/>
          <w:lang w:eastAsia="fr-FR"/>
        </w:rPr>
        <w:t>Madame, Monsieur</w:t>
      </w:r>
    </w:p>
    <w:p w14:paraId="15D236EC" w14:textId="77777777" w:rsidR="00FE2F0A" w:rsidRDefault="00FE2F0A" w:rsidP="001D38BC">
      <w:pPr>
        <w:jc w:val="both"/>
        <w:rPr>
          <w:rFonts w:ascii="Arial" w:hAnsi="Arial" w:cs="Arial"/>
          <w:lang w:eastAsia="fr-FR"/>
        </w:rPr>
      </w:pPr>
    </w:p>
    <w:p w14:paraId="40316BCB" w14:textId="165922CB" w:rsidR="00FE2F0A" w:rsidRPr="00675698" w:rsidRDefault="00FE2F0A" w:rsidP="001D38BC">
      <w:pPr>
        <w:jc w:val="both"/>
        <w:rPr>
          <w:rFonts w:ascii="Arial" w:hAnsi="Arial" w:cs="Arial"/>
          <w:lang w:eastAsia="fr-FR"/>
        </w:rPr>
      </w:pPr>
      <w:r>
        <w:rPr>
          <w:rFonts w:ascii="Arial" w:hAnsi="Arial" w:cs="Arial"/>
          <w:lang w:eastAsia="fr-FR"/>
        </w:rPr>
        <w:t xml:space="preserve">Vous trouverez ci-joint le dossier de consultation </w:t>
      </w:r>
      <w:r w:rsidR="00406475">
        <w:rPr>
          <w:rFonts w:ascii="Arial" w:hAnsi="Arial" w:cs="Arial"/>
          <w:lang w:eastAsia="fr-FR"/>
        </w:rPr>
        <w:t>d</w:t>
      </w:r>
      <w:r>
        <w:rPr>
          <w:rFonts w:ascii="Arial" w:hAnsi="Arial" w:cs="Arial"/>
          <w:lang w:eastAsia="fr-FR"/>
        </w:rPr>
        <w:t xml:space="preserve">u marché n° </w:t>
      </w:r>
      <w:r w:rsidR="001C4B87" w:rsidRPr="001C4B87">
        <w:rPr>
          <w:rFonts w:ascii="Arial" w:hAnsi="Arial" w:cs="Arial"/>
          <w:b/>
          <w:bCs/>
          <w:iCs/>
          <w:color w:val="17365D" w:themeColor="text2" w:themeShade="BF"/>
          <w:lang w:eastAsia="fr-FR"/>
        </w:rPr>
        <w:t>2600</w:t>
      </w:r>
      <w:r w:rsidR="00172F6B">
        <w:rPr>
          <w:rFonts w:ascii="Arial" w:hAnsi="Arial" w:cs="Arial"/>
          <w:b/>
          <w:bCs/>
          <w:iCs/>
          <w:color w:val="17365D" w:themeColor="text2" w:themeShade="BF"/>
          <w:lang w:eastAsia="fr-FR"/>
        </w:rPr>
        <w:t>860</w:t>
      </w:r>
      <w:r w:rsidR="00C10997" w:rsidRPr="00FE2F0A">
        <w:rPr>
          <w:rFonts w:ascii="Arial" w:hAnsi="Arial" w:cs="Arial"/>
          <w:i/>
          <w:color w:val="17365D" w:themeColor="text2" w:themeShade="BF"/>
          <w:lang w:eastAsia="fr-FR"/>
        </w:rPr>
        <w:t xml:space="preserve"> </w:t>
      </w:r>
      <w:r w:rsidR="00BD548B">
        <w:rPr>
          <w:rFonts w:ascii="Arial" w:hAnsi="Arial" w:cs="Arial"/>
          <w:lang w:eastAsia="fr-FR"/>
        </w:rPr>
        <w:t xml:space="preserve">relatif à </w:t>
      </w:r>
      <w:r w:rsidR="00BD548B" w:rsidRPr="00AE1FC9">
        <w:rPr>
          <w:rFonts w:ascii="Arial" w:hAnsi="Arial" w:cs="Arial"/>
          <w:lang w:eastAsia="fr-FR"/>
        </w:rPr>
        <w:t>une</w:t>
      </w:r>
      <w:r w:rsidRPr="00AE1FC9">
        <w:rPr>
          <w:rFonts w:ascii="Arial" w:hAnsi="Arial" w:cs="Arial"/>
          <w:lang w:eastAsia="fr-FR"/>
        </w:rPr>
        <w:t xml:space="preserve"> </w:t>
      </w:r>
      <w:r w:rsidR="00BD548B" w:rsidRPr="00AE1FC9">
        <w:rPr>
          <w:rFonts w:ascii="Arial" w:hAnsi="Arial" w:cs="Arial"/>
          <w:lang w:eastAsia="fr-FR"/>
        </w:rPr>
        <w:t>prestation</w:t>
      </w:r>
      <w:r w:rsidR="00BD548B" w:rsidRPr="00675698">
        <w:rPr>
          <w:rFonts w:ascii="Arial" w:hAnsi="Arial" w:cs="Arial"/>
          <w:lang w:eastAsia="fr-FR"/>
        </w:rPr>
        <w:t xml:space="preserve"> </w:t>
      </w:r>
      <w:r w:rsidR="00675698" w:rsidRPr="00675698">
        <w:rPr>
          <w:rFonts w:ascii="Arial" w:hAnsi="Arial" w:cs="Arial"/>
          <w:lang w:eastAsia="fr-FR"/>
        </w:rPr>
        <w:t>de</w:t>
      </w:r>
      <w:r w:rsidR="00675698">
        <w:rPr>
          <w:rFonts w:ascii="Arial" w:hAnsi="Arial" w:cs="Arial"/>
          <w:b/>
          <w:bCs/>
          <w:lang w:eastAsia="fr-FR"/>
        </w:rPr>
        <w:t xml:space="preserve"> </w:t>
      </w:r>
      <w:r w:rsidR="00675698" w:rsidRPr="00675698">
        <w:rPr>
          <w:rFonts w:ascii="Arial" w:hAnsi="Arial" w:cs="Arial"/>
          <w:b/>
          <w:bCs/>
          <w:lang w:eastAsia="fr-FR"/>
        </w:rPr>
        <w:t>remobilisation psycho-éducative de jeunes en risque de décrochage</w:t>
      </w:r>
      <w:r w:rsidR="00675698">
        <w:rPr>
          <w:rFonts w:ascii="Arial" w:hAnsi="Arial" w:cs="Arial"/>
          <w:b/>
          <w:bCs/>
          <w:lang w:eastAsia="fr-FR"/>
        </w:rPr>
        <w:t xml:space="preserve">. </w:t>
      </w:r>
      <w:r w:rsidR="004753EE">
        <w:rPr>
          <w:rFonts w:ascii="Arial" w:hAnsi="Arial" w:cs="Arial"/>
          <w:b/>
          <w:bCs/>
          <w:lang w:eastAsia="fr-FR"/>
        </w:rPr>
        <w:t>Le marché est d’une durée d’un an renouvelable une fois.</w:t>
      </w:r>
    </w:p>
    <w:p w14:paraId="14FE22EA" w14:textId="77777777" w:rsidR="00352127" w:rsidRDefault="00352127" w:rsidP="001D38BC">
      <w:pPr>
        <w:jc w:val="both"/>
        <w:rPr>
          <w:rFonts w:ascii="Arial" w:hAnsi="Arial" w:cs="Arial"/>
          <w:lang w:eastAsia="fr-FR"/>
        </w:rPr>
      </w:pPr>
    </w:p>
    <w:p w14:paraId="43011945" w14:textId="16DC1AD5" w:rsidR="00FE2F0A" w:rsidRDefault="00FE2F0A" w:rsidP="001D38BC">
      <w:pPr>
        <w:jc w:val="both"/>
        <w:rPr>
          <w:rFonts w:ascii="Arial" w:hAnsi="Arial" w:cs="Arial"/>
          <w:lang w:eastAsia="fr-FR"/>
        </w:rPr>
      </w:pPr>
      <w:r>
        <w:rPr>
          <w:rFonts w:ascii="Arial" w:hAnsi="Arial" w:cs="Arial"/>
          <w:lang w:eastAsia="fr-FR"/>
        </w:rPr>
        <w:t>Nous vous invitons à formuler une offre en nous faisant parvenir :</w:t>
      </w:r>
    </w:p>
    <w:p w14:paraId="1C3353B2" w14:textId="77777777" w:rsidR="00FE2F0A" w:rsidRDefault="00FE2F0A" w:rsidP="001D38BC">
      <w:pPr>
        <w:jc w:val="both"/>
        <w:rPr>
          <w:rFonts w:ascii="Arial" w:hAnsi="Arial" w:cs="Arial"/>
          <w:lang w:eastAsia="fr-FR"/>
        </w:rPr>
      </w:pPr>
    </w:p>
    <w:p w14:paraId="6C09D16B" w14:textId="74987579" w:rsidR="006C58A3" w:rsidRPr="00B2151D" w:rsidRDefault="006C58A3" w:rsidP="006C58A3">
      <w:pPr>
        <w:numPr>
          <w:ilvl w:val="0"/>
          <w:numId w:val="2"/>
        </w:numPr>
        <w:jc w:val="both"/>
        <w:rPr>
          <w:rFonts w:ascii="Arial" w:hAnsi="Arial" w:cs="Arial"/>
          <w:iCs/>
          <w:lang w:eastAsia="fr-FR"/>
        </w:rPr>
      </w:pPr>
      <w:r>
        <w:rPr>
          <w:rFonts w:ascii="Arial" w:hAnsi="Arial" w:cs="Arial"/>
          <w:iCs/>
          <w:lang w:eastAsia="fr-FR"/>
        </w:rPr>
        <w:t>Le CCP valant acte d’engagement complété et signé</w:t>
      </w:r>
      <w:r w:rsidR="00675698">
        <w:rPr>
          <w:rFonts w:ascii="Arial" w:hAnsi="Arial" w:cs="Arial"/>
          <w:iCs/>
          <w:lang w:eastAsia="fr-FR"/>
        </w:rPr>
        <w:t>.</w:t>
      </w:r>
    </w:p>
    <w:p w14:paraId="6899CE68" w14:textId="17DF97D9" w:rsidR="004524D4" w:rsidRDefault="0021062F" w:rsidP="004524D4">
      <w:pPr>
        <w:numPr>
          <w:ilvl w:val="0"/>
          <w:numId w:val="2"/>
        </w:numPr>
        <w:jc w:val="both"/>
        <w:rPr>
          <w:rFonts w:ascii="Arial" w:hAnsi="Arial" w:cs="Arial"/>
          <w:lang w:eastAsia="fr-FR"/>
        </w:rPr>
      </w:pPr>
      <w:r>
        <w:rPr>
          <w:rFonts w:ascii="Arial" w:hAnsi="Arial" w:cs="Arial"/>
          <w:lang w:eastAsia="fr-FR"/>
        </w:rPr>
        <w:t>L</w:t>
      </w:r>
      <w:r w:rsidR="00C33CB5">
        <w:rPr>
          <w:rFonts w:ascii="Arial" w:hAnsi="Arial" w:cs="Arial"/>
          <w:lang w:eastAsia="fr-FR"/>
        </w:rPr>
        <w:t>’annexe financière complétée et signée</w:t>
      </w:r>
      <w:r w:rsidR="00675698">
        <w:rPr>
          <w:rFonts w:ascii="Arial" w:hAnsi="Arial" w:cs="Arial"/>
          <w:lang w:eastAsia="fr-FR"/>
        </w:rPr>
        <w:t>.</w:t>
      </w:r>
    </w:p>
    <w:p w14:paraId="6F90538E" w14:textId="0FC0F333" w:rsidR="004524D4" w:rsidRDefault="00633676" w:rsidP="004524D4">
      <w:pPr>
        <w:numPr>
          <w:ilvl w:val="0"/>
          <w:numId w:val="2"/>
        </w:numPr>
        <w:jc w:val="both"/>
        <w:rPr>
          <w:rFonts w:ascii="Arial" w:hAnsi="Arial" w:cs="Arial"/>
          <w:lang w:eastAsia="fr-FR"/>
        </w:rPr>
      </w:pPr>
      <w:r>
        <w:rPr>
          <w:rFonts w:ascii="Arial" w:hAnsi="Arial" w:cs="Arial"/>
          <w:lang w:eastAsia="fr-FR"/>
        </w:rPr>
        <w:t>Un mémoire technique</w:t>
      </w:r>
      <w:r w:rsidR="004524D4">
        <w:rPr>
          <w:rFonts w:ascii="Arial" w:hAnsi="Arial" w:cs="Arial"/>
          <w:lang w:eastAsia="fr-FR"/>
        </w:rPr>
        <w:t xml:space="preserve"> présentant votre </w:t>
      </w:r>
      <w:r w:rsidR="00240FC0">
        <w:rPr>
          <w:rFonts w:ascii="Arial" w:hAnsi="Arial" w:cs="Arial"/>
          <w:lang w:eastAsia="fr-FR"/>
        </w:rPr>
        <w:t>compréhension de la commande</w:t>
      </w:r>
      <w:r w:rsidR="0084503A">
        <w:rPr>
          <w:rFonts w:ascii="Arial" w:hAnsi="Arial" w:cs="Arial"/>
          <w:lang w:eastAsia="fr-FR"/>
        </w:rPr>
        <w:t xml:space="preserve"> et du besoin</w:t>
      </w:r>
      <w:r w:rsidR="007E1ACB">
        <w:rPr>
          <w:rFonts w:ascii="Arial" w:hAnsi="Arial" w:cs="Arial"/>
          <w:lang w:eastAsia="fr-FR"/>
        </w:rPr>
        <w:t xml:space="preserve">, </w:t>
      </w:r>
      <w:r w:rsidR="0084503A">
        <w:rPr>
          <w:rFonts w:ascii="Arial" w:hAnsi="Arial" w:cs="Arial"/>
          <w:lang w:eastAsia="fr-FR"/>
        </w:rPr>
        <w:t xml:space="preserve">ainsi que la </w:t>
      </w:r>
      <w:r w:rsidR="004524D4">
        <w:rPr>
          <w:rFonts w:ascii="Arial" w:hAnsi="Arial" w:cs="Arial"/>
          <w:lang w:eastAsia="fr-FR"/>
        </w:rPr>
        <w:t xml:space="preserve">démarche </w:t>
      </w:r>
      <w:r w:rsidR="0084503A">
        <w:rPr>
          <w:rFonts w:ascii="Arial" w:hAnsi="Arial" w:cs="Arial"/>
          <w:lang w:eastAsia="fr-FR"/>
        </w:rPr>
        <w:t xml:space="preserve">organisationnelle </w:t>
      </w:r>
      <w:r w:rsidR="0084503A" w:rsidRPr="00B55CF0">
        <w:rPr>
          <w:rFonts w:ascii="Arial" w:hAnsi="Arial" w:cs="Arial"/>
          <w:lang w:eastAsia="fr-FR"/>
        </w:rPr>
        <w:t xml:space="preserve">proposée </w:t>
      </w:r>
      <w:r w:rsidR="00776B75" w:rsidRPr="006C58A3">
        <w:rPr>
          <w:rFonts w:ascii="Arial" w:hAnsi="Arial" w:cs="Arial"/>
          <w:b/>
          <w:bCs/>
          <w:lang w:eastAsia="fr-FR"/>
        </w:rPr>
        <w:t xml:space="preserve">dont la présentation sera conforme au </w:t>
      </w:r>
      <w:r w:rsidR="0069759E" w:rsidRPr="006C58A3">
        <w:rPr>
          <w:rFonts w:ascii="Arial" w:hAnsi="Arial" w:cs="Arial"/>
          <w:b/>
          <w:bCs/>
          <w:lang w:eastAsia="fr-FR"/>
        </w:rPr>
        <w:t>Cadre de mémoire technique (</w:t>
      </w:r>
      <w:r w:rsidR="00776B75" w:rsidRPr="006C58A3">
        <w:rPr>
          <w:rFonts w:ascii="Arial" w:hAnsi="Arial" w:cs="Arial"/>
          <w:b/>
          <w:bCs/>
          <w:lang w:eastAsia="fr-FR"/>
        </w:rPr>
        <w:t>CMT</w:t>
      </w:r>
      <w:r w:rsidR="0069759E" w:rsidRPr="006C58A3">
        <w:rPr>
          <w:rFonts w:ascii="Arial" w:hAnsi="Arial" w:cs="Arial"/>
          <w:b/>
          <w:bCs/>
          <w:lang w:eastAsia="fr-FR"/>
        </w:rPr>
        <w:t>)</w:t>
      </w:r>
      <w:r w:rsidR="00776B75" w:rsidRPr="006C58A3">
        <w:rPr>
          <w:rFonts w:ascii="Arial" w:hAnsi="Arial" w:cs="Arial"/>
          <w:b/>
          <w:bCs/>
          <w:lang w:eastAsia="fr-FR"/>
        </w:rPr>
        <w:t xml:space="preserve"> </w:t>
      </w:r>
      <w:r w:rsidR="0069759E" w:rsidRPr="006C58A3">
        <w:rPr>
          <w:rFonts w:ascii="Arial" w:hAnsi="Arial" w:cs="Arial"/>
          <w:b/>
          <w:bCs/>
          <w:lang w:eastAsia="fr-FR"/>
        </w:rPr>
        <w:t>joint</w:t>
      </w:r>
      <w:r w:rsidR="0031175B">
        <w:rPr>
          <w:rFonts w:ascii="Arial" w:hAnsi="Arial" w:cs="Arial"/>
          <w:lang w:eastAsia="fr-FR"/>
        </w:rPr>
        <w:t xml:space="preserve">. </w:t>
      </w:r>
      <w:r>
        <w:rPr>
          <w:rFonts w:ascii="Arial" w:hAnsi="Arial" w:cs="Arial"/>
          <w:lang w:eastAsia="fr-FR"/>
        </w:rPr>
        <w:t>Ce mémoire</w:t>
      </w:r>
      <w:r w:rsidR="0031175B">
        <w:rPr>
          <w:rFonts w:ascii="Arial" w:hAnsi="Arial" w:cs="Arial"/>
          <w:lang w:eastAsia="fr-FR"/>
        </w:rPr>
        <w:t xml:space="preserve"> devra permettre</w:t>
      </w:r>
      <w:r w:rsidR="004352F0">
        <w:rPr>
          <w:rFonts w:ascii="Arial" w:hAnsi="Arial" w:cs="Arial"/>
          <w:lang w:eastAsia="fr-FR"/>
        </w:rPr>
        <w:t xml:space="preserve"> l’évaluation technique de votre offre conformément aux critères indiqués. </w:t>
      </w:r>
    </w:p>
    <w:p w14:paraId="07EFF2E6" w14:textId="77777777" w:rsidR="005D6BCF" w:rsidRDefault="005D6BCF" w:rsidP="001D38BC">
      <w:pPr>
        <w:jc w:val="both"/>
        <w:rPr>
          <w:rFonts w:ascii="Arial" w:hAnsi="Arial" w:cs="Arial"/>
          <w:lang w:eastAsia="fr-FR"/>
        </w:rPr>
      </w:pPr>
    </w:p>
    <w:p w14:paraId="7995D882" w14:textId="77777777" w:rsidR="006A6A39" w:rsidRDefault="006A6A39" w:rsidP="001D38BC">
      <w:pPr>
        <w:jc w:val="both"/>
        <w:rPr>
          <w:rFonts w:ascii="Arial" w:hAnsi="Arial" w:cs="Arial"/>
          <w:lang w:eastAsia="fr-FR"/>
        </w:rPr>
      </w:pPr>
    </w:p>
    <w:p w14:paraId="7BEE64DE" w14:textId="22A43193" w:rsidR="00FE2F0A" w:rsidRDefault="00FE2F0A" w:rsidP="001D38BC">
      <w:pPr>
        <w:jc w:val="both"/>
        <w:rPr>
          <w:rFonts w:ascii="Arial" w:hAnsi="Arial" w:cs="Arial"/>
        </w:rPr>
      </w:pPr>
      <w:r>
        <w:rPr>
          <w:rFonts w:ascii="Arial" w:hAnsi="Arial" w:cs="Arial"/>
          <w:lang w:eastAsia="fr-FR"/>
        </w:rPr>
        <w:t xml:space="preserve">Vous devrez transmettre l’ensemble des documents de votre offre </w:t>
      </w:r>
      <w:r w:rsidR="00B15F86">
        <w:rPr>
          <w:rFonts w:ascii="Arial" w:hAnsi="Arial" w:cs="Arial"/>
          <w:lang w:eastAsia="fr-FR"/>
        </w:rPr>
        <w:t xml:space="preserve">en les déposant </w:t>
      </w:r>
      <w:r w:rsidR="00B15F86" w:rsidRPr="0090469C">
        <w:rPr>
          <w:rFonts w:ascii="Arial" w:hAnsi="Arial" w:cs="Arial"/>
          <w:b/>
          <w:bCs/>
          <w:u w:val="single"/>
          <w:lang w:eastAsia="fr-FR"/>
        </w:rPr>
        <w:t xml:space="preserve">sur la plateforme </w:t>
      </w:r>
      <w:r w:rsidRPr="0090469C">
        <w:rPr>
          <w:rFonts w:ascii="Arial" w:hAnsi="Arial" w:cs="Arial"/>
          <w:b/>
          <w:bCs/>
          <w:u w:val="single"/>
          <w:lang w:eastAsia="fr-FR"/>
        </w:rPr>
        <w:t>Maximilien</w:t>
      </w:r>
      <w:r>
        <w:rPr>
          <w:rFonts w:ascii="Arial" w:hAnsi="Arial" w:cs="Arial"/>
          <w:lang w:eastAsia="fr-FR"/>
        </w:rPr>
        <w:t xml:space="preserve"> au plus tard</w:t>
      </w:r>
      <w:r w:rsidRPr="00D92EC8">
        <w:rPr>
          <w:rFonts w:ascii="Arial" w:hAnsi="Arial" w:cs="Arial"/>
          <w:highlight w:val="yellow"/>
          <w:lang w:eastAsia="fr-FR"/>
        </w:rPr>
        <w:t xml:space="preserve">, </w:t>
      </w:r>
      <w:r w:rsidRPr="00D92EC8">
        <w:rPr>
          <w:rFonts w:ascii="Arial" w:hAnsi="Arial" w:cs="Arial"/>
          <w:b/>
          <w:bCs/>
          <w:i/>
          <w:color w:val="17365D" w:themeColor="text2" w:themeShade="BF"/>
          <w:highlight w:val="yellow"/>
          <w:u w:val="single"/>
          <w:lang w:eastAsia="fr-FR"/>
        </w:rPr>
        <w:t>le</w:t>
      </w:r>
      <w:r w:rsidR="0069759E" w:rsidRPr="00D92EC8">
        <w:rPr>
          <w:rFonts w:ascii="Arial" w:hAnsi="Arial" w:cs="Arial"/>
          <w:b/>
          <w:bCs/>
          <w:i/>
          <w:color w:val="17365D" w:themeColor="text2" w:themeShade="BF"/>
          <w:highlight w:val="yellow"/>
          <w:u w:val="single"/>
          <w:lang w:eastAsia="fr-FR"/>
        </w:rPr>
        <w:t xml:space="preserve"> </w:t>
      </w:r>
      <w:r w:rsidR="00EA26FB">
        <w:rPr>
          <w:rFonts w:ascii="Arial" w:hAnsi="Arial" w:cs="Arial"/>
          <w:b/>
          <w:bCs/>
          <w:i/>
          <w:color w:val="17365D" w:themeColor="text2" w:themeShade="BF"/>
          <w:highlight w:val="yellow"/>
          <w:u w:val="single"/>
          <w:lang w:eastAsia="fr-FR"/>
        </w:rPr>
        <w:t xml:space="preserve">19 octobre </w:t>
      </w:r>
      <w:r w:rsidR="00BF79A4" w:rsidRPr="00D92EC8">
        <w:rPr>
          <w:rFonts w:ascii="Arial" w:hAnsi="Arial" w:cs="Arial"/>
          <w:b/>
          <w:bCs/>
          <w:i/>
          <w:color w:val="17365D" w:themeColor="text2" w:themeShade="BF"/>
          <w:highlight w:val="yellow"/>
          <w:u w:val="single"/>
          <w:lang w:eastAsia="fr-FR"/>
        </w:rPr>
        <w:t xml:space="preserve">2026 </w:t>
      </w:r>
      <w:r w:rsidR="0069759E" w:rsidRPr="00D92EC8">
        <w:rPr>
          <w:rFonts w:ascii="Arial" w:hAnsi="Arial" w:cs="Arial"/>
          <w:b/>
          <w:bCs/>
          <w:i/>
          <w:color w:val="17365D" w:themeColor="text2" w:themeShade="BF"/>
          <w:highlight w:val="yellow"/>
          <w:u w:val="single"/>
          <w:lang w:eastAsia="fr-FR"/>
        </w:rPr>
        <w:t>à 1</w:t>
      </w:r>
      <w:r w:rsidR="00EA26FB">
        <w:rPr>
          <w:rFonts w:ascii="Arial" w:hAnsi="Arial" w:cs="Arial"/>
          <w:b/>
          <w:bCs/>
          <w:i/>
          <w:color w:val="17365D" w:themeColor="text2" w:themeShade="BF"/>
          <w:highlight w:val="yellow"/>
          <w:u w:val="single"/>
          <w:lang w:eastAsia="fr-FR"/>
        </w:rPr>
        <w:t>7</w:t>
      </w:r>
      <w:r w:rsidR="0069759E" w:rsidRPr="00D92EC8">
        <w:rPr>
          <w:rFonts w:ascii="Arial" w:hAnsi="Arial" w:cs="Arial"/>
          <w:b/>
          <w:bCs/>
          <w:i/>
          <w:color w:val="17365D" w:themeColor="text2" w:themeShade="BF"/>
          <w:highlight w:val="yellow"/>
          <w:u w:val="single"/>
          <w:lang w:eastAsia="fr-FR"/>
        </w:rPr>
        <w:t xml:space="preserve"> heures</w:t>
      </w:r>
      <w:r w:rsidR="00063941" w:rsidRPr="00D92EC8">
        <w:rPr>
          <w:rFonts w:ascii="Arial" w:hAnsi="Arial" w:cs="Arial"/>
          <w:b/>
          <w:bCs/>
          <w:i/>
          <w:color w:val="17365D" w:themeColor="text2" w:themeShade="BF"/>
          <w:highlight w:val="yellow"/>
          <w:u w:val="single"/>
          <w:lang w:eastAsia="fr-FR"/>
        </w:rPr>
        <w:t xml:space="preserve"> 30</w:t>
      </w:r>
      <w:r w:rsidRPr="00D92EC8">
        <w:rPr>
          <w:rFonts w:ascii="Arial" w:hAnsi="Arial" w:cs="Arial"/>
          <w:highlight w:val="yellow"/>
          <w:lang w:eastAsia="fr-FR"/>
        </w:rPr>
        <w:t>.</w:t>
      </w:r>
      <w:r>
        <w:rPr>
          <w:rFonts w:ascii="Arial" w:hAnsi="Arial" w:cs="Arial"/>
          <w:lang w:eastAsia="fr-FR"/>
        </w:rPr>
        <w:t xml:space="preserve"> </w:t>
      </w:r>
      <w:r>
        <w:rPr>
          <w:rFonts w:ascii="Arial" w:hAnsi="Arial" w:cs="Arial"/>
        </w:rPr>
        <w:t xml:space="preserve"> </w:t>
      </w:r>
    </w:p>
    <w:p w14:paraId="03A08D77" w14:textId="77777777" w:rsidR="00FE2F0A" w:rsidRDefault="00FE2F0A" w:rsidP="001D38BC">
      <w:pPr>
        <w:jc w:val="both"/>
        <w:rPr>
          <w:rFonts w:ascii="Times New Roman" w:hAnsi="Times New Roman"/>
          <w:sz w:val="24"/>
          <w:szCs w:val="24"/>
          <w:lang w:eastAsia="fr-FR"/>
        </w:rPr>
      </w:pPr>
    </w:p>
    <w:p w14:paraId="415FC89A" w14:textId="77777777" w:rsidR="00FE2F0A" w:rsidRDefault="00FE2F0A" w:rsidP="001D38BC">
      <w:pPr>
        <w:jc w:val="both"/>
        <w:rPr>
          <w:rFonts w:ascii="Times New Roman" w:hAnsi="Times New Roman"/>
          <w:lang w:eastAsia="fr-FR"/>
        </w:rPr>
      </w:pPr>
    </w:p>
    <w:p w14:paraId="3FFD3ECA" w14:textId="27C74168" w:rsidR="00FE2F0A" w:rsidRDefault="00FE2F0A" w:rsidP="001D38BC">
      <w:pPr>
        <w:jc w:val="both"/>
        <w:rPr>
          <w:rFonts w:ascii="Arial" w:hAnsi="Arial" w:cs="Arial"/>
          <w:lang w:eastAsia="fr-FR"/>
        </w:rPr>
      </w:pPr>
      <w:r>
        <w:rPr>
          <w:rFonts w:ascii="Arial" w:hAnsi="Arial" w:cs="Arial"/>
          <w:lang w:eastAsia="fr-FR"/>
        </w:rPr>
        <w:t>Les prestations proposées dans votre offre doivent répondre aux caractéristiques du CCP.</w:t>
      </w:r>
      <w:r w:rsidR="009E592D">
        <w:rPr>
          <w:rFonts w:ascii="Arial" w:hAnsi="Arial" w:cs="Arial"/>
          <w:lang w:eastAsia="fr-FR"/>
        </w:rPr>
        <w:t xml:space="preserve"> </w:t>
      </w:r>
      <w:r>
        <w:rPr>
          <w:rFonts w:ascii="Arial" w:hAnsi="Arial" w:cs="Arial"/>
          <w:lang w:eastAsia="fr-FR"/>
        </w:rPr>
        <w:t>Les offres non-conformes aux spécifications du CCP ne seront pas</w:t>
      </w:r>
      <w:r w:rsidR="009B694E">
        <w:rPr>
          <w:rFonts w:ascii="Arial" w:hAnsi="Arial" w:cs="Arial"/>
          <w:lang w:eastAsia="fr-FR"/>
        </w:rPr>
        <w:t xml:space="preserve"> </w:t>
      </w:r>
      <w:r>
        <w:rPr>
          <w:rFonts w:ascii="Arial" w:hAnsi="Arial" w:cs="Arial"/>
          <w:lang w:eastAsia="fr-FR"/>
        </w:rPr>
        <w:t xml:space="preserve">retenues. </w:t>
      </w:r>
    </w:p>
    <w:p w14:paraId="715EAC6A" w14:textId="77777777" w:rsidR="00FE2F0A" w:rsidRDefault="00FE2F0A" w:rsidP="001D38BC">
      <w:pPr>
        <w:jc w:val="both"/>
        <w:rPr>
          <w:rFonts w:ascii="Arial" w:hAnsi="Arial" w:cs="Arial"/>
          <w:lang w:eastAsia="fr-FR"/>
        </w:rPr>
      </w:pPr>
    </w:p>
    <w:p w14:paraId="760E1147" w14:textId="6EF60D65" w:rsidR="001D38BC" w:rsidRPr="009E592D" w:rsidRDefault="00FE2F0A" w:rsidP="001D38BC">
      <w:pPr>
        <w:jc w:val="both"/>
        <w:rPr>
          <w:rFonts w:ascii="Arial" w:hAnsi="Arial" w:cs="Arial"/>
          <w:lang w:eastAsia="fr-FR"/>
        </w:rPr>
      </w:pPr>
      <w:r>
        <w:rPr>
          <w:rFonts w:ascii="Arial" w:hAnsi="Arial" w:cs="Arial"/>
          <w:lang w:eastAsia="fr-FR"/>
        </w:rPr>
        <w:t xml:space="preserve">Les </w:t>
      </w:r>
      <w:r w:rsidRPr="00171397">
        <w:rPr>
          <w:rFonts w:ascii="Arial" w:hAnsi="Arial" w:cs="Arial"/>
          <w:b/>
          <w:bCs/>
          <w:lang w:eastAsia="fr-FR"/>
        </w:rPr>
        <w:t>critères</w:t>
      </w:r>
      <w:r>
        <w:rPr>
          <w:rFonts w:ascii="Arial" w:hAnsi="Arial" w:cs="Arial"/>
          <w:lang w:eastAsia="fr-FR"/>
        </w:rPr>
        <w:t xml:space="preserve"> retenus pour le jugement</w:t>
      </w:r>
      <w:r w:rsidR="001D38BC">
        <w:rPr>
          <w:rFonts w:ascii="Arial" w:hAnsi="Arial" w:cs="Arial"/>
          <w:lang w:eastAsia="fr-FR"/>
        </w:rPr>
        <w:t xml:space="preserve"> </w:t>
      </w:r>
      <w:r>
        <w:rPr>
          <w:rFonts w:ascii="Arial" w:hAnsi="Arial" w:cs="Arial"/>
          <w:lang w:eastAsia="fr-FR"/>
        </w:rPr>
        <w:t>des offres sont :</w:t>
      </w:r>
    </w:p>
    <w:p w14:paraId="14B9D0EC" w14:textId="26285459" w:rsidR="00FE2F0A" w:rsidRPr="00171397" w:rsidRDefault="00FE2F0A" w:rsidP="001D38BC">
      <w:pPr>
        <w:pStyle w:val="ListParagraph"/>
        <w:numPr>
          <w:ilvl w:val="0"/>
          <w:numId w:val="3"/>
        </w:numPr>
        <w:jc w:val="both"/>
        <w:rPr>
          <w:rFonts w:ascii="Arial" w:hAnsi="Arial" w:cs="Arial"/>
          <w:b/>
          <w:bCs/>
          <w:lang w:eastAsia="fr-FR"/>
        </w:rPr>
      </w:pPr>
      <w:r w:rsidRPr="00171397">
        <w:rPr>
          <w:rFonts w:ascii="Arial" w:hAnsi="Arial" w:cs="Arial"/>
          <w:b/>
          <w:bCs/>
          <w:lang w:eastAsia="fr-FR"/>
        </w:rPr>
        <w:t xml:space="preserve">Le prix pour </w:t>
      </w:r>
      <w:r w:rsidR="00AB3CBD" w:rsidRPr="00171397">
        <w:rPr>
          <w:rFonts w:ascii="Arial" w:hAnsi="Arial" w:cs="Arial"/>
          <w:b/>
          <w:bCs/>
          <w:iCs/>
          <w:lang w:eastAsia="fr-FR"/>
        </w:rPr>
        <w:t>40</w:t>
      </w:r>
      <w:r w:rsidRPr="00171397">
        <w:rPr>
          <w:rFonts w:ascii="Arial" w:hAnsi="Arial" w:cs="Arial"/>
          <w:b/>
          <w:bCs/>
          <w:iCs/>
          <w:lang w:eastAsia="fr-FR"/>
        </w:rPr>
        <w:t xml:space="preserve"> %</w:t>
      </w:r>
    </w:p>
    <w:p w14:paraId="4E5FF52A" w14:textId="755658EF" w:rsidR="00297809" w:rsidRPr="00990093" w:rsidRDefault="00FE2F0A" w:rsidP="0021062F">
      <w:pPr>
        <w:pStyle w:val="ListParagraph"/>
        <w:numPr>
          <w:ilvl w:val="0"/>
          <w:numId w:val="3"/>
        </w:numPr>
        <w:jc w:val="both"/>
        <w:rPr>
          <w:rFonts w:ascii="Arial" w:hAnsi="Arial" w:cs="Arial"/>
          <w:lang w:eastAsia="fr-FR"/>
        </w:rPr>
      </w:pPr>
      <w:r w:rsidRPr="00171397">
        <w:rPr>
          <w:rFonts w:ascii="Arial" w:hAnsi="Arial" w:cs="Arial"/>
          <w:b/>
          <w:bCs/>
          <w:lang w:eastAsia="fr-FR"/>
        </w:rPr>
        <w:t xml:space="preserve">La valeur technique pour </w:t>
      </w:r>
      <w:r w:rsidR="00AB3CBD" w:rsidRPr="00171397">
        <w:rPr>
          <w:rFonts w:ascii="Arial" w:hAnsi="Arial" w:cs="Arial"/>
          <w:b/>
          <w:bCs/>
          <w:iCs/>
          <w:lang w:eastAsia="fr-FR"/>
        </w:rPr>
        <w:t>60</w:t>
      </w:r>
      <w:r w:rsidRPr="00171397">
        <w:rPr>
          <w:rFonts w:ascii="Arial" w:hAnsi="Arial" w:cs="Arial"/>
          <w:b/>
          <w:bCs/>
          <w:iCs/>
          <w:lang w:eastAsia="fr-FR"/>
        </w:rPr>
        <w:t>%</w:t>
      </w:r>
      <w:r w:rsidRPr="00171397">
        <w:rPr>
          <w:rFonts w:ascii="Arial" w:hAnsi="Arial" w:cs="Arial"/>
          <w:lang w:eastAsia="fr-FR"/>
        </w:rPr>
        <w:t xml:space="preserve"> </w:t>
      </w:r>
      <w:r w:rsidR="00646592">
        <w:rPr>
          <w:rFonts w:ascii="Arial" w:hAnsi="Arial" w:cs="Arial"/>
          <w:lang w:eastAsia="fr-FR"/>
        </w:rPr>
        <w:t>décomposée</w:t>
      </w:r>
      <w:r w:rsidR="0089146E">
        <w:rPr>
          <w:rFonts w:ascii="Arial" w:hAnsi="Arial" w:cs="Arial"/>
          <w:lang w:eastAsia="fr-FR"/>
        </w:rPr>
        <w:t xml:space="preserve"> </w:t>
      </w:r>
      <w:r w:rsidR="00D947DA">
        <w:rPr>
          <w:rFonts w:ascii="Arial" w:hAnsi="Arial" w:cs="Arial"/>
          <w:lang w:eastAsia="fr-FR"/>
        </w:rPr>
        <w:t>tel que</w:t>
      </w:r>
      <w:r w:rsidR="0069759E">
        <w:rPr>
          <w:rFonts w:ascii="Arial" w:hAnsi="Arial" w:cs="Arial"/>
          <w:lang w:eastAsia="fr-FR"/>
        </w:rPr>
        <w:t xml:space="preserve"> détaillé dans le CMT</w:t>
      </w:r>
    </w:p>
    <w:p w14:paraId="763A4D22" w14:textId="77777777" w:rsidR="00297809" w:rsidRPr="00297809" w:rsidRDefault="00297809" w:rsidP="00297809">
      <w:pPr>
        <w:jc w:val="both"/>
        <w:rPr>
          <w:rFonts w:ascii="Arial" w:hAnsi="Arial" w:cs="Arial"/>
          <w:lang w:eastAsia="fr-FR"/>
        </w:rPr>
      </w:pPr>
    </w:p>
    <w:p w14:paraId="46063DF0" w14:textId="77777777" w:rsidR="00FE2F0A" w:rsidRDefault="00FE2F0A" w:rsidP="001D38BC">
      <w:pPr>
        <w:jc w:val="both"/>
        <w:rPr>
          <w:rFonts w:ascii="Arial" w:hAnsi="Arial" w:cs="Arial"/>
          <w:lang w:eastAsia="fr-FR"/>
        </w:rPr>
      </w:pPr>
    </w:p>
    <w:p w14:paraId="78830C28" w14:textId="7945C6FC" w:rsidR="00FE2F0A" w:rsidRDefault="00FE2F0A" w:rsidP="001D38BC">
      <w:pPr>
        <w:jc w:val="both"/>
        <w:rPr>
          <w:rFonts w:ascii="Arial" w:hAnsi="Arial" w:cs="Arial"/>
          <w:color w:val="000080"/>
          <w:lang w:eastAsia="fr-FR"/>
        </w:rPr>
      </w:pPr>
      <w:r>
        <w:rPr>
          <w:rFonts w:ascii="Arial" w:hAnsi="Arial" w:cs="Arial"/>
          <w:lang w:eastAsia="fr-FR"/>
        </w:rPr>
        <w:t xml:space="preserve">Le candidat retenu devra fournir les documents figurant </w:t>
      </w:r>
      <w:r w:rsidR="00C3695C">
        <w:rPr>
          <w:rFonts w:ascii="Arial" w:hAnsi="Arial" w:cs="Arial"/>
          <w:lang w:eastAsia="fr-FR"/>
        </w:rPr>
        <w:t>listés ci-dessous</w:t>
      </w:r>
      <w:r>
        <w:rPr>
          <w:rFonts w:ascii="Arial" w:hAnsi="Arial" w:cs="Arial"/>
          <w:lang w:eastAsia="fr-FR"/>
        </w:rPr>
        <w:t xml:space="preserve"> ainsi qu’un relevé d’identité bancaire</w:t>
      </w:r>
      <w:r w:rsidR="006F00CA">
        <w:rPr>
          <w:rFonts w:ascii="Arial" w:hAnsi="Arial" w:cs="Arial"/>
          <w:lang w:eastAsia="fr-FR"/>
        </w:rPr>
        <w:t xml:space="preserve"> </w:t>
      </w:r>
      <w:r w:rsidR="006F00CA" w:rsidRPr="00BA395B">
        <w:rPr>
          <w:rFonts w:ascii="Arial" w:hAnsi="Arial" w:cs="Arial"/>
          <w:lang w:eastAsia="fr-FR"/>
        </w:rPr>
        <w:t>au plus tard au moment de l’attribution</w:t>
      </w:r>
      <w:r w:rsidRPr="00BA395B">
        <w:rPr>
          <w:rFonts w:ascii="Arial" w:hAnsi="Arial" w:cs="Arial"/>
          <w:lang w:eastAsia="fr-FR"/>
        </w:rPr>
        <w:t>.</w:t>
      </w:r>
      <w:r>
        <w:rPr>
          <w:rFonts w:ascii="Arial" w:hAnsi="Arial" w:cs="Arial"/>
          <w:color w:val="000080"/>
          <w:lang w:eastAsia="fr-FR"/>
        </w:rPr>
        <w:t xml:space="preserve"> </w:t>
      </w:r>
    </w:p>
    <w:p w14:paraId="567650EB" w14:textId="77777777" w:rsidR="00FE2F0A" w:rsidRDefault="00FE2F0A" w:rsidP="001D38BC">
      <w:pPr>
        <w:jc w:val="both"/>
        <w:rPr>
          <w:rFonts w:ascii="Arial" w:hAnsi="Arial" w:cs="Arial"/>
          <w:lang w:eastAsia="fr-FR"/>
        </w:rPr>
      </w:pPr>
    </w:p>
    <w:p w14:paraId="140B20EA" w14:textId="77777777" w:rsidR="005250C9" w:rsidRDefault="00FE2F0A" w:rsidP="001D38BC">
      <w:pPr>
        <w:jc w:val="both"/>
        <w:rPr>
          <w:rFonts w:ascii="Arial" w:hAnsi="Arial" w:cs="Arial"/>
          <w:lang w:eastAsia="fr-FR"/>
        </w:rPr>
      </w:pPr>
      <w:r>
        <w:rPr>
          <w:rFonts w:ascii="Arial" w:hAnsi="Arial" w:cs="Arial"/>
          <w:lang w:eastAsia="fr-FR"/>
        </w:rPr>
        <w:t>Je vous remercie par avance pour votre participation et vous prie de croire, Madame, Monsieur en ma considération distinguée</w:t>
      </w:r>
      <w:r w:rsidR="00AC1ED0">
        <w:rPr>
          <w:rFonts w:ascii="Arial" w:hAnsi="Arial" w:cs="Arial"/>
          <w:lang w:eastAsia="fr-FR"/>
        </w:rPr>
        <w:t>.</w:t>
      </w:r>
    </w:p>
    <w:p w14:paraId="556A19B4" w14:textId="77777777" w:rsidR="00DC1501" w:rsidRDefault="00DC1501" w:rsidP="001D38BC">
      <w:pPr>
        <w:jc w:val="both"/>
        <w:rPr>
          <w:rFonts w:ascii="Arial" w:hAnsi="Arial" w:cs="Arial"/>
          <w:lang w:eastAsia="fr-FR"/>
        </w:rPr>
      </w:pPr>
    </w:p>
    <w:p w14:paraId="0D28B234" w14:textId="77777777" w:rsidR="004D45D7" w:rsidRDefault="004D45D7" w:rsidP="004D45D7">
      <w:pPr>
        <w:jc w:val="both"/>
        <w:rPr>
          <w:rFonts w:ascii="Arial" w:hAnsi="Arial" w:cs="Arial"/>
          <w:sz w:val="20"/>
          <w:szCs w:val="20"/>
          <w:lang w:eastAsia="fr-FR"/>
        </w:rPr>
      </w:pPr>
    </w:p>
    <w:p w14:paraId="19FE4101" w14:textId="65BE1C58" w:rsidR="003B7ECD" w:rsidRPr="00441369" w:rsidRDefault="00DF6B4D" w:rsidP="00441369">
      <w:pPr>
        <w:spacing w:after="200" w:line="276" w:lineRule="auto"/>
        <w:rPr>
          <w:b/>
          <w:sz w:val="20"/>
        </w:rPr>
      </w:pPr>
      <w:r>
        <w:rPr>
          <w:b/>
          <w:color w:val="92D050"/>
          <w:sz w:val="20"/>
        </w:rPr>
        <w:br w:type="page"/>
      </w:r>
      <w:r w:rsidR="003B7ECD">
        <w:rPr>
          <w:b/>
          <w:color w:val="92D050"/>
          <w:sz w:val="20"/>
        </w:rPr>
        <w:t>Documents</w:t>
      </w:r>
      <w:r w:rsidR="003B7ECD">
        <w:rPr>
          <w:b/>
          <w:color w:val="92D050"/>
          <w:spacing w:val="-15"/>
          <w:sz w:val="20"/>
        </w:rPr>
        <w:t xml:space="preserve"> </w:t>
      </w:r>
      <w:r w:rsidR="003B7ECD">
        <w:rPr>
          <w:b/>
          <w:color w:val="92D050"/>
          <w:sz w:val="20"/>
        </w:rPr>
        <w:t>à</w:t>
      </w:r>
      <w:r w:rsidR="003B7ECD">
        <w:rPr>
          <w:b/>
          <w:color w:val="92D050"/>
          <w:spacing w:val="-12"/>
          <w:sz w:val="20"/>
        </w:rPr>
        <w:t xml:space="preserve"> </w:t>
      </w:r>
      <w:r w:rsidR="003B7ECD">
        <w:rPr>
          <w:b/>
          <w:color w:val="92D050"/>
          <w:sz w:val="20"/>
        </w:rPr>
        <w:t>demander</w:t>
      </w:r>
      <w:r w:rsidR="003B7ECD">
        <w:rPr>
          <w:b/>
          <w:color w:val="92D050"/>
          <w:spacing w:val="-11"/>
          <w:sz w:val="20"/>
        </w:rPr>
        <w:t xml:space="preserve"> </w:t>
      </w:r>
      <w:r w:rsidR="003B7ECD">
        <w:rPr>
          <w:b/>
          <w:color w:val="92D050"/>
          <w:sz w:val="20"/>
        </w:rPr>
        <w:t>pour</w:t>
      </w:r>
      <w:r w:rsidR="003B7ECD">
        <w:rPr>
          <w:b/>
          <w:color w:val="92D050"/>
          <w:spacing w:val="-12"/>
          <w:sz w:val="20"/>
        </w:rPr>
        <w:t xml:space="preserve"> </w:t>
      </w:r>
      <w:r w:rsidR="003B7ECD">
        <w:rPr>
          <w:b/>
          <w:color w:val="92D050"/>
          <w:spacing w:val="-2"/>
          <w:sz w:val="20"/>
        </w:rPr>
        <w:t>l’attribution</w:t>
      </w:r>
    </w:p>
    <w:p w14:paraId="4A108021" w14:textId="77777777" w:rsidR="003B7ECD" w:rsidRDefault="003B7ECD" w:rsidP="003B7ECD">
      <w:pPr>
        <w:pStyle w:val="ListParagraph"/>
        <w:widowControl w:val="0"/>
        <w:numPr>
          <w:ilvl w:val="0"/>
          <w:numId w:val="4"/>
        </w:numPr>
        <w:tabs>
          <w:tab w:val="left" w:pos="687"/>
        </w:tabs>
        <w:autoSpaceDE w:val="0"/>
        <w:autoSpaceDN w:val="0"/>
        <w:spacing w:before="101" w:line="225" w:lineRule="auto"/>
        <w:ind w:right="161"/>
        <w:jc w:val="both"/>
        <w:rPr>
          <w:sz w:val="20"/>
        </w:rPr>
      </w:pPr>
      <w:r>
        <w:rPr>
          <w:sz w:val="20"/>
        </w:rPr>
        <w:t>Pour les personnes soumises à l’obligation d’assurance de responsabilité décennale prévue à l’article L 241-1 du</w:t>
      </w:r>
      <w:r>
        <w:rPr>
          <w:spacing w:val="-11"/>
          <w:sz w:val="20"/>
        </w:rPr>
        <w:t xml:space="preserve"> </w:t>
      </w:r>
      <w:r>
        <w:rPr>
          <w:sz w:val="20"/>
        </w:rPr>
        <w:t>code</w:t>
      </w:r>
      <w:r>
        <w:rPr>
          <w:spacing w:val="-8"/>
          <w:sz w:val="20"/>
        </w:rPr>
        <w:t xml:space="preserve"> </w:t>
      </w:r>
      <w:r>
        <w:rPr>
          <w:sz w:val="20"/>
        </w:rPr>
        <w:t>des</w:t>
      </w:r>
      <w:r>
        <w:rPr>
          <w:spacing w:val="-9"/>
          <w:sz w:val="20"/>
        </w:rPr>
        <w:t xml:space="preserve"> </w:t>
      </w:r>
      <w:r>
        <w:rPr>
          <w:sz w:val="20"/>
        </w:rPr>
        <w:t>assurances,</w:t>
      </w:r>
      <w:r>
        <w:rPr>
          <w:spacing w:val="-8"/>
          <w:sz w:val="20"/>
        </w:rPr>
        <w:t xml:space="preserve"> </w:t>
      </w:r>
      <w:r>
        <w:rPr>
          <w:sz w:val="20"/>
        </w:rPr>
        <w:t>l’attestation</w:t>
      </w:r>
      <w:r>
        <w:rPr>
          <w:spacing w:val="-7"/>
          <w:sz w:val="20"/>
        </w:rPr>
        <w:t xml:space="preserve"> </w:t>
      </w:r>
      <w:r>
        <w:rPr>
          <w:sz w:val="20"/>
        </w:rPr>
        <w:t>d’assurance</w:t>
      </w:r>
      <w:r>
        <w:rPr>
          <w:spacing w:val="-11"/>
          <w:sz w:val="20"/>
        </w:rPr>
        <w:t xml:space="preserve"> </w:t>
      </w:r>
      <w:r>
        <w:rPr>
          <w:sz w:val="20"/>
        </w:rPr>
        <w:t>de</w:t>
      </w:r>
      <w:r>
        <w:rPr>
          <w:spacing w:val="-11"/>
          <w:sz w:val="20"/>
        </w:rPr>
        <w:t xml:space="preserve"> </w:t>
      </w:r>
      <w:r>
        <w:rPr>
          <w:sz w:val="20"/>
        </w:rPr>
        <w:t>responsabilité</w:t>
      </w:r>
      <w:r>
        <w:rPr>
          <w:spacing w:val="-8"/>
          <w:sz w:val="20"/>
        </w:rPr>
        <w:t xml:space="preserve"> </w:t>
      </w:r>
      <w:r>
        <w:rPr>
          <w:sz w:val="20"/>
        </w:rPr>
        <w:t>obligatoire</w:t>
      </w:r>
      <w:r>
        <w:rPr>
          <w:spacing w:val="-11"/>
          <w:sz w:val="20"/>
        </w:rPr>
        <w:t xml:space="preserve"> </w:t>
      </w:r>
      <w:r>
        <w:rPr>
          <w:sz w:val="20"/>
        </w:rPr>
        <w:t>prévue</w:t>
      </w:r>
      <w:r>
        <w:rPr>
          <w:spacing w:val="-11"/>
          <w:sz w:val="20"/>
        </w:rPr>
        <w:t xml:space="preserve"> </w:t>
      </w:r>
      <w:r>
        <w:rPr>
          <w:sz w:val="20"/>
        </w:rPr>
        <w:t>à</w:t>
      </w:r>
      <w:r>
        <w:rPr>
          <w:spacing w:val="-11"/>
          <w:sz w:val="20"/>
        </w:rPr>
        <w:t xml:space="preserve"> </w:t>
      </w:r>
      <w:r>
        <w:rPr>
          <w:sz w:val="20"/>
        </w:rPr>
        <w:t>l’article</w:t>
      </w:r>
      <w:r>
        <w:rPr>
          <w:spacing w:val="-8"/>
          <w:sz w:val="20"/>
        </w:rPr>
        <w:t xml:space="preserve"> </w:t>
      </w:r>
      <w:r>
        <w:rPr>
          <w:sz w:val="20"/>
        </w:rPr>
        <w:t>L.243-2</w:t>
      </w:r>
      <w:r>
        <w:rPr>
          <w:spacing w:val="-11"/>
          <w:sz w:val="20"/>
        </w:rPr>
        <w:t xml:space="preserve"> </w:t>
      </w:r>
      <w:r>
        <w:rPr>
          <w:sz w:val="20"/>
        </w:rPr>
        <w:t>du</w:t>
      </w:r>
      <w:r>
        <w:rPr>
          <w:spacing w:val="-10"/>
          <w:sz w:val="20"/>
        </w:rPr>
        <w:t xml:space="preserve"> </w:t>
      </w:r>
      <w:r>
        <w:rPr>
          <w:sz w:val="20"/>
        </w:rPr>
        <w:t>code des assurances ainsi que toute assurance mentionnée dans le cahier des charges</w:t>
      </w:r>
    </w:p>
    <w:p w14:paraId="761057BD" w14:textId="77777777" w:rsidR="003B7ECD" w:rsidRDefault="003B7ECD" w:rsidP="003B7ECD">
      <w:pPr>
        <w:pStyle w:val="ListParagraph"/>
        <w:widowControl w:val="0"/>
        <w:numPr>
          <w:ilvl w:val="0"/>
          <w:numId w:val="4"/>
        </w:numPr>
        <w:tabs>
          <w:tab w:val="left" w:pos="687"/>
        </w:tabs>
        <w:autoSpaceDE w:val="0"/>
        <w:autoSpaceDN w:val="0"/>
        <w:spacing w:before="131" w:line="230" w:lineRule="auto"/>
        <w:ind w:right="167"/>
        <w:jc w:val="both"/>
        <w:rPr>
          <w:sz w:val="20"/>
        </w:rPr>
      </w:pPr>
      <w:r>
        <w:rPr>
          <w:sz w:val="20"/>
        </w:rPr>
        <w:t>Les</w:t>
      </w:r>
      <w:r>
        <w:rPr>
          <w:spacing w:val="-7"/>
          <w:sz w:val="20"/>
        </w:rPr>
        <w:t xml:space="preserve"> </w:t>
      </w:r>
      <w:r>
        <w:rPr>
          <w:b/>
          <w:sz w:val="20"/>
        </w:rPr>
        <w:t>preuves</w:t>
      </w:r>
      <w:r>
        <w:rPr>
          <w:b/>
          <w:spacing w:val="-7"/>
          <w:sz w:val="20"/>
        </w:rPr>
        <w:t xml:space="preserve"> </w:t>
      </w:r>
      <w:r>
        <w:rPr>
          <w:b/>
          <w:sz w:val="20"/>
        </w:rPr>
        <w:t>relatives</w:t>
      </w:r>
      <w:r>
        <w:rPr>
          <w:b/>
          <w:spacing w:val="-7"/>
          <w:sz w:val="20"/>
        </w:rPr>
        <w:t xml:space="preserve"> </w:t>
      </w:r>
      <w:r>
        <w:rPr>
          <w:b/>
          <w:sz w:val="20"/>
        </w:rPr>
        <w:t>aux</w:t>
      </w:r>
      <w:r>
        <w:rPr>
          <w:b/>
          <w:spacing w:val="-4"/>
          <w:sz w:val="20"/>
        </w:rPr>
        <w:t xml:space="preserve"> </w:t>
      </w:r>
      <w:r>
        <w:rPr>
          <w:b/>
          <w:sz w:val="20"/>
        </w:rPr>
        <w:t>interdictions</w:t>
      </w:r>
      <w:r>
        <w:rPr>
          <w:b/>
          <w:spacing w:val="-7"/>
          <w:sz w:val="20"/>
        </w:rPr>
        <w:t xml:space="preserve"> </w:t>
      </w:r>
      <w:r>
        <w:rPr>
          <w:b/>
          <w:sz w:val="20"/>
        </w:rPr>
        <w:t>de</w:t>
      </w:r>
      <w:r>
        <w:rPr>
          <w:b/>
          <w:spacing w:val="-7"/>
          <w:sz w:val="20"/>
        </w:rPr>
        <w:t xml:space="preserve"> </w:t>
      </w:r>
      <w:r>
        <w:rPr>
          <w:b/>
          <w:sz w:val="20"/>
        </w:rPr>
        <w:t>soumissionner</w:t>
      </w:r>
      <w:r>
        <w:rPr>
          <w:b/>
          <w:spacing w:val="-8"/>
          <w:sz w:val="20"/>
        </w:rPr>
        <w:t xml:space="preserve"> </w:t>
      </w:r>
      <w:r>
        <w:rPr>
          <w:sz w:val="20"/>
        </w:rPr>
        <w:t>conformément</w:t>
      </w:r>
      <w:r>
        <w:rPr>
          <w:spacing w:val="-6"/>
          <w:sz w:val="20"/>
        </w:rPr>
        <w:t xml:space="preserve"> </w:t>
      </w:r>
      <w:r>
        <w:rPr>
          <w:sz w:val="20"/>
        </w:rPr>
        <w:t>aux</w:t>
      </w:r>
      <w:r>
        <w:rPr>
          <w:spacing w:val="-7"/>
          <w:sz w:val="20"/>
        </w:rPr>
        <w:t xml:space="preserve"> </w:t>
      </w:r>
      <w:r>
        <w:rPr>
          <w:sz w:val="20"/>
        </w:rPr>
        <w:t>dispositions</w:t>
      </w:r>
      <w:r>
        <w:rPr>
          <w:spacing w:val="-5"/>
          <w:sz w:val="20"/>
        </w:rPr>
        <w:t xml:space="preserve"> </w:t>
      </w:r>
      <w:r>
        <w:rPr>
          <w:sz w:val="20"/>
        </w:rPr>
        <w:t>de</w:t>
      </w:r>
      <w:r>
        <w:rPr>
          <w:spacing w:val="-7"/>
          <w:sz w:val="20"/>
        </w:rPr>
        <w:t xml:space="preserve"> </w:t>
      </w:r>
      <w:r>
        <w:rPr>
          <w:sz w:val="20"/>
        </w:rPr>
        <w:t>l’article</w:t>
      </w:r>
      <w:r>
        <w:rPr>
          <w:spacing w:val="-7"/>
          <w:sz w:val="20"/>
        </w:rPr>
        <w:t xml:space="preserve"> </w:t>
      </w:r>
      <w:r>
        <w:rPr>
          <w:sz w:val="20"/>
        </w:rPr>
        <w:t>R2143- 6 à R2143-10 du code de la commande publique (les documents fournis doivent être datés au plus près de la date de la demande)</w:t>
      </w:r>
    </w:p>
    <w:p w14:paraId="6C02E11F" w14:textId="77777777" w:rsidR="003B7ECD" w:rsidRDefault="003B7ECD" w:rsidP="003B7ECD">
      <w:pPr>
        <w:pStyle w:val="ListParagraph"/>
        <w:widowControl w:val="0"/>
        <w:numPr>
          <w:ilvl w:val="0"/>
          <w:numId w:val="1"/>
        </w:numPr>
        <w:tabs>
          <w:tab w:val="left" w:pos="687"/>
        </w:tabs>
        <w:autoSpaceDE w:val="0"/>
        <w:autoSpaceDN w:val="0"/>
        <w:spacing w:before="124" w:line="235" w:lineRule="auto"/>
        <w:ind w:right="162"/>
        <w:jc w:val="both"/>
        <w:rPr>
          <w:sz w:val="20"/>
        </w:rPr>
      </w:pPr>
      <w:r>
        <w:rPr>
          <w:b/>
          <w:sz w:val="20"/>
        </w:rPr>
        <w:t>Certificat</w:t>
      </w:r>
      <w:r>
        <w:rPr>
          <w:b/>
          <w:spacing w:val="-4"/>
          <w:sz w:val="20"/>
        </w:rPr>
        <w:t xml:space="preserve"> </w:t>
      </w:r>
      <w:r>
        <w:rPr>
          <w:b/>
          <w:sz w:val="20"/>
        </w:rPr>
        <w:t>attestant</w:t>
      </w:r>
      <w:r>
        <w:rPr>
          <w:b/>
          <w:spacing w:val="-7"/>
          <w:sz w:val="20"/>
        </w:rPr>
        <w:t xml:space="preserve"> </w:t>
      </w:r>
      <w:r>
        <w:rPr>
          <w:b/>
          <w:sz w:val="20"/>
        </w:rPr>
        <w:t>la</w:t>
      </w:r>
      <w:r>
        <w:rPr>
          <w:b/>
          <w:spacing w:val="-8"/>
          <w:sz w:val="20"/>
        </w:rPr>
        <w:t xml:space="preserve"> </w:t>
      </w:r>
      <w:r>
        <w:rPr>
          <w:b/>
          <w:sz w:val="20"/>
        </w:rPr>
        <w:t>souscription</w:t>
      </w:r>
      <w:r>
        <w:rPr>
          <w:b/>
          <w:spacing w:val="-7"/>
          <w:sz w:val="20"/>
        </w:rPr>
        <w:t xml:space="preserve"> </w:t>
      </w:r>
      <w:r>
        <w:rPr>
          <w:b/>
          <w:sz w:val="20"/>
        </w:rPr>
        <w:t>des</w:t>
      </w:r>
      <w:r>
        <w:rPr>
          <w:b/>
          <w:spacing w:val="-8"/>
          <w:sz w:val="20"/>
        </w:rPr>
        <w:t xml:space="preserve"> </w:t>
      </w:r>
      <w:r>
        <w:rPr>
          <w:b/>
          <w:sz w:val="20"/>
        </w:rPr>
        <w:t>déclarations</w:t>
      </w:r>
      <w:r>
        <w:rPr>
          <w:b/>
          <w:spacing w:val="-8"/>
          <w:sz w:val="20"/>
        </w:rPr>
        <w:t xml:space="preserve"> </w:t>
      </w:r>
      <w:r>
        <w:rPr>
          <w:b/>
          <w:sz w:val="20"/>
        </w:rPr>
        <w:t>et</w:t>
      </w:r>
      <w:r>
        <w:rPr>
          <w:b/>
          <w:spacing w:val="-7"/>
          <w:sz w:val="20"/>
        </w:rPr>
        <w:t xml:space="preserve"> </w:t>
      </w:r>
      <w:r>
        <w:rPr>
          <w:b/>
          <w:sz w:val="20"/>
        </w:rPr>
        <w:t>les</w:t>
      </w:r>
      <w:r>
        <w:rPr>
          <w:b/>
          <w:spacing w:val="-8"/>
          <w:sz w:val="20"/>
        </w:rPr>
        <w:t xml:space="preserve"> </w:t>
      </w:r>
      <w:r>
        <w:rPr>
          <w:b/>
          <w:sz w:val="20"/>
        </w:rPr>
        <w:t>paiements</w:t>
      </w:r>
      <w:r>
        <w:rPr>
          <w:b/>
          <w:spacing w:val="-6"/>
          <w:sz w:val="20"/>
        </w:rPr>
        <w:t xml:space="preserve"> </w:t>
      </w:r>
      <w:r>
        <w:rPr>
          <w:b/>
          <w:sz w:val="20"/>
        </w:rPr>
        <w:t>correspondants</w:t>
      </w:r>
      <w:r>
        <w:rPr>
          <w:b/>
          <w:spacing w:val="-8"/>
          <w:sz w:val="20"/>
        </w:rPr>
        <w:t xml:space="preserve"> </w:t>
      </w:r>
      <w:r>
        <w:rPr>
          <w:b/>
          <w:sz w:val="20"/>
        </w:rPr>
        <w:t>aux</w:t>
      </w:r>
      <w:r>
        <w:rPr>
          <w:b/>
          <w:spacing w:val="-8"/>
          <w:sz w:val="20"/>
        </w:rPr>
        <w:t xml:space="preserve"> </w:t>
      </w:r>
      <w:r>
        <w:rPr>
          <w:b/>
          <w:sz w:val="20"/>
        </w:rPr>
        <w:t>impôts</w:t>
      </w:r>
      <w:r>
        <w:rPr>
          <w:b/>
          <w:spacing w:val="-6"/>
          <w:sz w:val="20"/>
        </w:rPr>
        <w:t xml:space="preserve"> </w:t>
      </w:r>
      <w:r>
        <w:rPr>
          <w:sz w:val="20"/>
        </w:rPr>
        <w:t>listés</w:t>
      </w:r>
      <w:r>
        <w:rPr>
          <w:spacing w:val="-6"/>
          <w:sz w:val="20"/>
        </w:rPr>
        <w:t xml:space="preserve"> </w:t>
      </w:r>
      <w:r>
        <w:rPr>
          <w:sz w:val="20"/>
        </w:rPr>
        <w:t xml:space="preserve">ci- après, délivré par l'administration fiscale dont relève le candidat </w:t>
      </w:r>
      <w:hyperlink r:id="rId10">
        <w:r>
          <w:rPr>
            <w:color w:val="6666FF"/>
            <w:sz w:val="20"/>
            <w:u w:val="single" w:color="6666FF"/>
          </w:rPr>
          <w:t>http://www.impots.gouv.fr/</w:t>
        </w:r>
      </w:hyperlink>
      <w:r>
        <w:rPr>
          <w:color w:val="6666FF"/>
          <w:sz w:val="20"/>
        </w:rPr>
        <w:t xml:space="preserve"> </w:t>
      </w:r>
      <w:r>
        <w:rPr>
          <w:b/>
          <w:sz w:val="20"/>
        </w:rPr>
        <w:t xml:space="preserve">(la situation est appréciée au dernier jour du mois précédant la demande de délivrance de l'attestation) </w:t>
      </w:r>
      <w:r>
        <w:rPr>
          <w:sz w:val="20"/>
        </w:rPr>
        <w:t>:</w:t>
      </w:r>
    </w:p>
    <w:p w14:paraId="45835F04" w14:textId="77777777" w:rsidR="003B7ECD" w:rsidRDefault="003B7ECD" w:rsidP="003B7ECD">
      <w:pPr>
        <w:pStyle w:val="ListParagraph"/>
        <w:widowControl w:val="0"/>
        <w:numPr>
          <w:ilvl w:val="1"/>
          <w:numId w:val="1"/>
        </w:numPr>
        <w:tabs>
          <w:tab w:val="left" w:pos="2244"/>
        </w:tabs>
        <w:autoSpaceDE w:val="0"/>
        <w:autoSpaceDN w:val="0"/>
        <w:spacing w:before="122"/>
        <w:rPr>
          <w:sz w:val="20"/>
        </w:rPr>
      </w:pPr>
      <w:r>
        <w:rPr>
          <w:sz w:val="20"/>
        </w:rPr>
        <w:t>L'impôt</w:t>
      </w:r>
      <w:r>
        <w:rPr>
          <w:spacing w:val="-9"/>
          <w:sz w:val="20"/>
        </w:rPr>
        <w:t xml:space="preserve"> </w:t>
      </w:r>
      <w:r>
        <w:rPr>
          <w:sz w:val="20"/>
        </w:rPr>
        <w:t>sur</w:t>
      </w:r>
      <w:r>
        <w:rPr>
          <w:spacing w:val="-5"/>
          <w:sz w:val="20"/>
        </w:rPr>
        <w:t xml:space="preserve"> </w:t>
      </w:r>
      <w:r>
        <w:rPr>
          <w:sz w:val="20"/>
        </w:rPr>
        <w:t>le</w:t>
      </w:r>
      <w:r>
        <w:rPr>
          <w:spacing w:val="-9"/>
          <w:sz w:val="20"/>
        </w:rPr>
        <w:t xml:space="preserve"> </w:t>
      </w:r>
      <w:r>
        <w:rPr>
          <w:spacing w:val="-2"/>
          <w:sz w:val="20"/>
        </w:rPr>
        <w:t>revenu</w:t>
      </w:r>
    </w:p>
    <w:p w14:paraId="5BE106ED" w14:textId="77777777" w:rsidR="003B7ECD" w:rsidRDefault="003B7ECD" w:rsidP="003B7ECD">
      <w:pPr>
        <w:pStyle w:val="ListParagraph"/>
        <w:widowControl w:val="0"/>
        <w:numPr>
          <w:ilvl w:val="1"/>
          <w:numId w:val="1"/>
        </w:numPr>
        <w:tabs>
          <w:tab w:val="left" w:pos="2244"/>
        </w:tabs>
        <w:autoSpaceDE w:val="0"/>
        <w:autoSpaceDN w:val="0"/>
        <w:spacing w:before="86"/>
        <w:rPr>
          <w:sz w:val="20"/>
        </w:rPr>
      </w:pPr>
      <w:r>
        <w:rPr>
          <w:sz w:val="20"/>
        </w:rPr>
        <w:t>L'impôt</w:t>
      </w:r>
      <w:r>
        <w:rPr>
          <w:spacing w:val="-10"/>
          <w:sz w:val="20"/>
        </w:rPr>
        <w:t xml:space="preserve"> </w:t>
      </w:r>
      <w:r>
        <w:rPr>
          <w:sz w:val="20"/>
        </w:rPr>
        <w:t>sur</w:t>
      </w:r>
      <w:r>
        <w:rPr>
          <w:spacing w:val="-6"/>
          <w:sz w:val="20"/>
        </w:rPr>
        <w:t xml:space="preserve"> </w:t>
      </w:r>
      <w:r>
        <w:rPr>
          <w:sz w:val="20"/>
        </w:rPr>
        <w:t>les</w:t>
      </w:r>
      <w:r>
        <w:rPr>
          <w:spacing w:val="-9"/>
          <w:sz w:val="20"/>
        </w:rPr>
        <w:t xml:space="preserve"> </w:t>
      </w:r>
      <w:r>
        <w:rPr>
          <w:sz w:val="20"/>
        </w:rPr>
        <w:t>sociétés</w:t>
      </w:r>
      <w:r>
        <w:rPr>
          <w:spacing w:val="-7"/>
          <w:sz w:val="20"/>
        </w:rPr>
        <w:t xml:space="preserve"> </w:t>
      </w:r>
      <w:r>
        <w:rPr>
          <w:spacing w:val="-10"/>
          <w:sz w:val="20"/>
        </w:rPr>
        <w:t>;</w:t>
      </w:r>
    </w:p>
    <w:p w14:paraId="62D39035" w14:textId="77777777" w:rsidR="003B7ECD" w:rsidRDefault="003B7ECD" w:rsidP="003B7ECD">
      <w:pPr>
        <w:pStyle w:val="ListParagraph"/>
        <w:widowControl w:val="0"/>
        <w:numPr>
          <w:ilvl w:val="1"/>
          <w:numId w:val="1"/>
        </w:numPr>
        <w:tabs>
          <w:tab w:val="left" w:pos="2244"/>
        </w:tabs>
        <w:autoSpaceDE w:val="0"/>
        <w:autoSpaceDN w:val="0"/>
        <w:spacing w:before="84"/>
        <w:rPr>
          <w:sz w:val="20"/>
        </w:rPr>
      </w:pPr>
      <w:r>
        <w:rPr>
          <w:sz w:val="20"/>
        </w:rPr>
        <w:t>La</w:t>
      </w:r>
      <w:r>
        <w:rPr>
          <w:spacing w:val="-8"/>
          <w:sz w:val="20"/>
        </w:rPr>
        <w:t xml:space="preserve"> </w:t>
      </w:r>
      <w:r>
        <w:rPr>
          <w:sz w:val="20"/>
        </w:rPr>
        <w:t>taxe</w:t>
      </w:r>
      <w:r>
        <w:rPr>
          <w:spacing w:val="-4"/>
          <w:sz w:val="20"/>
        </w:rPr>
        <w:t xml:space="preserve"> </w:t>
      </w:r>
      <w:r>
        <w:rPr>
          <w:sz w:val="20"/>
        </w:rPr>
        <w:t>sur</w:t>
      </w:r>
      <w:r>
        <w:rPr>
          <w:spacing w:val="-6"/>
          <w:sz w:val="20"/>
        </w:rPr>
        <w:t xml:space="preserve"> </w:t>
      </w:r>
      <w:r>
        <w:rPr>
          <w:sz w:val="20"/>
        </w:rPr>
        <w:t>la</w:t>
      </w:r>
      <w:r>
        <w:rPr>
          <w:spacing w:val="-5"/>
          <w:sz w:val="20"/>
        </w:rPr>
        <w:t xml:space="preserve"> </w:t>
      </w:r>
      <w:r>
        <w:rPr>
          <w:sz w:val="20"/>
        </w:rPr>
        <w:t>valeur</w:t>
      </w:r>
      <w:r>
        <w:rPr>
          <w:spacing w:val="-3"/>
          <w:sz w:val="20"/>
        </w:rPr>
        <w:t xml:space="preserve"> </w:t>
      </w:r>
      <w:r>
        <w:rPr>
          <w:spacing w:val="-2"/>
          <w:sz w:val="20"/>
        </w:rPr>
        <w:t>ajoutée.</w:t>
      </w:r>
    </w:p>
    <w:p w14:paraId="6950207C" w14:textId="77777777" w:rsidR="003B7ECD" w:rsidRDefault="003B7ECD" w:rsidP="003B7ECD">
      <w:pPr>
        <w:pStyle w:val="BodyText"/>
        <w:spacing w:before="6"/>
        <w:rPr>
          <w:sz w:val="27"/>
        </w:rPr>
      </w:pPr>
    </w:p>
    <w:p w14:paraId="41FB3014" w14:textId="77777777" w:rsidR="003B7ECD" w:rsidRDefault="003B7ECD" w:rsidP="003B7ECD">
      <w:pPr>
        <w:pStyle w:val="Heading1"/>
        <w:numPr>
          <w:ilvl w:val="0"/>
          <w:numId w:val="1"/>
        </w:numPr>
        <w:tabs>
          <w:tab w:val="left" w:pos="687"/>
          <w:tab w:val="num" w:pos="720"/>
        </w:tabs>
        <w:spacing w:line="237" w:lineRule="auto"/>
        <w:ind w:left="720" w:right="164" w:hanging="360"/>
      </w:pPr>
      <w:r>
        <w:t>Certificat délivré pour le paiement des cotisations auprès des organismes de sécurité sociale (certificat prévu à l'article L. 243-15 du code de la sécurité sociale, également dénommé « attestation de vigilance</w:t>
      </w:r>
    </w:p>
    <w:p w14:paraId="5C7052D8" w14:textId="77777777" w:rsidR="003B7ECD" w:rsidRDefault="003B7ECD" w:rsidP="003B7ECD">
      <w:pPr>
        <w:spacing w:before="1"/>
        <w:ind w:left="686" w:right="163"/>
        <w:jc w:val="both"/>
        <w:rPr>
          <w:rFonts w:ascii="Segoe UI" w:hAnsi="Segoe UI"/>
          <w:sz w:val="20"/>
        </w:rPr>
      </w:pPr>
      <w:r>
        <w:rPr>
          <w:rFonts w:ascii="Segoe UI" w:hAnsi="Segoe UI"/>
          <w:i/>
          <w:sz w:val="20"/>
        </w:rPr>
        <w:t xml:space="preserve">») : </w:t>
      </w:r>
      <w:hyperlink r:id="rId11">
        <w:r>
          <w:rPr>
            <w:rFonts w:ascii="Segoe UI" w:hAnsi="Segoe UI"/>
            <w:i/>
            <w:color w:val="0000FF"/>
            <w:sz w:val="20"/>
            <w:u w:val="single" w:color="0000FF"/>
          </w:rPr>
          <w:t>https://www.urssaf.fr/portail/home/employeur/declarer-et-payer/obtenir-une-attestation.html</w:t>
        </w:r>
      </w:hyperlink>
      <w:r>
        <w:rPr>
          <w:rFonts w:ascii="Segoe UI" w:hAnsi="Segoe UI"/>
          <w:i/>
          <w:color w:val="0000FF"/>
          <w:sz w:val="20"/>
        </w:rPr>
        <w:t xml:space="preserve"> </w:t>
      </w:r>
      <w:r>
        <w:rPr>
          <w:rFonts w:ascii="Segoe UI" w:hAnsi="Segoe UI"/>
          <w:i/>
          <w:color w:val="0000FF"/>
          <w:sz w:val="20"/>
          <w:u w:val="single" w:color="0000FF"/>
        </w:rPr>
        <w:t>Obtenir une</w:t>
      </w:r>
      <w:r>
        <w:rPr>
          <w:rFonts w:ascii="Segoe UI" w:hAnsi="Segoe UI"/>
          <w:i/>
          <w:color w:val="0000FF"/>
          <w:sz w:val="20"/>
        </w:rPr>
        <w:t xml:space="preserve"> </w:t>
      </w:r>
      <w:r>
        <w:rPr>
          <w:rFonts w:ascii="Segoe UI" w:hAnsi="Segoe UI"/>
          <w:i/>
          <w:color w:val="0000FF"/>
          <w:sz w:val="20"/>
          <w:u w:val="single" w:color="0000FF"/>
        </w:rPr>
        <w:t>attestation - Urssaf.fr</w:t>
      </w:r>
      <w:r>
        <w:rPr>
          <w:rFonts w:ascii="Segoe UI" w:hAnsi="Segoe UI"/>
          <w:sz w:val="20"/>
        </w:rPr>
        <w:t xml:space="preserve">. </w:t>
      </w:r>
      <w:r>
        <w:rPr>
          <w:rFonts w:ascii="Segoe UI" w:hAnsi="Segoe UI"/>
          <w:i/>
          <w:sz w:val="20"/>
        </w:rPr>
        <w:t xml:space="preserve">Ce certificat doit dater de moins de 6 mois et doit être fourni tous les 6 mois au cours de l’exécution du marché </w:t>
      </w:r>
      <w:r>
        <w:rPr>
          <w:rFonts w:ascii="Segoe UI" w:hAnsi="Segoe UI"/>
          <w:sz w:val="20"/>
        </w:rPr>
        <w:t>».</w:t>
      </w:r>
    </w:p>
    <w:p w14:paraId="5C2711AB" w14:textId="77777777" w:rsidR="003B7ECD" w:rsidRDefault="003B7ECD" w:rsidP="003B7ECD">
      <w:pPr>
        <w:pStyle w:val="BodyText"/>
        <w:spacing w:before="10"/>
        <w:rPr>
          <w:rFonts w:ascii="Segoe UI"/>
          <w:sz w:val="28"/>
        </w:rPr>
      </w:pPr>
    </w:p>
    <w:p w14:paraId="61DDA7DC" w14:textId="77777777" w:rsidR="003B7ECD" w:rsidRDefault="003B7ECD" w:rsidP="003B7ECD">
      <w:pPr>
        <w:pStyle w:val="ListParagraph"/>
        <w:widowControl w:val="0"/>
        <w:numPr>
          <w:ilvl w:val="0"/>
          <w:numId w:val="1"/>
        </w:numPr>
        <w:tabs>
          <w:tab w:val="left" w:pos="687"/>
        </w:tabs>
        <w:autoSpaceDE w:val="0"/>
        <w:autoSpaceDN w:val="0"/>
        <w:ind w:right="165"/>
        <w:jc w:val="both"/>
        <w:rPr>
          <w:sz w:val="20"/>
        </w:rPr>
      </w:pPr>
      <w:r>
        <w:rPr>
          <w:b/>
          <w:sz w:val="20"/>
        </w:rPr>
        <w:t>Certificat</w:t>
      </w:r>
      <w:r>
        <w:rPr>
          <w:b/>
          <w:spacing w:val="-8"/>
          <w:sz w:val="20"/>
        </w:rPr>
        <w:t xml:space="preserve"> </w:t>
      </w:r>
      <w:r>
        <w:rPr>
          <w:b/>
          <w:sz w:val="20"/>
        </w:rPr>
        <w:t>attestant</w:t>
      </w:r>
      <w:r>
        <w:rPr>
          <w:b/>
          <w:spacing w:val="-8"/>
          <w:sz w:val="20"/>
        </w:rPr>
        <w:t xml:space="preserve"> </w:t>
      </w:r>
      <w:r>
        <w:rPr>
          <w:b/>
          <w:sz w:val="20"/>
        </w:rPr>
        <w:t>du</w:t>
      </w:r>
      <w:r>
        <w:rPr>
          <w:b/>
          <w:spacing w:val="-10"/>
          <w:sz w:val="20"/>
        </w:rPr>
        <w:t xml:space="preserve"> </w:t>
      </w:r>
      <w:r>
        <w:rPr>
          <w:b/>
          <w:sz w:val="20"/>
        </w:rPr>
        <w:t>versement</w:t>
      </w:r>
      <w:r>
        <w:rPr>
          <w:b/>
          <w:spacing w:val="-10"/>
          <w:sz w:val="20"/>
        </w:rPr>
        <w:t xml:space="preserve"> </w:t>
      </w:r>
      <w:r>
        <w:rPr>
          <w:b/>
          <w:sz w:val="20"/>
        </w:rPr>
        <w:t>des</w:t>
      </w:r>
      <w:r>
        <w:rPr>
          <w:b/>
          <w:spacing w:val="-9"/>
          <w:sz w:val="20"/>
        </w:rPr>
        <w:t xml:space="preserve"> </w:t>
      </w:r>
      <w:r>
        <w:rPr>
          <w:b/>
          <w:sz w:val="20"/>
        </w:rPr>
        <w:t>cotisations</w:t>
      </w:r>
      <w:r>
        <w:rPr>
          <w:b/>
          <w:spacing w:val="-9"/>
          <w:sz w:val="20"/>
        </w:rPr>
        <w:t xml:space="preserve"> </w:t>
      </w:r>
      <w:r>
        <w:rPr>
          <w:b/>
          <w:sz w:val="20"/>
        </w:rPr>
        <w:t>aux</w:t>
      </w:r>
      <w:r>
        <w:rPr>
          <w:b/>
          <w:spacing w:val="-12"/>
          <w:sz w:val="20"/>
        </w:rPr>
        <w:t xml:space="preserve"> </w:t>
      </w:r>
      <w:r>
        <w:rPr>
          <w:b/>
          <w:sz w:val="20"/>
        </w:rPr>
        <w:t>caisses</w:t>
      </w:r>
      <w:r>
        <w:rPr>
          <w:b/>
          <w:spacing w:val="-9"/>
          <w:sz w:val="20"/>
        </w:rPr>
        <w:t xml:space="preserve"> </w:t>
      </w:r>
      <w:r>
        <w:rPr>
          <w:b/>
          <w:sz w:val="20"/>
        </w:rPr>
        <w:t>assurant</w:t>
      </w:r>
      <w:r>
        <w:rPr>
          <w:b/>
          <w:spacing w:val="-8"/>
          <w:sz w:val="20"/>
        </w:rPr>
        <w:t xml:space="preserve"> </w:t>
      </w:r>
      <w:r>
        <w:rPr>
          <w:b/>
          <w:sz w:val="20"/>
        </w:rPr>
        <w:t>le</w:t>
      </w:r>
      <w:r>
        <w:rPr>
          <w:b/>
          <w:spacing w:val="-9"/>
          <w:sz w:val="20"/>
        </w:rPr>
        <w:t xml:space="preserve"> </w:t>
      </w:r>
      <w:r>
        <w:rPr>
          <w:b/>
          <w:sz w:val="20"/>
        </w:rPr>
        <w:t>service</w:t>
      </w:r>
      <w:r>
        <w:rPr>
          <w:b/>
          <w:spacing w:val="-9"/>
          <w:sz w:val="20"/>
        </w:rPr>
        <w:t xml:space="preserve"> </w:t>
      </w:r>
      <w:r>
        <w:rPr>
          <w:b/>
          <w:sz w:val="20"/>
        </w:rPr>
        <w:t>des</w:t>
      </w:r>
      <w:r>
        <w:rPr>
          <w:b/>
          <w:spacing w:val="-9"/>
          <w:sz w:val="20"/>
        </w:rPr>
        <w:t xml:space="preserve"> </w:t>
      </w:r>
      <w:r>
        <w:rPr>
          <w:b/>
          <w:sz w:val="20"/>
        </w:rPr>
        <w:t>congés</w:t>
      </w:r>
      <w:r>
        <w:rPr>
          <w:b/>
          <w:spacing w:val="-12"/>
          <w:sz w:val="20"/>
        </w:rPr>
        <w:t xml:space="preserve"> </w:t>
      </w:r>
      <w:r>
        <w:rPr>
          <w:b/>
          <w:sz w:val="20"/>
        </w:rPr>
        <w:t>payés</w:t>
      </w:r>
      <w:r>
        <w:rPr>
          <w:b/>
          <w:spacing w:val="-9"/>
          <w:sz w:val="20"/>
        </w:rPr>
        <w:t xml:space="preserve"> </w:t>
      </w:r>
      <w:r>
        <w:rPr>
          <w:b/>
          <w:sz w:val="20"/>
        </w:rPr>
        <w:t>et</w:t>
      </w:r>
      <w:r>
        <w:rPr>
          <w:b/>
          <w:spacing w:val="-3"/>
          <w:sz w:val="20"/>
        </w:rPr>
        <w:t xml:space="preserve"> </w:t>
      </w:r>
      <w:r>
        <w:rPr>
          <w:b/>
          <w:sz w:val="20"/>
        </w:rPr>
        <w:t xml:space="preserve">du chômage intempéries : </w:t>
      </w:r>
      <w:hyperlink r:id="rId12">
        <w:r>
          <w:rPr>
            <w:color w:val="6666FF"/>
            <w:sz w:val="20"/>
            <w:u w:val="single" w:color="6666FF"/>
          </w:rPr>
          <w:t>www.cnetp.fr</w:t>
        </w:r>
      </w:hyperlink>
      <w:r>
        <w:rPr>
          <w:color w:val="6666FF"/>
          <w:sz w:val="20"/>
        </w:rPr>
        <w:t xml:space="preserve"> </w:t>
      </w:r>
      <w:r>
        <w:rPr>
          <w:sz w:val="20"/>
        </w:rPr>
        <w:t>espace sécurisé adhérents/rubrique documents téléchargeables/attestation de marché</w:t>
      </w:r>
    </w:p>
    <w:p w14:paraId="0F7D7B7E" w14:textId="77777777" w:rsidR="003B7ECD" w:rsidRDefault="003B7ECD" w:rsidP="003B7ECD">
      <w:pPr>
        <w:spacing w:before="117"/>
        <w:ind w:left="686" w:right="178"/>
        <w:jc w:val="both"/>
        <w:rPr>
          <w:i/>
          <w:sz w:val="20"/>
        </w:rPr>
      </w:pPr>
      <w:r>
        <w:rPr>
          <w:i/>
          <w:sz w:val="20"/>
        </w:rPr>
        <w:t>NB</w:t>
      </w:r>
      <w:r>
        <w:rPr>
          <w:i/>
          <w:spacing w:val="-1"/>
          <w:sz w:val="20"/>
        </w:rPr>
        <w:t xml:space="preserve"> </w:t>
      </w:r>
      <w:r>
        <w:rPr>
          <w:i/>
          <w:sz w:val="20"/>
        </w:rPr>
        <w:t>:</w:t>
      </w:r>
      <w:r>
        <w:rPr>
          <w:i/>
          <w:spacing w:val="-1"/>
          <w:sz w:val="20"/>
        </w:rPr>
        <w:t xml:space="preserve"> </w:t>
      </w:r>
      <w:r>
        <w:rPr>
          <w:i/>
          <w:sz w:val="20"/>
        </w:rPr>
        <w:t>Le</w:t>
      </w:r>
      <w:r>
        <w:rPr>
          <w:i/>
          <w:spacing w:val="-1"/>
          <w:sz w:val="20"/>
        </w:rPr>
        <w:t xml:space="preserve"> </w:t>
      </w:r>
      <w:r>
        <w:rPr>
          <w:i/>
          <w:sz w:val="20"/>
        </w:rPr>
        <w:t>candidat</w:t>
      </w:r>
      <w:r>
        <w:rPr>
          <w:i/>
          <w:spacing w:val="-1"/>
          <w:sz w:val="20"/>
        </w:rPr>
        <w:t xml:space="preserve"> </w:t>
      </w:r>
      <w:r>
        <w:rPr>
          <w:i/>
          <w:sz w:val="20"/>
        </w:rPr>
        <w:t>établi</w:t>
      </w:r>
      <w:r>
        <w:rPr>
          <w:i/>
          <w:spacing w:val="-2"/>
          <w:sz w:val="20"/>
        </w:rPr>
        <w:t xml:space="preserve"> </w:t>
      </w:r>
      <w:r>
        <w:rPr>
          <w:i/>
          <w:sz w:val="20"/>
        </w:rPr>
        <w:t>à</w:t>
      </w:r>
      <w:r>
        <w:rPr>
          <w:i/>
          <w:spacing w:val="-1"/>
          <w:sz w:val="20"/>
        </w:rPr>
        <w:t xml:space="preserve"> </w:t>
      </w:r>
      <w:r>
        <w:rPr>
          <w:i/>
          <w:sz w:val="20"/>
        </w:rPr>
        <w:t>l'étranger produit</w:t>
      </w:r>
      <w:r>
        <w:rPr>
          <w:i/>
          <w:spacing w:val="-1"/>
          <w:sz w:val="20"/>
        </w:rPr>
        <w:t xml:space="preserve"> </w:t>
      </w:r>
      <w:r>
        <w:rPr>
          <w:i/>
          <w:sz w:val="20"/>
        </w:rPr>
        <w:t>un</w:t>
      </w:r>
      <w:r>
        <w:rPr>
          <w:i/>
          <w:spacing w:val="-1"/>
          <w:sz w:val="20"/>
        </w:rPr>
        <w:t xml:space="preserve"> </w:t>
      </w:r>
      <w:r>
        <w:rPr>
          <w:i/>
          <w:sz w:val="20"/>
        </w:rPr>
        <w:t>certificat établi</w:t>
      </w:r>
      <w:r>
        <w:rPr>
          <w:i/>
          <w:spacing w:val="-2"/>
          <w:sz w:val="20"/>
        </w:rPr>
        <w:t xml:space="preserve"> </w:t>
      </w:r>
      <w:r>
        <w:rPr>
          <w:i/>
          <w:sz w:val="20"/>
        </w:rPr>
        <w:t>par les administrations et</w:t>
      </w:r>
      <w:r>
        <w:rPr>
          <w:i/>
          <w:spacing w:val="-1"/>
          <w:sz w:val="20"/>
        </w:rPr>
        <w:t xml:space="preserve"> </w:t>
      </w:r>
      <w:r>
        <w:rPr>
          <w:i/>
          <w:sz w:val="20"/>
        </w:rPr>
        <w:t>organismes de</w:t>
      </w:r>
      <w:r>
        <w:rPr>
          <w:i/>
          <w:spacing w:val="-1"/>
          <w:sz w:val="20"/>
        </w:rPr>
        <w:t xml:space="preserve"> </w:t>
      </w:r>
      <w:r>
        <w:rPr>
          <w:i/>
          <w:sz w:val="20"/>
        </w:rPr>
        <w:t>son</w:t>
      </w:r>
      <w:r>
        <w:rPr>
          <w:i/>
          <w:spacing w:val="-1"/>
          <w:sz w:val="20"/>
        </w:rPr>
        <w:t xml:space="preserve"> </w:t>
      </w:r>
      <w:r>
        <w:rPr>
          <w:i/>
          <w:sz w:val="20"/>
        </w:rPr>
        <w:t>pays d'origine ou d'établissement.</w:t>
      </w:r>
    </w:p>
    <w:p w14:paraId="5BF738B5" w14:textId="77777777" w:rsidR="003B7ECD" w:rsidRDefault="003B7ECD" w:rsidP="003B7ECD">
      <w:pPr>
        <w:pStyle w:val="ListParagraph"/>
        <w:widowControl w:val="0"/>
        <w:numPr>
          <w:ilvl w:val="0"/>
          <w:numId w:val="1"/>
        </w:numPr>
        <w:tabs>
          <w:tab w:val="left" w:pos="687"/>
        </w:tabs>
        <w:autoSpaceDE w:val="0"/>
        <w:autoSpaceDN w:val="0"/>
        <w:spacing w:before="120"/>
        <w:ind w:left="685" w:right="162" w:hanging="362"/>
        <w:jc w:val="both"/>
        <w:rPr>
          <w:sz w:val="20"/>
        </w:rPr>
      </w:pPr>
      <w:r>
        <w:rPr>
          <w:sz w:val="20"/>
        </w:rPr>
        <w:t xml:space="preserve">Lorsque le candidat ou cotraitant est en </w:t>
      </w:r>
      <w:r>
        <w:rPr>
          <w:b/>
          <w:sz w:val="20"/>
        </w:rPr>
        <w:t xml:space="preserve">redressement judiciaire : copie du ou des jugements </w:t>
      </w:r>
      <w:r>
        <w:rPr>
          <w:sz w:val="20"/>
        </w:rPr>
        <w:t>prononcés. A noter</w:t>
      </w:r>
      <w:r>
        <w:rPr>
          <w:spacing w:val="-2"/>
          <w:sz w:val="20"/>
        </w:rPr>
        <w:t xml:space="preserve"> </w:t>
      </w:r>
      <w:r>
        <w:rPr>
          <w:sz w:val="20"/>
        </w:rPr>
        <w:t>que</w:t>
      </w:r>
      <w:r>
        <w:rPr>
          <w:spacing w:val="-3"/>
          <w:sz w:val="20"/>
        </w:rPr>
        <w:t xml:space="preserve"> </w:t>
      </w:r>
      <w:r>
        <w:rPr>
          <w:sz w:val="20"/>
        </w:rPr>
        <w:t>pour</w:t>
      </w:r>
      <w:r>
        <w:rPr>
          <w:spacing w:val="-4"/>
          <w:sz w:val="20"/>
        </w:rPr>
        <w:t xml:space="preserve"> </w:t>
      </w:r>
      <w:r>
        <w:rPr>
          <w:sz w:val="20"/>
        </w:rPr>
        <w:t>être</w:t>
      </w:r>
      <w:r>
        <w:rPr>
          <w:spacing w:val="-6"/>
          <w:sz w:val="20"/>
        </w:rPr>
        <w:t xml:space="preserve"> </w:t>
      </w:r>
      <w:r>
        <w:rPr>
          <w:sz w:val="20"/>
        </w:rPr>
        <w:t>attributaire,</w:t>
      </w:r>
      <w:r>
        <w:rPr>
          <w:spacing w:val="-3"/>
          <w:sz w:val="20"/>
        </w:rPr>
        <w:t xml:space="preserve"> </w:t>
      </w:r>
      <w:r>
        <w:rPr>
          <w:sz w:val="20"/>
        </w:rPr>
        <w:t>l’habilitation</w:t>
      </w:r>
      <w:r>
        <w:rPr>
          <w:spacing w:val="-3"/>
          <w:sz w:val="20"/>
        </w:rPr>
        <w:t xml:space="preserve"> </w:t>
      </w:r>
      <w:r>
        <w:rPr>
          <w:sz w:val="20"/>
        </w:rPr>
        <w:t>à</w:t>
      </w:r>
      <w:r>
        <w:rPr>
          <w:spacing w:val="-3"/>
          <w:sz w:val="20"/>
        </w:rPr>
        <w:t xml:space="preserve"> </w:t>
      </w:r>
      <w:r>
        <w:rPr>
          <w:sz w:val="20"/>
        </w:rPr>
        <w:t>poursuivre</w:t>
      </w:r>
      <w:r>
        <w:rPr>
          <w:spacing w:val="-6"/>
          <w:sz w:val="20"/>
        </w:rPr>
        <w:t xml:space="preserve"> </w:t>
      </w:r>
      <w:r>
        <w:rPr>
          <w:sz w:val="20"/>
        </w:rPr>
        <w:t>les</w:t>
      </w:r>
      <w:r>
        <w:rPr>
          <w:spacing w:val="-4"/>
          <w:sz w:val="20"/>
        </w:rPr>
        <w:t xml:space="preserve"> </w:t>
      </w:r>
      <w:r>
        <w:rPr>
          <w:sz w:val="20"/>
        </w:rPr>
        <w:t>activités</w:t>
      </w:r>
      <w:r>
        <w:rPr>
          <w:spacing w:val="-2"/>
          <w:sz w:val="20"/>
        </w:rPr>
        <w:t xml:space="preserve"> </w:t>
      </w:r>
      <w:r>
        <w:rPr>
          <w:sz w:val="20"/>
        </w:rPr>
        <w:t>pendant</w:t>
      </w:r>
      <w:r>
        <w:rPr>
          <w:spacing w:val="-3"/>
          <w:sz w:val="20"/>
        </w:rPr>
        <w:t xml:space="preserve"> </w:t>
      </w:r>
      <w:r>
        <w:rPr>
          <w:sz w:val="20"/>
        </w:rPr>
        <w:t>la</w:t>
      </w:r>
      <w:r>
        <w:rPr>
          <w:spacing w:val="-3"/>
          <w:sz w:val="20"/>
        </w:rPr>
        <w:t xml:space="preserve"> </w:t>
      </w:r>
      <w:r>
        <w:rPr>
          <w:sz w:val="20"/>
        </w:rPr>
        <w:t>durée</w:t>
      </w:r>
      <w:r>
        <w:rPr>
          <w:spacing w:val="-3"/>
          <w:sz w:val="20"/>
        </w:rPr>
        <w:t xml:space="preserve"> </w:t>
      </w:r>
      <w:r>
        <w:rPr>
          <w:sz w:val="20"/>
        </w:rPr>
        <w:t>prévisible</w:t>
      </w:r>
      <w:r>
        <w:rPr>
          <w:spacing w:val="-2"/>
          <w:sz w:val="20"/>
        </w:rPr>
        <w:t xml:space="preserve"> </w:t>
      </w:r>
      <w:r>
        <w:rPr>
          <w:sz w:val="20"/>
        </w:rPr>
        <w:t>d’exécution</w:t>
      </w:r>
      <w:r>
        <w:rPr>
          <w:spacing w:val="-8"/>
          <w:sz w:val="20"/>
        </w:rPr>
        <w:t xml:space="preserve"> </w:t>
      </w:r>
      <w:r>
        <w:rPr>
          <w:sz w:val="20"/>
        </w:rPr>
        <w:t>du marché doit être prouvée.</w:t>
      </w:r>
    </w:p>
    <w:p w14:paraId="364770D7" w14:textId="77777777" w:rsidR="003B7ECD" w:rsidRDefault="003B7ECD" w:rsidP="003B7ECD">
      <w:pPr>
        <w:pStyle w:val="ListParagraph"/>
        <w:widowControl w:val="0"/>
        <w:numPr>
          <w:ilvl w:val="0"/>
          <w:numId w:val="1"/>
        </w:numPr>
        <w:tabs>
          <w:tab w:val="left" w:pos="687"/>
        </w:tabs>
        <w:autoSpaceDE w:val="0"/>
        <w:autoSpaceDN w:val="0"/>
        <w:spacing w:before="120"/>
        <w:jc w:val="both"/>
        <w:rPr>
          <w:b/>
          <w:sz w:val="20"/>
        </w:rPr>
      </w:pPr>
      <w:r>
        <w:rPr>
          <w:sz w:val="20"/>
        </w:rPr>
        <w:t>Pour</w:t>
      </w:r>
      <w:r>
        <w:rPr>
          <w:spacing w:val="-4"/>
          <w:sz w:val="20"/>
        </w:rPr>
        <w:t xml:space="preserve"> </w:t>
      </w:r>
      <w:r>
        <w:rPr>
          <w:sz w:val="20"/>
        </w:rPr>
        <w:t>la</w:t>
      </w:r>
      <w:r>
        <w:rPr>
          <w:spacing w:val="-4"/>
          <w:sz w:val="20"/>
        </w:rPr>
        <w:t xml:space="preserve"> </w:t>
      </w:r>
      <w:r>
        <w:rPr>
          <w:sz w:val="20"/>
        </w:rPr>
        <w:t>gestion</w:t>
      </w:r>
      <w:r>
        <w:rPr>
          <w:spacing w:val="-8"/>
          <w:sz w:val="20"/>
        </w:rPr>
        <w:t xml:space="preserve"> </w:t>
      </w:r>
      <w:r>
        <w:rPr>
          <w:sz w:val="20"/>
        </w:rPr>
        <w:t>financière</w:t>
      </w:r>
      <w:r>
        <w:rPr>
          <w:spacing w:val="-4"/>
          <w:sz w:val="20"/>
        </w:rPr>
        <w:t xml:space="preserve"> </w:t>
      </w:r>
      <w:r>
        <w:rPr>
          <w:sz w:val="20"/>
        </w:rPr>
        <w:t>et</w:t>
      </w:r>
      <w:r>
        <w:rPr>
          <w:spacing w:val="-8"/>
          <w:sz w:val="20"/>
        </w:rPr>
        <w:t xml:space="preserve"> </w:t>
      </w:r>
      <w:r>
        <w:rPr>
          <w:sz w:val="20"/>
        </w:rPr>
        <w:t>comptable</w:t>
      </w:r>
      <w:r>
        <w:rPr>
          <w:spacing w:val="-8"/>
          <w:sz w:val="20"/>
        </w:rPr>
        <w:t xml:space="preserve"> </w:t>
      </w:r>
      <w:r>
        <w:rPr>
          <w:sz w:val="20"/>
        </w:rPr>
        <w:t>du</w:t>
      </w:r>
      <w:r>
        <w:rPr>
          <w:spacing w:val="-9"/>
          <w:sz w:val="20"/>
        </w:rPr>
        <w:t xml:space="preserve"> </w:t>
      </w:r>
      <w:r>
        <w:rPr>
          <w:sz w:val="20"/>
        </w:rPr>
        <w:t>marché</w:t>
      </w:r>
      <w:r>
        <w:rPr>
          <w:spacing w:val="-9"/>
          <w:sz w:val="20"/>
        </w:rPr>
        <w:t xml:space="preserve"> </w:t>
      </w:r>
      <w:r>
        <w:rPr>
          <w:sz w:val="20"/>
        </w:rPr>
        <w:t>:</w:t>
      </w:r>
      <w:r>
        <w:rPr>
          <w:spacing w:val="-4"/>
          <w:sz w:val="20"/>
        </w:rPr>
        <w:t xml:space="preserve"> </w:t>
      </w:r>
      <w:r>
        <w:rPr>
          <w:b/>
          <w:sz w:val="20"/>
        </w:rPr>
        <w:t>un</w:t>
      </w:r>
      <w:r>
        <w:rPr>
          <w:b/>
          <w:spacing w:val="-3"/>
          <w:sz w:val="20"/>
        </w:rPr>
        <w:t xml:space="preserve"> </w:t>
      </w:r>
      <w:r>
        <w:rPr>
          <w:b/>
          <w:spacing w:val="-5"/>
          <w:sz w:val="20"/>
        </w:rPr>
        <w:t>RIB</w:t>
      </w:r>
    </w:p>
    <w:p w14:paraId="6DC0AFF6" w14:textId="77777777" w:rsidR="003B7ECD" w:rsidRDefault="003B7ECD" w:rsidP="003B7ECD">
      <w:pPr>
        <w:pStyle w:val="Heading1"/>
        <w:numPr>
          <w:ilvl w:val="0"/>
          <w:numId w:val="1"/>
        </w:numPr>
        <w:tabs>
          <w:tab w:val="left" w:pos="687"/>
          <w:tab w:val="num" w:pos="720"/>
        </w:tabs>
        <w:spacing w:before="123"/>
        <w:ind w:left="720" w:hanging="360"/>
      </w:pPr>
      <w:r>
        <w:t>Le</w:t>
      </w:r>
      <w:r>
        <w:rPr>
          <w:spacing w:val="-9"/>
        </w:rPr>
        <w:t xml:space="preserve"> </w:t>
      </w:r>
      <w:r>
        <w:t>numéro</w:t>
      </w:r>
      <w:r>
        <w:rPr>
          <w:spacing w:val="-7"/>
        </w:rPr>
        <w:t xml:space="preserve"> </w:t>
      </w:r>
      <w:r>
        <w:t>unique</w:t>
      </w:r>
      <w:r>
        <w:rPr>
          <w:spacing w:val="-8"/>
        </w:rPr>
        <w:t xml:space="preserve"> </w:t>
      </w:r>
      <w:r>
        <w:t>d’identification</w:t>
      </w:r>
      <w:r>
        <w:rPr>
          <w:spacing w:val="-8"/>
        </w:rPr>
        <w:t xml:space="preserve"> </w:t>
      </w:r>
      <w:r>
        <w:t>SIREN</w:t>
      </w:r>
      <w:r>
        <w:rPr>
          <w:spacing w:val="-8"/>
        </w:rPr>
        <w:t xml:space="preserve"> </w:t>
      </w:r>
      <w:r>
        <w:t>du</w:t>
      </w:r>
      <w:r>
        <w:rPr>
          <w:spacing w:val="-5"/>
        </w:rPr>
        <w:t xml:space="preserve"> </w:t>
      </w:r>
      <w:r>
        <w:rPr>
          <w:spacing w:val="-2"/>
        </w:rPr>
        <w:t>candidat.</w:t>
      </w:r>
    </w:p>
    <w:p w14:paraId="142B51A1" w14:textId="77777777" w:rsidR="003B7ECD" w:rsidRDefault="003B7ECD" w:rsidP="003B7ECD">
      <w:pPr>
        <w:pStyle w:val="BodyText"/>
        <w:spacing w:before="121"/>
        <w:ind w:left="686" w:right="167"/>
        <w:jc w:val="both"/>
      </w:pPr>
      <w:r>
        <w:t>En cas d’impossibilité technique d’accéder, par l’intermédiaire du système électronique, aux données nécessaires en utilisant le numéro unique d’identification, la Région pourra demander un extrait Kbis.</w:t>
      </w:r>
    </w:p>
    <w:p w14:paraId="5CE73845" w14:textId="77777777" w:rsidR="003B7ECD" w:rsidRDefault="003B7ECD" w:rsidP="003B7ECD">
      <w:pPr>
        <w:pStyle w:val="BodyText"/>
        <w:rPr>
          <w:sz w:val="22"/>
        </w:rPr>
      </w:pPr>
    </w:p>
    <w:p w14:paraId="2D66A468" w14:textId="77777777" w:rsidR="003B7ECD" w:rsidRDefault="003B7ECD" w:rsidP="003B7ECD">
      <w:pPr>
        <w:pStyle w:val="BodyText"/>
        <w:rPr>
          <w:sz w:val="19"/>
        </w:rPr>
      </w:pPr>
    </w:p>
    <w:p w14:paraId="55BDEE7D" w14:textId="77777777" w:rsidR="003B7ECD" w:rsidRDefault="003B7ECD" w:rsidP="003B7ECD">
      <w:pPr>
        <w:pStyle w:val="ListParagraph"/>
        <w:widowControl w:val="0"/>
        <w:numPr>
          <w:ilvl w:val="0"/>
          <w:numId w:val="1"/>
        </w:numPr>
        <w:tabs>
          <w:tab w:val="left" w:pos="687"/>
        </w:tabs>
        <w:autoSpaceDE w:val="0"/>
        <w:autoSpaceDN w:val="0"/>
        <w:spacing w:before="1"/>
        <w:ind w:right="164"/>
        <w:jc w:val="both"/>
        <w:rPr>
          <w:sz w:val="20"/>
        </w:rPr>
      </w:pPr>
      <w:r>
        <w:rPr>
          <w:sz w:val="20"/>
        </w:rPr>
        <w:t xml:space="preserve">Le cas échéant, </w:t>
      </w:r>
      <w:r>
        <w:rPr>
          <w:b/>
          <w:sz w:val="20"/>
        </w:rPr>
        <w:t xml:space="preserve">la liste nominative des travailleurs étrangers employés </w:t>
      </w:r>
      <w:r>
        <w:rPr>
          <w:sz w:val="20"/>
        </w:rPr>
        <w:t>pour la réalisation des prestations attendues et qui sont soumis à autorisation de travail exigée par les articles D. 8254-2 à D. 8254-5 du code du travail Cette liste doit préciser, pour chaque salarié concerné, sa date d’embauche, sa nationalité ainsi que le type et le numéro d’ordre du titre valant autorisation de travail.</w:t>
      </w:r>
    </w:p>
    <w:p w14:paraId="727320E7" w14:textId="77777777" w:rsidR="003B7ECD" w:rsidRDefault="003B7ECD" w:rsidP="003B7ECD">
      <w:pPr>
        <w:pStyle w:val="ListParagraph"/>
        <w:widowControl w:val="0"/>
        <w:numPr>
          <w:ilvl w:val="0"/>
          <w:numId w:val="1"/>
        </w:numPr>
        <w:tabs>
          <w:tab w:val="left" w:pos="687"/>
        </w:tabs>
        <w:autoSpaceDE w:val="0"/>
        <w:autoSpaceDN w:val="0"/>
        <w:spacing w:before="116"/>
        <w:ind w:right="169"/>
        <w:jc w:val="both"/>
        <w:rPr>
          <w:sz w:val="20"/>
        </w:rPr>
      </w:pPr>
      <w:r>
        <w:rPr>
          <w:sz w:val="20"/>
        </w:rPr>
        <w:t>Lorsque l’</w:t>
      </w:r>
      <w:r>
        <w:rPr>
          <w:b/>
          <w:sz w:val="20"/>
        </w:rPr>
        <w:t>employeur co-contractant est établi hors de France</w:t>
      </w:r>
      <w:r>
        <w:rPr>
          <w:sz w:val="20"/>
        </w:rPr>
        <w:t>, avant le début de chaque détachement d'un ou de plusieurs salariés, fournir les documents suivants (art. R. 1263-12 du code du travail) :</w:t>
      </w:r>
    </w:p>
    <w:p w14:paraId="45C2228C" w14:textId="77777777" w:rsidR="003B7ECD" w:rsidRDefault="003B7ECD" w:rsidP="003B7ECD">
      <w:pPr>
        <w:pStyle w:val="ListParagraph"/>
        <w:widowControl w:val="0"/>
        <w:numPr>
          <w:ilvl w:val="1"/>
          <w:numId w:val="4"/>
        </w:numPr>
        <w:tabs>
          <w:tab w:val="left" w:pos="1071"/>
        </w:tabs>
        <w:autoSpaceDE w:val="0"/>
        <w:autoSpaceDN w:val="0"/>
        <w:spacing w:before="119"/>
        <w:ind w:right="167" w:firstLine="0"/>
        <w:rPr>
          <w:sz w:val="20"/>
        </w:rPr>
      </w:pPr>
      <w:r>
        <w:rPr>
          <w:sz w:val="20"/>
        </w:rPr>
        <w:t>Une copie de la déclaration de détachement effectuée sur le télé-service " SIPSI " du ministère chargé du travail, conformément aux articles R. 1263-5 et R. 1263-7 ;</w:t>
      </w:r>
    </w:p>
    <w:p w14:paraId="43B42C9A" w14:textId="77777777" w:rsidR="003B7ECD" w:rsidRDefault="003B7ECD" w:rsidP="003B7ECD">
      <w:pPr>
        <w:pStyle w:val="ListParagraph"/>
        <w:widowControl w:val="0"/>
        <w:numPr>
          <w:ilvl w:val="1"/>
          <w:numId w:val="4"/>
        </w:numPr>
        <w:tabs>
          <w:tab w:val="left" w:pos="1061"/>
        </w:tabs>
        <w:autoSpaceDE w:val="0"/>
        <w:autoSpaceDN w:val="0"/>
        <w:spacing w:before="164"/>
        <w:ind w:left="1060" w:hanging="233"/>
        <w:rPr>
          <w:sz w:val="20"/>
        </w:rPr>
      </w:pPr>
      <w:r>
        <w:rPr>
          <w:sz w:val="20"/>
        </w:rPr>
        <w:t>Une</w:t>
      </w:r>
      <w:r>
        <w:rPr>
          <w:spacing w:val="-11"/>
          <w:sz w:val="20"/>
        </w:rPr>
        <w:t xml:space="preserve"> </w:t>
      </w:r>
      <w:r>
        <w:rPr>
          <w:sz w:val="20"/>
        </w:rPr>
        <w:t>copie</w:t>
      </w:r>
      <w:r>
        <w:rPr>
          <w:spacing w:val="-11"/>
          <w:sz w:val="20"/>
        </w:rPr>
        <w:t xml:space="preserve"> </w:t>
      </w:r>
      <w:r>
        <w:rPr>
          <w:sz w:val="20"/>
        </w:rPr>
        <w:t>du</w:t>
      </w:r>
      <w:r>
        <w:rPr>
          <w:spacing w:val="-8"/>
          <w:sz w:val="20"/>
        </w:rPr>
        <w:t xml:space="preserve"> </w:t>
      </w:r>
      <w:r>
        <w:rPr>
          <w:sz w:val="20"/>
        </w:rPr>
        <w:t>document</w:t>
      </w:r>
      <w:r>
        <w:rPr>
          <w:spacing w:val="-8"/>
          <w:sz w:val="20"/>
        </w:rPr>
        <w:t xml:space="preserve"> </w:t>
      </w:r>
      <w:r>
        <w:rPr>
          <w:sz w:val="20"/>
        </w:rPr>
        <w:t>désignant</w:t>
      </w:r>
      <w:r>
        <w:rPr>
          <w:spacing w:val="-8"/>
          <w:sz w:val="20"/>
        </w:rPr>
        <w:t xml:space="preserve"> </w:t>
      </w:r>
      <w:r>
        <w:rPr>
          <w:sz w:val="20"/>
        </w:rPr>
        <w:t>le</w:t>
      </w:r>
      <w:r>
        <w:rPr>
          <w:spacing w:val="-8"/>
          <w:sz w:val="20"/>
        </w:rPr>
        <w:t xml:space="preserve"> </w:t>
      </w:r>
      <w:r>
        <w:rPr>
          <w:sz w:val="20"/>
        </w:rPr>
        <w:t>représentant</w:t>
      </w:r>
      <w:r>
        <w:rPr>
          <w:spacing w:val="-8"/>
          <w:sz w:val="20"/>
        </w:rPr>
        <w:t xml:space="preserve"> </w:t>
      </w:r>
      <w:r>
        <w:rPr>
          <w:sz w:val="20"/>
        </w:rPr>
        <w:t>mentionné</w:t>
      </w:r>
      <w:r>
        <w:rPr>
          <w:spacing w:val="-6"/>
          <w:sz w:val="20"/>
        </w:rPr>
        <w:t xml:space="preserve"> </w:t>
      </w:r>
      <w:r>
        <w:rPr>
          <w:sz w:val="20"/>
        </w:rPr>
        <w:t>à</w:t>
      </w:r>
      <w:r>
        <w:rPr>
          <w:spacing w:val="-10"/>
          <w:sz w:val="20"/>
        </w:rPr>
        <w:t xml:space="preserve"> </w:t>
      </w:r>
      <w:r>
        <w:rPr>
          <w:sz w:val="20"/>
        </w:rPr>
        <w:t>l'article</w:t>
      </w:r>
      <w:r>
        <w:rPr>
          <w:spacing w:val="-11"/>
          <w:sz w:val="20"/>
        </w:rPr>
        <w:t xml:space="preserve"> </w:t>
      </w:r>
      <w:r>
        <w:rPr>
          <w:sz w:val="20"/>
        </w:rPr>
        <w:t>R.</w:t>
      </w:r>
      <w:r>
        <w:rPr>
          <w:spacing w:val="-8"/>
          <w:sz w:val="20"/>
        </w:rPr>
        <w:t xml:space="preserve"> </w:t>
      </w:r>
      <w:r>
        <w:rPr>
          <w:sz w:val="20"/>
        </w:rPr>
        <w:t>1263-2-</w:t>
      </w:r>
      <w:r>
        <w:rPr>
          <w:spacing w:val="-5"/>
          <w:sz w:val="20"/>
        </w:rPr>
        <w:t>1.</w:t>
      </w:r>
    </w:p>
    <w:p w14:paraId="721FDE51" w14:textId="77777777" w:rsidR="003B7ECD" w:rsidRDefault="003B7ECD" w:rsidP="003B7ECD">
      <w:pPr>
        <w:pStyle w:val="BodyText"/>
        <w:spacing w:before="121"/>
        <w:ind w:left="684" w:right="163" w:firstLine="1"/>
        <w:jc w:val="both"/>
      </w:pPr>
      <w:r>
        <w:t>Lorsque les autorités compétentes du pays d'origine ou d'établissement du candidat ne délivrent pas les documents</w:t>
      </w:r>
      <w:r>
        <w:rPr>
          <w:spacing w:val="-7"/>
        </w:rPr>
        <w:t xml:space="preserve"> </w:t>
      </w:r>
      <w:r>
        <w:t>justificatifs</w:t>
      </w:r>
      <w:r>
        <w:rPr>
          <w:spacing w:val="-5"/>
        </w:rPr>
        <w:t xml:space="preserve"> </w:t>
      </w:r>
      <w:r>
        <w:t>équivalents</w:t>
      </w:r>
      <w:r>
        <w:rPr>
          <w:spacing w:val="-7"/>
        </w:rPr>
        <w:t xml:space="preserve"> </w:t>
      </w:r>
      <w:r>
        <w:t>à</w:t>
      </w:r>
      <w:r>
        <w:rPr>
          <w:spacing w:val="-7"/>
        </w:rPr>
        <w:t xml:space="preserve"> </w:t>
      </w:r>
      <w:r>
        <w:t>ceux</w:t>
      </w:r>
      <w:r>
        <w:rPr>
          <w:spacing w:val="-7"/>
        </w:rPr>
        <w:t xml:space="preserve"> </w:t>
      </w:r>
      <w:r>
        <w:t>mentionnés</w:t>
      </w:r>
      <w:r>
        <w:rPr>
          <w:spacing w:val="-5"/>
        </w:rPr>
        <w:t xml:space="preserve"> </w:t>
      </w:r>
      <w:r>
        <w:t>ci-dessus,</w:t>
      </w:r>
      <w:r>
        <w:rPr>
          <w:spacing w:val="-9"/>
        </w:rPr>
        <w:t xml:space="preserve"> </w:t>
      </w:r>
      <w:r>
        <w:t>ou</w:t>
      </w:r>
      <w:r>
        <w:rPr>
          <w:spacing w:val="-9"/>
        </w:rPr>
        <w:t xml:space="preserve"> </w:t>
      </w:r>
      <w:r>
        <w:t>lorsque</w:t>
      </w:r>
      <w:r>
        <w:rPr>
          <w:spacing w:val="-9"/>
        </w:rPr>
        <w:t xml:space="preserve"> </w:t>
      </w:r>
      <w:r>
        <w:t>ceux-ci</w:t>
      </w:r>
      <w:r>
        <w:rPr>
          <w:spacing w:val="-10"/>
        </w:rPr>
        <w:t xml:space="preserve"> </w:t>
      </w:r>
      <w:r>
        <w:t>ne</w:t>
      </w:r>
      <w:r>
        <w:rPr>
          <w:spacing w:val="-9"/>
        </w:rPr>
        <w:t xml:space="preserve"> </w:t>
      </w:r>
      <w:r>
        <w:t>mentionnent</w:t>
      </w:r>
      <w:r>
        <w:rPr>
          <w:spacing w:val="-9"/>
        </w:rPr>
        <w:t xml:space="preserve"> </w:t>
      </w:r>
      <w:r>
        <w:t>pas</w:t>
      </w:r>
      <w:r>
        <w:rPr>
          <w:spacing w:val="-7"/>
        </w:rPr>
        <w:t xml:space="preserve"> </w:t>
      </w:r>
      <w:r>
        <w:t>tous</w:t>
      </w:r>
      <w:r>
        <w:rPr>
          <w:spacing w:val="-4"/>
        </w:rPr>
        <w:t xml:space="preserve"> </w:t>
      </w:r>
      <w:r>
        <w:t>les cas</w:t>
      </w:r>
      <w:r>
        <w:rPr>
          <w:spacing w:val="-9"/>
        </w:rPr>
        <w:t xml:space="preserve"> </w:t>
      </w:r>
      <w:r>
        <w:t>d'interdiction</w:t>
      </w:r>
      <w:r>
        <w:rPr>
          <w:spacing w:val="-8"/>
        </w:rPr>
        <w:t xml:space="preserve"> </w:t>
      </w:r>
      <w:r>
        <w:t>de</w:t>
      </w:r>
      <w:r>
        <w:rPr>
          <w:spacing w:val="-8"/>
        </w:rPr>
        <w:t xml:space="preserve"> </w:t>
      </w:r>
      <w:r>
        <w:t>soumissionner,</w:t>
      </w:r>
      <w:r>
        <w:rPr>
          <w:spacing w:val="-8"/>
        </w:rPr>
        <w:t xml:space="preserve"> </w:t>
      </w:r>
      <w:r>
        <w:t>ils</w:t>
      </w:r>
      <w:r>
        <w:rPr>
          <w:spacing w:val="-6"/>
        </w:rPr>
        <w:t xml:space="preserve"> </w:t>
      </w:r>
      <w:r>
        <w:t>peuvent</w:t>
      </w:r>
      <w:r>
        <w:rPr>
          <w:spacing w:val="-8"/>
        </w:rPr>
        <w:t xml:space="preserve"> </w:t>
      </w:r>
      <w:r>
        <w:t>être</w:t>
      </w:r>
      <w:r>
        <w:rPr>
          <w:spacing w:val="-8"/>
        </w:rPr>
        <w:t xml:space="preserve"> </w:t>
      </w:r>
      <w:r>
        <w:t>remplacés</w:t>
      </w:r>
      <w:r>
        <w:rPr>
          <w:spacing w:val="-9"/>
        </w:rPr>
        <w:t xml:space="preserve"> </w:t>
      </w:r>
      <w:r>
        <w:t>par</w:t>
      </w:r>
      <w:r>
        <w:rPr>
          <w:spacing w:val="-9"/>
        </w:rPr>
        <w:t xml:space="preserve"> </w:t>
      </w:r>
      <w:r>
        <w:t>une</w:t>
      </w:r>
      <w:r>
        <w:rPr>
          <w:spacing w:val="38"/>
        </w:rPr>
        <w:t xml:space="preserve"> </w:t>
      </w:r>
      <w:r>
        <w:rPr>
          <w:b/>
        </w:rPr>
        <w:t>déclaration</w:t>
      </w:r>
      <w:r>
        <w:rPr>
          <w:b/>
          <w:spacing w:val="-9"/>
        </w:rPr>
        <w:t xml:space="preserve"> </w:t>
      </w:r>
      <w:r>
        <w:rPr>
          <w:b/>
        </w:rPr>
        <w:t>sous</w:t>
      </w:r>
      <w:r>
        <w:rPr>
          <w:b/>
          <w:spacing w:val="-8"/>
        </w:rPr>
        <w:t xml:space="preserve"> </w:t>
      </w:r>
      <w:r>
        <w:rPr>
          <w:b/>
        </w:rPr>
        <w:t>serment</w:t>
      </w:r>
      <w:r>
        <w:rPr>
          <w:b/>
          <w:spacing w:val="-9"/>
        </w:rPr>
        <w:t xml:space="preserve"> </w:t>
      </w:r>
      <w:r>
        <w:rPr>
          <w:b/>
        </w:rPr>
        <w:t>ou</w:t>
      </w:r>
      <w:r>
        <w:t>,</w:t>
      </w:r>
      <w:r>
        <w:rPr>
          <w:spacing w:val="-5"/>
        </w:rPr>
        <w:t xml:space="preserve"> </w:t>
      </w:r>
      <w:r>
        <w:t>dans</w:t>
      </w:r>
      <w:r>
        <w:rPr>
          <w:spacing w:val="-9"/>
        </w:rPr>
        <w:t xml:space="preserve"> </w:t>
      </w:r>
      <w:r>
        <w:t>les pays</w:t>
      </w:r>
      <w:r>
        <w:rPr>
          <w:spacing w:val="-11"/>
        </w:rPr>
        <w:t xml:space="preserve"> </w:t>
      </w:r>
      <w:r>
        <w:t>où</w:t>
      </w:r>
      <w:r>
        <w:rPr>
          <w:spacing w:val="-10"/>
        </w:rPr>
        <w:t xml:space="preserve"> </w:t>
      </w:r>
      <w:r>
        <w:t>une</w:t>
      </w:r>
      <w:r>
        <w:rPr>
          <w:spacing w:val="-10"/>
        </w:rPr>
        <w:t xml:space="preserve"> </w:t>
      </w:r>
      <w:r>
        <w:t>telle</w:t>
      </w:r>
      <w:r>
        <w:rPr>
          <w:spacing w:val="-10"/>
        </w:rPr>
        <w:t xml:space="preserve"> </w:t>
      </w:r>
      <w:r>
        <w:t>procédure</w:t>
      </w:r>
      <w:r>
        <w:rPr>
          <w:spacing w:val="-10"/>
        </w:rPr>
        <w:t xml:space="preserve"> </w:t>
      </w:r>
      <w:r>
        <w:t>n'existe</w:t>
      </w:r>
      <w:r>
        <w:rPr>
          <w:spacing w:val="-13"/>
        </w:rPr>
        <w:t xml:space="preserve"> </w:t>
      </w:r>
      <w:r>
        <w:t>pas,</w:t>
      </w:r>
      <w:r>
        <w:rPr>
          <w:spacing w:val="-10"/>
        </w:rPr>
        <w:t xml:space="preserve"> </w:t>
      </w:r>
      <w:r>
        <w:t>par</w:t>
      </w:r>
      <w:r>
        <w:rPr>
          <w:spacing w:val="-9"/>
        </w:rPr>
        <w:t xml:space="preserve"> </w:t>
      </w:r>
      <w:r>
        <w:t>une</w:t>
      </w:r>
      <w:r>
        <w:rPr>
          <w:spacing w:val="-10"/>
        </w:rPr>
        <w:t xml:space="preserve"> </w:t>
      </w:r>
      <w:r>
        <w:rPr>
          <w:b/>
        </w:rPr>
        <w:t>déclaration</w:t>
      </w:r>
      <w:r>
        <w:rPr>
          <w:b/>
          <w:spacing w:val="-12"/>
        </w:rPr>
        <w:t xml:space="preserve"> </w:t>
      </w:r>
      <w:r>
        <w:rPr>
          <w:b/>
        </w:rPr>
        <w:t>solennelle</w:t>
      </w:r>
      <w:r>
        <w:rPr>
          <w:b/>
          <w:spacing w:val="-13"/>
        </w:rPr>
        <w:t xml:space="preserve"> </w:t>
      </w:r>
      <w:r>
        <w:t>faite</w:t>
      </w:r>
      <w:r>
        <w:rPr>
          <w:spacing w:val="-11"/>
        </w:rPr>
        <w:t xml:space="preserve"> </w:t>
      </w:r>
      <w:r>
        <w:t>par</w:t>
      </w:r>
      <w:r>
        <w:rPr>
          <w:spacing w:val="-9"/>
        </w:rPr>
        <w:t xml:space="preserve"> </w:t>
      </w:r>
      <w:r>
        <w:t>l'intéressé</w:t>
      </w:r>
      <w:r>
        <w:rPr>
          <w:spacing w:val="-10"/>
        </w:rPr>
        <w:t xml:space="preserve"> </w:t>
      </w:r>
      <w:r>
        <w:t>devant</w:t>
      </w:r>
      <w:r>
        <w:rPr>
          <w:spacing w:val="-9"/>
        </w:rPr>
        <w:t xml:space="preserve"> </w:t>
      </w:r>
      <w:r>
        <w:t>une</w:t>
      </w:r>
      <w:r>
        <w:rPr>
          <w:spacing w:val="-10"/>
        </w:rPr>
        <w:t xml:space="preserve"> </w:t>
      </w:r>
      <w:r>
        <w:t>autorité judiciaire ou administrative, un notaire ou un organisme professionnel qualifié de son</w:t>
      </w:r>
      <w:r>
        <w:rPr>
          <w:spacing w:val="40"/>
        </w:rPr>
        <w:t xml:space="preserve"> </w:t>
      </w:r>
      <w:r>
        <w:t>pays</w:t>
      </w:r>
      <w:r>
        <w:rPr>
          <w:spacing w:val="-14"/>
        </w:rPr>
        <w:t xml:space="preserve"> </w:t>
      </w:r>
      <w:r>
        <w:t xml:space="preserve">d'origine ou </w:t>
      </w:r>
      <w:r>
        <w:rPr>
          <w:spacing w:val="-2"/>
        </w:rPr>
        <w:t>d'établissement.</w:t>
      </w:r>
    </w:p>
    <w:p w14:paraId="4BA0C97A" w14:textId="77777777" w:rsidR="003B7ECD" w:rsidRDefault="003B7ECD" w:rsidP="003B7ECD">
      <w:pPr>
        <w:pStyle w:val="BodyText"/>
        <w:spacing w:before="118"/>
        <w:ind w:left="685" w:right="167" w:hanging="1"/>
        <w:jc w:val="both"/>
      </w:pPr>
      <w:r>
        <w:t xml:space="preserve">Il est joint une </w:t>
      </w:r>
      <w:r>
        <w:rPr>
          <w:b/>
        </w:rPr>
        <w:t xml:space="preserve">traduction en français </w:t>
      </w:r>
      <w:r>
        <w:t>des documents rédigés dans une autre langue remis en application du présent article.</w:t>
      </w:r>
    </w:p>
    <w:p w14:paraId="725E377E" w14:textId="77777777" w:rsidR="003B7ECD" w:rsidRDefault="003B7ECD" w:rsidP="003B7ECD">
      <w:pPr>
        <w:jc w:val="both"/>
        <w:sectPr w:rsidR="003B7ECD" w:rsidSect="003B7ECD">
          <w:footerReference w:type="default" r:id="rId13"/>
          <w:pgSz w:w="11920" w:h="16850"/>
          <w:pgMar w:top="1000" w:right="580" w:bottom="760" w:left="600" w:header="307" w:footer="570" w:gutter="0"/>
          <w:pgNumType w:start="1"/>
          <w:cols w:space="720"/>
        </w:sectPr>
      </w:pPr>
    </w:p>
    <w:p w14:paraId="2383C560" w14:textId="77777777" w:rsidR="003B7ECD" w:rsidRDefault="003B7ECD" w:rsidP="003B7ECD">
      <w:pPr>
        <w:pStyle w:val="BodyText"/>
      </w:pPr>
    </w:p>
    <w:p w14:paraId="1137BD3C" w14:textId="77777777" w:rsidR="003B7ECD" w:rsidRDefault="003B7ECD" w:rsidP="003B7ECD">
      <w:pPr>
        <w:pStyle w:val="BodyText"/>
        <w:spacing w:before="5"/>
      </w:pPr>
    </w:p>
    <w:p w14:paraId="372FB4D9" w14:textId="2263539B" w:rsidR="00983ADA" w:rsidRDefault="003B7ECD" w:rsidP="003B7ECD">
      <w:pPr>
        <w:jc w:val="both"/>
      </w:pPr>
      <w:r>
        <w:t>En application de l’article 2143-15 du code de la commande publique, l’attributaire peut remettre, en remplacement de tout ou certaines de ces pièces, un certificat d’inscription délivré par l’autorité compétente ou le certificat délivré par l'organisme de certification compétent. Ces certificats indiquent les références ayant permis l’inscription sur la liste</w:t>
      </w:r>
      <w:r>
        <w:rPr>
          <w:spacing w:val="-1"/>
        </w:rPr>
        <w:t xml:space="preserve"> </w:t>
      </w:r>
      <w:r>
        <w:t>officielle ou d’obtenir la certification,</w:t>
      </w:r>
      <w:r>
        <w:rPr>
          <w:spacing w:val="-1"/>
        </w:rPr>
        <w:t xml:space="preserve"> </w:t>
      </w:r>
      <w:r>
        <w:t>ainsi que la</w:t>
      </w:r>
    </w:p>
    <w:sectPr w:rsidR="00983AD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798CA" w14:textId="77777777" w:rsidR="00683730" w:rsidRDefault="00683730" w:rsidP="001D38BC">
      <w:r>
        <w:separator/>
      </w:r>
    </w:p>
  </w:endnote>
  <w:endnote w:type="continuationSeparator" w:id="0">
    <w:p w14:paraId="3DB9E8F8" w14:textId="77777777" w:rsidR="00683730" w:rsidRDefault="00683730" w:rsidP="001D38BC">
      <w:r>
        <w:continuationSeparator/>
      </w:r>
    </w:p>
  </w:endnote>
  <w:endnote w:type="continuationNotice" w:id="1">
    <w:p w14:paraId="38D8F851" w14:textId="77777777" w:rsidR="00683730" w:rsidRDefault="006837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Calibri"/>
    <w:charset w:val="00"/>
    <w:family w:val="swiss"/>
    <w:pitch w:val="variable"/>
    <w:sig w:usb0="80000287" w:usb1="00000000" w:usb2="00000000" w:usb3="00000000" w:csb0="0000000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75AD9" w14:textId="7E2BF6BB" w:rsidR="003B7ECD" w:rsidRDefault="003B7ECD">
    <w:pPr>
      <w:pStyle w:val="BodyText"/>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542B06" w14:textId="77777777" w:rsidR="00683730" w:rsidRDefault="00683730" w:rsidP="001D38BC">
      <w:r>
        <w:separator/>
      </w:r>
    </w:p>
  </w:footnote>
  <w:footnote w:type="continuationSeparator" w:id="0">
    <w:p w14:paraId="6A8DE1FF" w14:textId="77777777" w:rsidR="00683730" w:rsidRDefault="00683730" w:rsidP="001D38BC">
      <w:r>
        <w:continuationSeparator/>
      </w:r>
    </w:p>
  </w:footnote>
  <w:footnote w:type="continuationNotice" w:id="1">
    <w:p w14:paraId="5CA4E3EB" w14:textId="77777777" w:rsidR="00683730" w:rsidRDefault="0068373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070A36"/>
    <w:multiLevelType w:val="hybridMultilevel"/>
    <w:tmpl w:val="0C743CDC"/>
    <w:lvl w:ilvl="0" w:tplc="4D38F5B6">
      <w:numFmt w:val="bullet"/>
      <w:lvlText w:val="-"/>
      <w:lvlJc w:val="left"/>
      <w:pPr>
        <w:tabs>
          <w:tab w:val="num" w:pos="720"/>
        </w:tabs>
        <w:ind w:left="720" w:hanging="360"/>
      </w:pPr>
      <w:rPr>
        <w:rFonts w:ascii="Arial" w:eastAsia="Times New Roman" w:hAnsi="Arial" w:cs="Aria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 w15:restartNumberingAfterBreak="0">
    <w:nsid w:val="1B135FEC"/>
    <w:multiLevelType w:val="hybridMultilevel"/>
    <w:tmpl w:val="499C61A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2B301441"/>
    <w:multiLevelType w:val="hybridMultilevel"/>
    <w:tmpl w:val="8B18B080"/>
    <w:lvl w:ilvl="0" w:tplc="E3920A5E">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 w15:restartNumberingAfterBreak="0">
    <w:nsid w:val="39246502"/>
    <w:multiLevelType w:val="hybridMultilevel"/>
    <w:tmpl w:val="B144F444"/>
    <w:lvl w:ilvl="0" w:tplc="5CAEFEDA">
      <w:numFmt w:val="bullet"/>
      <w:lvlText w:val=""/>
      <w:lvlJc w:val="left"/>
      <w:pPr>
        <w:ind w:left="686" w:hanging="363"/>
      </w:pPr>
      <w:rPr>
        <w:rFonts w:ascii="Symbol" w:eastAsia="Symbol" w:hAnsi="Symbol" w:cs="Symbol" w:hint="default"/>
        <w:b w:val="0"/>
        <w:bCs w:val="0"/>
        <w:i w:val="0"/>
        <w:iCs w:val="0"/>
        <w:w w:val="97"/>
        <w:sz w:val="20"/>
        <w:szCs w:val="20"/>
        <w:lang w:val="fr-FR" w:eastAsia="en-US" w:bidi="ar-SA"/>
      </w:rPr>
    </w:lvl>
    <w:lvl w:ilvl="1" w:tplc="76261614">
      <w:numFmt w:val="bullet"/>
      <w:lvlText w:val="o"/>
      <w:lvlJc w:val="left"/>
      <w:pPr>
        <w:ind w:left="2244" w:hanging="339"/>
      </w:pPr>
      <w:rPr>
        <w:rFonts w:ascii="Courier New" w:eastAsia="Courier New" w:hAnsi="Courier New" w:cs="Courier New" w:hint="default"/>
        <w:b w:val="0"/>
        <w:bCs w:val="0"/>
        <w:i w:val="0"/>
        <w:iCs w:val="0"/>
        <w:w w:val="97"/>
        <w:sz w:val="20"/>
        <w:szCs w:val="20"/>
        <w:lang w:val="fr-FR" w:eastAsia="en-US" w:bidi="ar-SA"/>
      </w:rPr>
    </w:lvl>
    <w:lvl w:ilvl="2" w:tplc="7D549832">
      <w:numFmt w:val="bullet"/>
      <w:lvlText w:val="•"/>
      <w:lvlJc w:val="left"/>
      <w:pPr>
        <w:ind w:left="3183" w:hanging="339"/>
      </w:pPr>
      <w:rPr>
        <w:rFonts w:hint="default"/>
        <w:lang w:val="fr-FR" w:eastAsia="en-US" w:bidi="ar-SA"/>
      </w:rPr>
    </w:lvl>
    <w:lvl w:ilvl="3" w:tplc="611255B0">
      <w:numFmt w:val="bullet"/>
      <w:lvlText w:val="•"/>
      <w:lvlJc w:val="left"/>
      <w:pPr>
        <w:ind w:left="4126" w:hanging="339"/>
      </w:pPr>
      <w:rPr>
        <w:rFonts w:hint="default"/>
        <w:lang w:val="fr-FR" w:eastAsia="en-US" w:bidi="ar-SA"/>
      </w:rPr>
    </w:lvl>
    <w:lvl w:ilvl="4" w:tplc="C7AA420C">
      <w:numFmt w:val="bullet"/>
      <w:lvlText w:val="•"/>
      <w:lvlJc w:val="left"/>
      <w:pPr>
        <w:ind w:left="5070" w:hanging="339"/>
      </w:pPr>
      <w:rPr>
        <w:rFonts w:hint="default"/>
        <w:lang w:val="fr-FR" w:eastAsia="en-US" w:bidi="ar-SA"/>
      </w:rPr>
    </w:lvl>
    <w:lvl w:ilvl="5" w:tplc="1872271C">
      <w:numFmt w:val="bullet"/>
      <w:lvlText w:val="•"/>
      <w:lvlJc w:val="left"/>
      <w:pPr>
        <w:ind w:left="6013" w:hanging="339"/>
      </w:pPr>
      <w:rPr>
        <w:rFonts w:hint="default"/>
        <w:lang w:val="fr-FR" w:eastAsia="en-US" w:bidi="ar-SA"/>
      </w:rPr>
    </w:lvl>
    <w:lvl w:ilvl="6" w:tplc="C6D0B4D4">
      <w:numFmt w:val="bullet"/>
      <w:lvlText w:val="•"/>
      <w:lvlJc w:val="left"/>
      <w:pPr>
        <w:ind w:left="6957" w:hanging="339"/>
      </w:pPr>
      <w:rPr>
        <w:rFonts w:hint="default"/>
        <w:lang w:val="fr-FR" w:eastAsia="en-US" w:bidi="ar-SA"/>
      </w:rPr>
    </w:lvl>
    <w:lvl w:ilvl="7" w:tplc="B1465504">
      <w:numFmt w:val="bullet"/>
      <w:lvlText w:val="•"/>
      <w:lvlJc w:val="left"/>
      <w:pPr>
        <w:ind w:left="7900" w:hanging="339"/>
      </w:pPr>
      <w:rPr>
        <w:rFonts w:hint="default"/>
        <w:lang w:val="fr-FR" w:eastAsia="en-US" w:bidi="ar-SA"/>
      </w:rPr>
    </w:lvl>
    <w:lvl w:ilvl="8" w:tplc="FED6228E">
      <w:numFmt w:val="bullet"/>
      <w:lvlText w:val="•"/>
      <w:lvlJc w:val="left"/>
      <w:pPr>
        <w:ind w:left="8844" w:hanging="339"/>
      </w:pPr>
      <w:rPr>
        <w:rFonts w:hint="default"/>
        <w:lang w:val="fr-FR" w:eastAsia="en-US" w:bidi="ar-SA"/>
      </w:rPr>
    </w:lvl>
  </w:abstractNum>
  <w:abstractNum w:abstractNumId="4" w15:restartNumberingAfterBreak="0">
    <w:nsid w:val="7BEE2716"/>
    <w:multiLevelType w:val="hybridMultilevel"/>
    <w:tmpl w:val="6C1876BA"/>
    <w:lvl w:ilvl="0" w:tplc="28581C88">
      <w:start w:val="1"/>
      <w:numFmt w:val="decimal"/>
      <w:lvlText w:val="%1)"/>
      <w:lvlJc w:val="left"/>
      <w:pPr>
        <w:ind w:left="686" w:hanging="363"/>
      </w:pPr>
      <w:rPr>
        <w:rFonts w:ascii="Calibri" w:eastAsia="Calibri" w:hAnsi="Calibri" w:cs="Calibri" w:hint="default"/>
        <w:b w:val="0"/>
        <w:bCs w:val="0"/>
        <w:i w:val="0"/>
        <w:iCs w:val="0"/>
        <w:spacing w:val="-2"/>
        <w:w w:val="98"/>
        <w:sz w:val="20"/>
        <w:szCs w:val="20"/>
        <w:lang w:val="fr-FR" w:eastAsia="en-US" w:bidi="ar-SA"/>
      </w:rPr>
    </w:lvl>
    <w:lvl w:ilvl="1" w:tplc="F5ECFD20">
      <w:start w:val="1"/>
      <w:numFmt w:val="lowerLetter"/>
      <w:lvlText w:val="%2)"/>
      <w:lvlJc w:val="left"/>
      <w:pPr>
        <w:ind w:left="827" w:hanging="243"/>
      </w:pPr>
      <w:rPr>
        <w:rFonts w:ascii="Arial" w:eastAsia="Arial" w:hAnsi="Arial" w:cs="Arial" w:hint="default"/>
        <w:b w:val="0"/>
        <w:bCs w:val="0"/>
        <w:i w:val="0"/>
        <w:iCs w:val="0"/>
        <w:spacing w:val="-2"/>
        <w:w w:val="98"/>
        <w:sz w:val="20"/>
        <w:szCs w:val="20"/>
        <w:lang w:val="fr-FR" w:eastAsia="en-US" w:bidi="ar-SA"/>
      </w:rPr>
    </w:lvl>
    <w:lvl w:ilvl="2" w:tplc="7DF0EBD8">
      <w:numFmt w:val="bullet"/>
      <w:lvlText w:val="•"/>
      <w:lvlJc w:val="left"/>
      <w:pPr>
        <w:ind w:left="1921" w:hanging="243"/>
      </w:pPr>
      <w:rPr>
        <w:rFonts w:hint="default"/>
        <w:lang w:val="fr-FR" w:eastAsia="en-US" w:bidi="ar-SA"/>
      </w:rPr>
    </w:lvl>
    <w:lvl w:ilvl="3" w:tplc="7A7E9FCC">
      <w:numFmt w:val="bullet"/>
      <w:lvlText w:val="•"/>
      <w:lvlJc w:val="left"/>
      <w:pPr>
        <w:ind w:left="3022" w:hanging="243"/>
      </w:pPr>
      <w:rPr>
        <w:rFonts w:hint="default"/>
        <w:lang w:val="fr-FR" w:eastAsia="en-US" w:bidi="ar-SA"/>
      </w:rPr>
    </w:lvl>
    <w:lvl w:ilvl="4" w:tplc="04E872A4">
      <w:numFmt w:val="bullet"/>
      <w:lvlText w:val="•"/>
      <w:lvlJc w:val="left"/>
      <w:pPr>
        <w:ind w:left="4123" w:hanging="243"/>
      </w:pPr>
      <w:rPr>
        <w:rFonts w:hint="default"/>
        <w:lang w:val="fr-FR" w:eastAsia="en-US" w:bidi="ar-SA"/>
      </w:rPr>
    </w:lvl>
    <w:lvl w:ilvl="5" w:tplc="986624D4">
      <w:numFmt w:val="bullet"/>
      <w:lvlText w:val="•"/>
      <w:lvlJc w:val="left"/>
      <w:pPr>
        <w:ind w:left="5224" w:hanging="243"/>
      </w:pPr>
      <w:rPr>
        <w:rFonts w:hint="default"/>
        <w:lang w:val="fr-FR" w:eastAsia="en-US" w:bidi="ar-SA"/>
      </w:rPr>
    </w:lvl>
    <w:lvl w:ilvl="6" w:tplc="61E2B90C">
      <w:numFmt w:val="bullet"/>
      <w:lvlText w:val="•"/>
      <w:lvlJc w:val="left"/>
      <w:pPr>
        <w:ind w:left="6326" w:hanging="243"/>
      </w:pPr>
      <w:rPr>
        <w:rFonts w:hint="default"/>
        <w:lang w:val="fr-FR" w:eastAsia="en-US" w:bidi="ar-SA"/>
      </w:rPr>
    </w:lvl>
    <w:lvl w:ilvl="7" w:tplc="9DAC6626">
      <w:numFmt w:val="bullet"/>
      <w:lvlText w:val="•"/>
      <w:lvlJc w:val="left"/>
      <w:pPr>
        <w:ind w:left="7427" w:hanging="243"/>
      </w:pPr>
      <w:rPr>
        <w:rFonts w:hint="default"/>
        <w:lang w:val="fr-FR" w:eastAsia="en-US" w:bidi="ar-SA"/>
      </w:rPr>
    </w:lvl>
    <w:lvl w:ilvl="8" w:tplc="5554EA26">
      <w:numFmt w:val="bullet"/>
      <w:lvlText w:val="•"/>
      <w:lvlJc w:val="left"/>
      <w:pPr>
        <w:ind w:left="8528" w:hanging="243"/>
      </w:pPr>
      <w:rPr>
        <w:rFonts w:hint="default"/>
        <w:lang w:val="fr-FR" w:eastAsia="en-US" w:bidi="ar-SA"/>
      </w:rPr>
    </w:lvl>
  </w:abstractNum>
  <w:num w:numId="1" w16cid:durableId="1388383428">
    <w:abstractNumId w:val="3"/>
  </w:num>
  <w:num w:numId="2" w16cid:durableId="164511515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10537745">
    <w:abstractNumId w:val="2"/>
  </w:num>
  <w:num w:numId="4" w16cid:durableId="1953511523">
    <w:abstractNumId w:val="4"/>
  </w:num>
  <w:num w:numId="5" w16cid:durableId="443426728">
    <w:abstractNumId w:val="1"/>
  </w:num>
  <w:num w:numId="6" w16cid:durableId="6823659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9C6"/>
    <w:rsid w:val="00002AF7"/>
    <w:rsid w:val="00007A79"/>
    <w:rsid w:val="00037B1A"/>
    <w:rsid w:val="00063941"/>
    <w:rsid w:val="000A57F9"/>
    <w:rsid w:val="000B4AA3"/>
    <w:rsid w:val="000D7FED"/>
    <w:rsid w:val="000E1F66"/>
    <w:rsid w:val="000E68D7"/>
    <w:rsid w:val="000E75B1"/>
    <w:rsid w:val="00131B5A"/>
    <w:rsid w:val="001329C5"/>
    <w:rsid w:val="001407BB"/>
    <w:rsid w:val="001509C6"/>
    <w:rsid w:val="001521B0"/>
    <w:rsid w:val="00171397"/>
    <w:rsid w:val="00172F6B"/>
    <w:rsid w:val="0018514B"/>
    <w:rsid w:val="0019088D"/>
    <w:rsid w:val="001A0E6B"/>
    <w:rsid w:val="001A5925"/>
    <w:rsid w:val="001C4B87"/>
    <w:rsid w:val="001D38BC"/>
    <w:rsid w:val="0021062F"/>
    <w:rsid w:val="0022029C"/>
    <w:rsid w:val="0023417A"/>
    <w:rsid w:val="00234C47"/>
    <w:rsid w:val="00240FC0"/>
    <w:rsid w:val="00241D77"/>
    <w:rsid w:val="00242D06"/>
    <w:rsid w:val="00247684"/>
    <w:rsid w:val="0025372F"/>
    <w:rsid w:val="00297809"/>
    <w:rsid w:val="002C5FCF"/>
    <w:rsid w:val="002F3CE4"/>
    <w:rsid w:val="0031175B"/>
    <w:rsid w:val="003229B7"/>
    <w:rsid w:val="00332447"/>
    <w:rsid w:val="00333FE0"/>
    <w:rsid w:val="00344A07"/>
    <w:rsid w:val="00345BED"/>
    <w:rsid w:val="00352127"/>
    <w:rsid w:val="00354035"/>
    <w:rsid w:val="00362447"/>
    <w:rsid w:val="00392F68"/>
    <w:rsid w:val="0039418C"/>
    <w:rsid w:val="003A25D8"/>
    <w:rsid w:val="003A45F1"/>
    <w:rsid w:val="003B7ECD"/>
    <w:rsid w:val="003C4A24"/>
    <w:rsid w:val="003D1E67"/>
    <w:rsid w:val="003D3CCC"/>
    <w:rsid w:val="003F485F"/>
    <w:rsid w:val="00406475"/>
    <w:rsid w:val="004219CE"/>
    <w:rsid w:val="004352F0"/>
    <w:rsid w:val="00441369"/>
    <w:rsid w:val="00446170"/>
    <w:rsid w:val="004524D4"/>
    <w:rsid w:val="00453335"/>
    <w:rsid w:val="004713D0"/>
    <w:rsid w:val="004753EE"/>
    <w:rsid w:val="0049153C"/>
    <w:rsid w:val="004A6686"/>
    <w:rsid w:val="004B12F9"/>
    <w:rsid w:val="004C4BDB"/>
    <w:rsid w:val="004D008A"/>
    <w:rsid w:val="004D366F"/>
    <w:rsid w:val="004D45D7"/>
    <w:rsid w:val="004D6BC0"/>
    <w:rsid w:val="004E2B6F"/>
    <w:rsid w:val="004F0818"/>
    <w:rsid w:val="005025F8"/>
    <w:rsid w:val="00506421"/>
    <w:rsid w:val="00515C6E"/>
    <w:rsid w:val="005250C9"/>
    <w:rsid w:val="00526725"/>
    <w:rsid w:val="005562A2"/>
    <w:rsid w:val="005625CA"/>
    <w:rsid w:val="00567F41"/>
    <w:rsid w:val="00570F50"/>
    <w:rsid w:val="00591B0D"/>
    <w:rsid w:val="005B4E59"/>
    <w:rsid w:val="005B536E"/>
    <w:rsid w:val="005C185D"/>
    <w:rsid w:val="005D6BCF"/>
    <w:rsid w:val="005E7B27"/>
    <w:rsid w:val="005F16E8"/>
    <w:rsid w:val="005F7A03"/>
    <w:rsid w:val="005F7DB4"/>
    <w:rsid w:val="00626BF1"/>
    <w:rsid w:val="00631DD1"/>
    <w:rsid w:val="00633676"/>
    <w:rsid w:val="00646592"/>
    <w:rsid w:val="00675698"/>
    <w:rsid w:val="0068058B"/>
    <w:rsid w:val="00683730"/>
    <w:rsid w:val="0069759E"/>
    <w:rsid w:val="006A6A39"/>
    <w:rsid w:val="006C0BFD"/>
    <w:rsid w:val="006C2303"/>
    <w:rsid w:val="006C58A3"/>
    <w:rsid w:val="006D117D"/>
    <w:rsid w:val="006D3E9C"/>
    <w:rsid w:val="006F00CA"/>
    <w:rsid w:val="006F05EC"/>
    <w:rsid w:val="006F6576"/>
    <w:rsid w:val="00715F0E"/>
    <w:rsid w:val="007167AA"/>
    <w:rsid w:val="007265A4"/>
    <w:rsid w:val="00753BF2"/>
    <w:rsid w:val="00762920"/>
    <w:rsid w:val="00776B75"/>
    <w:rsid w:val="007B13EB"/>
    <w:rsid w:val="007E1ACB"/>
    <w:rsid w:val="0080059F"/>
    <w:rsid w:val="008275A6"/>
    <w:rsid w:val="0084503A"/>
    <w:rsid w:val="00871676"/>
    <w:rsid w:val="008718C8"/>
    <w:rsid w:val="008736DF"/>
    <w:rsid w:val="00886860"/>
    <w:rsid w:val="0089146E"/>
    <w:rsid w:val="00893B36"/>
    <w:rsid w:val="008A2CD2"/>
    <w:rsid w:val="008B2194"/>
    <w:rsid w:val="008C6F57"/>
    <w:rsid w:val="008F3A83"/>
    <w:rsid w:val="00900FB4"/>
    <w:rsid w:val="0090469C"/>
    <w:rsid w:val="00916FBE"/>
    <w:rsid w:val="00945FFC"/>
    <w:rsid w:val="00954DDB"/>
    <w:rsid w:val="00973919"/>
    <w:rsid w:val="00983ADA"/>
    <w:rsid w:val="00984F61"/>
    <w:rsid w:val="009949C1"/>
    <w:rsid w:val="009B694E"/>
    <w:rsid w:val="009C417E"/>
    <w:rsid w:val="009C7C7C"/>
    <w:rsid w:val="009E592D"/>
    <w:rsid w:val="009F6391"/>
    <w:rsid w:val="00A032FD"/>
    <w:rsid w:val="00A45D75"/>
    <w:rsid w:val="00A87ECB"/>
    <w:rsid w:val="00A94A3A"/>
    <w:rsid w:val="00AA152B"/>
    <w:rsid w:val="00AB3CBD"/>
    <w:rsid w:val="00AC1ED0"/>
    <w:rsid w:val="00AC5892"/>
    <w:rsid w:val="00AE1FC9"/>
    <w:rsid w:val="00B15F86"/>
    <w:rsid w:val="00B22D01"/>
    <w:rsid w:val="00B25F4C"/>
    <w:rsid w:val="00B30432"/>
    <w:rsid w:val="00B428DD"/>
    <w:rsid w:val="00B55CF0"/>
    <w:rsid w:val="00B64ECB"/>
    <w:rsid w:val="00B801AA"/>
    <w:rsid w:val="00B95169"/>
    <w:rsid w:val="00BA0043"/>
    <w:rsid w:val="00BA395B"/>
    <w:rsid w:val="00BD3F8F"/>
    <w:rsid w:val="00BD548B"/>
    <w:rsid w:val="00BD6405"/>
    <w:rsid w:val="00BF165B"/>
    <w:rsid w:val="00BF79A4"/>
    <w:rsid w:val="00C03734"/>
    <w:rsid w:val="00C10997"/>
    <w:rsid w:val="00C17E22"/>
    <w:rsid w:val="00C2466E"/>
    <w:rsid w:val="00C33CB5"/>
    <w:rsid w:val="00C33F99"/>
    <w:rsid w:val="00C3695C"/>
    <w:rsid w:val="00C61B95"/>
    <w:rsid w:val="00C63763"/>
    <w:rsid w:val="00C83C62"/>
    <w:rsid w:val="00CB555B"/>
    <w:rsid w:val="00CB7D44"/>
    <w:rsid w:val="00CC0454"/>
    <w:rsid w:val="00D30893"/>
    <w:rsid w:val="00D415C5"/>
    <w:rsid w:val="00D67BB2"/>
    <w:rsid w:val="00D82B29"/>
    <w:rsid w:val="00D8360C"/>
    <w:rsid w:val="00D92EC8"/>
    <w:rsid w:val="00D947DA"/>
    <w:rsid w:val="00DA72B8"/>
    <w:rsid w:val="00DC1501"/>
    <w:rsid w:val="00DF6B4D"/>
    <w:rsid w:val="00E25AC3"/>
    <w:rsid w:val="00E52DCC"/>
    <w:rsid w:val="00E52FFF"/>
    <w:rsid w:val="00E66289"/>
    <w:rsid w:val="00E67368"/>
    <w:rsid w:val="00E84AD8"/>
    <w:rsid w:val="00E966EC"/>
    <w:rsid w:val="00EA26FB"/>
    <w:rsid w:val="00ED3549"/>
    <w:rsid w:val="00EF118E"/>
    <w:rsid w:val="00F825DF"/>
    <w:rsid w:val="00FD0099"/>
    <w:rsid w:val="00FE2F0A"/>
    <w:rsid w:val="00FE59D3"/>
    <w:rsid w:val="00FF21F7"/>
    <w:rsid w:val="00FF244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9FD5526"/>
  <w15:docId w15:val="{04AA911D-52A4-4592-B2CA-73CACAD88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2F0A"/>
    <w:pPr>
      <w:spacing w:after="0" w:line="240" w:lineRule="auto"/>
    </w:pPr>
    <w:rPr>
      <w:rFonts w:ascii="Calibri" w:hAnsi="Calibri" w:cs="Times New Roman"/>
    </w:rPr>
  </w:style>
  <w:style w:type="paragraph" w:styleId="Heading1">
    <w:name w:val="heading 1"/>
    <w:basedOn w:val="Normal"/>
    <w:link w:val="Heading1Char"/>
    <w:uiPriority w:val="9"/>
    <w:qFormat/>
    <w:rsid w:val="003B7ECD"/>
    <w:pPr>
      <w:widowControl w:val="0"/>
      <w:autoSpaceDE w:val="0"/>
      <w:autoSpaceDN w:val="0"/>
      <w:ind w:left="686" w:hanging="363"/>
      <w:jc w:val="both"/>
      <w:outlineLvl w:val="0"/>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2F0A"/>
    <w:rPr>
      <w:color w:val="0000FF"/>
      <w:u w:val="single"/>
    </w:rPr>
  </w:style>
  <w:style w:type="paragraph" w:styleId="ListParagraph">
    <w:name w:val="List Paragraph"/>
    <w:basedOn w:val="Normal"/>
    <w:uiPriority w:val="34"/>
    <w:qFormat/>
    <w:rsid w:val="00FE2F0A"/>
    <w:pPr>
      <w:ind w:left="720"/>
    </w:pPr>
  </w:style>
  <w:style w:type="character" w:styleId="CommentReference">
    <w:name w:val="annotation reference"/>
    <w:basedOn w:val="DefaultParagraphFont"/>
    <w:uiPriority w:val="99"/>
    <w:semiHidden/>
    <w:unhideWhenUsed/>
    <w:rsid w:val="00B15F86"/>
    <w:rPr>
      <w:sz w:val="16"/>
      <w:szCs w:val="16"/>
    </w:rPr>
  </w:style>
  <w:style w:type="paragraph" w:styleId="CommentText">
    <w:name w:val="annotation text"/>
    <w:basedOn w:val="Normal"/>
    <w:link w:val="CommentTextChar"/>
    <w:uiPriority w:val="99"/>
    <w:semiHidden/>
    <w:unhideWhenUsed/>
    <w:rsid w:val="00B15F86"/>
    <w:rPr>
      <w:sz w:val="20"/>
      <w:szCs w:val="20"/>
    </w:rPr>
  </w:style>
  <w:style w:type="character" w:customStyle="1" w:styleId="CommentTextChar">
    <w:name w:val="Comment Text Char"/>
    <w:basedOn w:val="DefaultParagraphFont"/>
    <w:link w:val="CommentText"/>
    <w:uiPriority w:val="99"/>
    <w:semiHidden/>
    <w:rsid w:val="00B15F86"/>
    <w:rPr>
      <w:rFonts w:ascii="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B15F86"/>
    <w:rPr>
      <w:b/>
      <w:bCs/>
    </w:rPr>
  </w:style>
  <w:style w:type="character" w:customStyle="1" w:styleId="CommentSubjectChar">
    <w:name w:val="Comment Subject Char"/>
    <w:basedOn w:val="CommentTextChar"/>
    <w:link w:val="CommentSubject"/>
    <w:uiPriority w:val="99"/>
    <w:semiHidden/>
    <w:rsid w:val="00B15F86"/>
    <w:rPr>
      <w:rFonts w:ascii="Calibri" w:hAnsi="Calibri" w:cs="Times New Roman"/>
      <w:b/>
      <w:bCs/>
      <w:sz w:val="20"/>
      <w:szCs w:val="20"/>
    </w:rPr>
  </w:style>
  <w:style w:type="paragraph" w:styleId="BalloonText">
    <w:name w:val="Balloon Text"/>
    <w:basedOn w:val="Normal"/>
    <w:link w:val="BalloonTextChar"/>
    <w:uiPriority w:val="99"/>
    <w:semiHidden/>
    <w:unhideWhenUsed/>
    <w:rsid w:val="00B15F86"/>
    <w:rPr>
      <w:rFonts w:ascii="Tahoma" w:hAnsi="Tahoma" w:cs="Tahoma"/>
      <w:sz w:val="16"/>
      <w:szCs w:val="16"/>
    </w:rPr>
  </w:style>
  <w:style w:type="character" w:customStyle="1" w:styleId="BalloonTextChar">
    <w:name w:val="Balloon Text Char"/>
    <w:basedOn w:val="DefaultParagraphFont"/>
    <w:link w:val="BalloonText"/>
    <w:uiPriority w:val="99"/>
    <w:semiHidden/>
    <w:rsid w:val="00B15F86"/>
    <w:rPr>
      <w:rFonts w:ascii="Tahoma" w:hAnsi="Tahoma" w:cs="Tahoma"/>
      <w:sz w:val="16"/>
      <w:szCs w:val="16"/>
    </w:rPr>
  </w:style>
  <w:style w:type="paragraph" w:styleId="FootnoteText">
    <w:name w:val="footnote text"/>
    <w:basedOn w:val="Normal"/>
    <w:link w:val="FootnoteTextChar"/>
    <w:uiPriority w:val="99"/>
    <w:semiHidden/>
    <w:unhideWhenUsed/>
    <w:rsid w:val="001D38BC"/>
    <w:rPr>
      <w:sz w:val="20"/>
      <w:szCs w:val="20"/>
    </w:rPr>
  </w:style>
  <w:style w:type="character" w:customStyle="1" w:styleId="FootnoteTextChar">
    <w:name w:val="Footnote Text Char"/>
    <w:basedOn w:val="DefaultParagraphFont"/>
    <w:link w:val="FootnoteText"/>
    <w:uiPriority w:val="99"/>
    <w:semiHidden/>
    <w:rsid w:val="001D38BC"/>
    <w:rPr>
      <w:rFonts w:ascii="Calibri" w:hAnsi="Calibri" w:cs="Times New Roman"/>
      <w:sz w:val="20"/>
      <w:szCs w:val="20"/>
    </w:rPr>
  </w:style>
  <w:style w:type="character" w:styleId="FootnoteReference">
    <w:name w:val="footnote reference"/>
    <w:basedOn w:val="DefaultParagraphFont"/>
    <w:uiPriority w:val="99"/>
    <w:semiHidden/>
    <w:unhideWhenUsed/>
    <w:rsid w:val="001D38BC"/>
    <w:rPr>
      <w:vertAlign w:val="superscript"/>
    </w:rPr>
  </w:style>
  <w:style w:type="character" w:customStyle="1" w:styleId="Heading1Char">
    <w:name w:val="Heading 1 Char"/>
    <w:basedOn w:val="DefaultParagraphFont"/>
    <w:link w:val="Heading1"/>
    <w:uiPriority w:val="9"/>
    <w:rsid w:val="003B7ECD"/>
    <w:rPr>
      <w:rFonts w:ascii="Arial" w:eastAsia="Arial" w:hAnsi="Arial" w:cs="Arial"/>
      <w:b/>
      <w:bCs/>
      <w:sz w:val="20"/>
      <w:szCs w:val="20"/>
    </w:rPr>
  </w:style>
  <w:style w:type="paragraph" w:styleId="BodyText">
    <w:name w:val="Body Text"/>
    <w:basedOn w:val="Normal"/>
    <w:link w:val="BodyTextChar"/>
    <w:uiPriority w:val="1"/>
    <w:qFormat/>
    <w:rsid w:val="003B7ECD"/>
    <w:pPr>
      <w:widowControl w:val="0"/>
      <w:autoSpaceDE w:val="0"/>
      <w:autoSpaceDN w:val="0"/>
    </w:pPr>
    <w:rPr>
      <w:rFonts w:ascii="Arial" w:eastAsia="Arial" w:hAnsi="Arial" w:cs="Arial"/>
      <w:sz w:val="20"/>
      <w:szCs w:val="20"/>
    </w:rPr>
  </w:style>
  <w:style w:type="character" w:customStyle="1" w:styleId="BodyTextChar">
    <w:name w:val="Body Text Char"/>
    <w:basedOn w:val="DefaultParagraphFont"/>
    <w:link w:val="BodyText"/>
    <w:uiPriority w:val="1"/>
    <w:rsid w:val="003B7ECD"/>
    <w:rPr>
      <w:rFonts w:ascii="Arial" w:eastAsia="Arial" w:hAnsi="Arial" w:cs="Arial"/>
      <w:sz w:val="20"/>
      <w:szCs w:val="20"/>
    </w:rPr>
  </w:style>
  <w:style w:type="paragraph" w:customStyle="1" w:styleId="TableParagraph">
    <w:name w:val="Table Paragraph"/>
    <w:basedOn w:val="Normal"/>
    <w:uiPriority w:val="1"/>
    <w:qFormat/>
    <w:rsid w:val="003B7ECD"/>
    <w:pPr>
      <w:widowControl w:val="0"/>
      <w:autoSpaceDE w:val="0"/>
      <w:autoSpaceDN w:val="0"/>
      <w:spacing w:before="89"/>
      <w:ind w:left="74"/>
    </w:pPr>
    <w:rPr>
      <w:rFonts w:ascii="Arial" w:eastAsia="Arial" w:hAnsi="Arial" w:cs="Arial"/>
    </w:rPr>
  </w:style>
  <w:style w:type="paragraph" w:styleId="Header">
    <w:name w:val="header"/>
    <w:basedOn w:val="Normal"/>
    <w:link w:val="HeaderChar"/>
    <w:uiPriority w:val="99"/>
    <w:unhideWhenUsed/>
    <w:rsid w:val="003B7ECD"/>
    <w:pPr>
      <w:tabs>
        <w:tab w:val="center" w:pos="4536"/>
        <w:tab w:val="right" w:pos="9072"/>
      </w:tabs>
    </w:pPr>
  </w:style>
  <w:style w:type="character" w:customStyle="1" w:styleId="HeaderChar">
    <w:name w:val="Header Char"/>
    <w:basedOn w:val="DefaultParagraphFont"/>
    <w:link w:val="Header"/>
    <w:uiPriority w:val="99"/>
    <w:rsid w:val="003B7ECD"/>
    <w:rPr>
      <w:rFonts w:ascii="Calibri" w:hAnsi="Calibri" w:cs="Times New Roman"/>
    </w:rPr>
  </w:style>
  <w:style w:type="paragraph" w:styleId="Footer">
    <w:name w:val="footer"/>
    <w:basedOn w:val="Normal"/>
    <w:link w:val="FooterChar"/>
    <w:uiPriority w:val="99"/>
    <w:unhideWhenUsed/>
    <w:rsid w:val="003B7ECD"/>
    <w:pPr>
      <w:tabs>
        <w:tab w:val="center" w:pos="4536"/>
        <w:tab w:val="right" w:pos="9072"/>
      </w:tabs>
    </w:pPr>
  </w:style>
  <w:style w:type="character" w:customStyle="1" w:styleId="FooterChar">
    <w:name w:val="Footer Char"/>
    <w:basedOn w:val="DefaultParagraphFont"/>
    <w:link w:val="Footer"/>
    <w:uiPriority w:val="99"/>
    <w:rsid w:val="003B7ECD"/>
    <w:rPr>
      <w:rFonts w:ascii="Calibri" w:hAnsi="Calibri" w:cs="Times New Roman"/>
    </w:rPr>
  </w:style>
  <w:style w:type="paragraph" w:styleId="Revision">
    <w:name w:val="Revision"/>
    <w:hidden/>
    <w:uiPriority w:val="99"/>
    <w:semiHidden/>
    <w:rsid w:val="00C33CB5"/>
    <w:pPr>
      <w:spacing w:after="0" w:line="240" w:lineRule="auto"/>
    </w:pPr>
    <w:rPr>
      <w:rFonts w:ascii="Calibri" w:hAnsi="Calibri" w:cs="Times New Roman"/>
    </w:rPr>
  </w:style>
  <w:style w:type="table" w:customStyle="1" w:styleId="TableNormal1">
    <w:name w:val="Table Normal1"/>
    <w:uiPriority w:val="2"/>
    <w:semiHidden/>
    <w:unhideWhenUsed/>
    <w:qFormat/>
    <w:rsid w:val="00ED354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fcase1ertab">
    <w:name w:val="f_case_1ertab"/>
    <w:basedOn w:val="Normal"/>
    <w:rsid w:val="00AA152B"/>
    <w:pPr>
      <w:tabs>
        <w:tab w:val="left" w:pos="426"/>
      </w:tabs>
      <w:suppressAutoHyphens/>
      <w:ind w:left="709" w:hanging="709"/>
      <w:jc w:val="both"/>
    </w:pPr>
    <w:rPr>
      <w:rFonts w:ascii="Univers" w:eastAsia="Times New Roman" w:hAnsi="Univers" w:cs="Univers"/>
      <w:sz w:val="20"/>
      <w:szCs w:val="20"/>
      <w:lang w:eastAsia="zh-CN"/>
    </w:rPr>
  </w:style>
  <w:style w:type="table" w:styleId="TableGrid">
    <w:name w:val="Table Grid"/>
    <w:basedOn w:val="TableNormal"/>
    <w:uiPriority w:val="59"/>
    <w:rsid w:val="00916F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75698"/>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cnetp.fr/"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urssaf.fr/portail/home/employeur/declarer-et-payer/obtenir-une-attestation.html"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impots.gouv.f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9E969835D8F054B8245F3E9F8E45ADB" ma:contentTypeVersion="16" ma:contentTypeDescription="Crée un document." ma:contentTypeScope="" ma:versionID="5958f6660f02bdf7f4ca529cd831ef03">
  <xsd:schema xmlns:xsd="http://www.w3.org/2001/XMLSchema" xmlns:xs="http://www.w3.org/2001/XMLSchema" xmlns:p="http://schemas.microsoft.com/office/2006/metadata/properties" xmlns:ns2="581ec71d-f31b-486b-a774-620a23a94fca" xmlns:ns3="6d1919c3-7180-497a-9cf0-22c5d0cf8eba" targetNamespace="http://schemas.microsoft.com/office/2006/metadata/properties" ma:root="true" ma:fieldsID="f222d613b51aebb9d2608232db8b4f46" ns2:_="" ns3:_="">
    <xsd:import namespace="581ec71d-f31b-486b-a774-620a23a94fca"/>
    <xsd:import namespace="6d1919c3-7180-497a-9cf0-22c5d0cf8eba"/>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1ec71d-f31b-486b-a774-620a23a94fc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Balises d’images" ma:readOnly="false" ma:fieldId="{5cf76f15-5ced-4ddc-b409-7134ff3c332f}" ma:taxonomyMulti="true" ma:sspId="5a18d8d6-1e9f-4467-8645-656d059edf3e"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d1919c3-7180-497a-9cf0-22c5d0cf8eba"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cfb8e679-c345-47db-be0d-23e51b801f38}" ma:internalName="TaxCatchAll" ma:showField="CatchAllData" ma:web="6d1919c3-7180-497a-9cf0-22c5d0cf8eba">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d1919c3-7180-497a-9cf0-22c5d0cf8eba" xsi:nil="true"/>
    <lcf76f155ced4ddcb4097134ff3c332f xmlns="581ec71d-f31b-486b-a774-620a23a94fc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755F00-C8CD-4CA7-9A66-8DE1CDEDBC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1ec71d-f31b-486b-a774-620a23a94fca"/>
    <ds:schemaRef ds:uri="6d1919c3-7180-497a-9cf0-22c5d0cf8e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9708C3-388B-4D60-ACCC-C1482CA93791}">
  <ds:schemaRefs>
    <ds:schemaRef ds:uri="http://schemas.microsoft.com/office/2006/metadata/properties"/>
    <ds:schemaRef ds:uri="http://schemas.microsoft.com/office/infopath/2007/PartnerControls"/>
    <ds:schemaRef ds:uri="6d1919c3-7180-497a-9cf0-22c5d0cf8eba"/>
    <ds:schemaRef ds:uri="581ec71d-f31b-486b-a774-620a23a94fca"/>
  </ds:schemaRefs>
</ds:datastoreItem>
</file>

<file path=customXml/itemProps3.xml><?xml version="1.0" encoding="utf-8"?>
<ds:datastoreItem xmlns:ds="http://schemas.openxmlformats.org/officeDocument/2006/customXml" ds:itemID="{BEAA6698-5F42-42B1-A052-BC37D443D1C3}">
  <ds:schemaRefs>
    <ds:schemaRef ds:uri="http://schemas.microsoft.com/sharepoint/v3/contenttype/forms"/>
  </ds:schemaRefs>
</ds:datastoreItem>
</file>

<file path=docMetadata/LabelInfo.xml><?xml version="1.0" encoding="utf-8"?>
<clbl:labelList xmlns:clbl="http://schemas.microsoft.com/office/2020/mipLabelMetadata">
  <clbl:label id="{5a399f59-4fb0-4c58-b63e-f94bfc24371c}" enabled="0" method="" siteId="{5a399f59-4fb0-4c58-b63e-f94bfc24371c}" removed="1"/>
</clbl:labelList>
</file>

<file path=docProps/app.xml><?xml version="1.0" encoding="utf-8"?>
<Properties xmlns="http://schemas.openxmlformats.org/officeDocument/2006/extended-properties" xmlns:vt="http://schemas.openxmlformats.org/officeDocument/2006/docPropsVTypes">
  <Template>Normal.dotm</Template>
  <TotalTime>327</TotalTime>
  <Pages>0</Pages>
  <Words>0</Words>
  <Characters>0</Characters>
  <Application>Microsoft Office Word</Application>
  <DocSecurity>4</DocSecurity>
  <Lines>0</Lines>
  <Paragraphs>0</Paragraphs>
  <ScaleCrop>false</ScaleCrop>
  <HeadingPairs>
    <vt:vector size="2" baseType="variant">
      <vt:variant>
        <vt:lpstr>Titre</vt:lpstr>
      </vt:variant>
      <vt:variant>
        <vt:i4>1</vt:i4>
      </vt:variant>
    </vt:vector>
  </HeadingPairs>
  <TitlesOfParts>
    <vt:vector size="1" baseType="lpstr">
      <vt:lpstr/>
    </vt:vector>
  </TitlesOfParts>
  <Company>CRIDF</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EmBARTHES</dc:creator>
  <cp:keywords/>
  <cp:lastModifiedBy>BRUN Catherine</cp:lastModifiedBy>
  <cp:revision>119</cp:revision>
  <dcterms:created xsi:type="dcterms:W3CDTF">2024-04-30T23:36:00Z</dcterms:created>
  <dcterms:modified xsi:type="dcterms:W3CDTF">2026-09-29T11:31:00Z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0x01010049E969835D8F054B8245F3E9F8E45ADB</vt:lpwstr>
  </property>
  <property fmtid="{D5CDD505-2E9C-101B-9397-08002B2CF9AE}" pid="3" name="MediaServiceImageTags">
    <vt:lpwstr/>
  </property>
</Properties>
</file>