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FD63C" w14:textId="1DB30D46" w:rsidR="00E9453E" w:rsidRPr="00133868" w:rsidRDefault="00E9453E" w:rsidP="00F574E4">
      <w:pPr>
        <w:spacing w:after="0" w:line="240" w:lineRule="auto"/>
        <w:rPr>
          <w:rFonts w:ascii="Arial Narrow" w:eastAsia="Times New Roman" w:hAnsi="Arial Narrow" w:cs="Arial"/>
          <w:b/>
          <w:lang w:eastAsia="fr-FR"/>
        </w:rPr>
      </w:pPr>
    </w:p>
    <w:tbl>
      <w:tblPr>
        <w:tblStyle w:val="Grilledutableau"/>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5"/>
        <w:gridCol w:w="8788"/>
      </w:tblGrid>
      <w:tr w:rsidR="00F574E4" w:rsidRPr="00133868" w14:paraId="2B22BF10" w14:textId="77777777" w:rsidTr="000561EC">
        <w:tc>
          <w:tcPr>
            <w:tcW w:w="6805" w:type="dxa"/>
          </w:tcPr>
          <w:p w14:paraId="2D6EF757" w14:textId="571E1527" w:rsidR="00F574E4" w:rsidRPr="00133868" w:rsidRDefault="00F574E4" w:rsidP="000561EC">
            <w:pPr>
              <w:jc w:val="center"/>
              <w:rPr>
                <w:rFonts w:ascii="Arial Narrow" w:eastAsia="Times New Roman" w:hAnsi="Arial Narrow" w:cs="Arial"/>
                <w:b/>
                <w:sz w:val="20"/>
                <w:lang w:eastAsia="fr-FR"/>
              </w:rPr>
            </w:pPr>
            <w:r w:rsidRPr="00133868">
              <w:rPr>
                <w:rFonts w:ascii="Arial Narrow" w:eastAsia="Times New Roman" w:hAnsi="Arial Narrow" w:cs="Times New Roman"/>
                <w:noProof/>
                <w:sz w:val="20"/>
                <w:szCs w:val="24"/>
                <w:lang w:eastAsia="fr-FR"/>
              </w:rPr>
              <w:drawing>
                <wp:inline distT="0" distB="0" distL="0" distR="0" wp14:anchorId="381E68BD" wp14:editId="71C08F19">
                  <wp:extent cx="1354267" cy="1093444"/>
                  <wp:effectExtent l="0" t="0" r="0" b="0"/>
                  <wp:docPr id="2" name="Image 2" descr="C:\Users\KINDOU Christine\AppData\Local\Microsoft\Windows\Temporary Internet Files\Content.Outlook\900UG938\Syctom-Petrole-+-sign.-Verticale-RVB (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C:\Users\KINDOU Christine\AppData\Local\Microsoft\Windows\Temporary Internet Files\Content.Outlook\900UG938\Syctom-Petrole-+-sign.-Verticale-RVB (002).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6611" cy="1111485"/>
                          </a:xfrm>
                          <a:prstGeom prst="rect">
                            <a:avLst/>
                          </a:prstGeom>
                          <a:noFill/>
                          <a:ln>
                            <a:noFill/>
                          </a:ln>
                        </pic:spPr>
                      </pic:pic>
                    </a:graphicData>
                  </a:graphic>
                </wp:inline>
              </w:drawing>
            </w:r>
          </w:p>
        </w:tc>
        <w:tc>
          <w:tcPr>
            <w:tcW w:w="8788" w:type="dxa"/>
          </w:tcPr>
          <w:p w14:paraId="01E7395B" w14:textId="7FA98DCB" w:rsidR="00F574E4" w:rsidRPr="00133868" w:rsidRDefault="00F574E4" w:rsidP="00F574E4">
            <w:pPr>
              <w:jc w:val="center"/>
              <w:rPr>
                <w:rFonts w:ascii="Arial Narrow" w:eastAsia="Times New Roman" w:hAnsi="Arial Narrow" w:cs="Arial"/>
                <w:b/>
                <w:sz w:val="20"/>
                <w:lang w:eastAsia="fr-FR"/>
              </w:rPr>
            </w:pPr>
            <w:r w:rsidRPr="00133868">
              <w:rPr>
                <w:rFonts w:ascii="Arial Narrow" w:eastAsia="Times New Roman" w:hAnsi="Arial Narrow" w:cs="Arial"/>
                <w:b/>
                <w:sz w:val="20"/>
                <w:lang w:eastAsia="fr-FR"/>
              </w:rPr>
              <w:t>FORMULAIRE DE REPONSES AUX QUESTIONS</w:t>
            </w:r>
          </w:p>
          <w:p w14:paraId="60A6AFCE" w14:textId="3C26D844" w:rsidR="00F574E4" w:rsidRPr="00133868" w:rsidRDefault="00F574E4" w:rsidP="00F574E4">
            <w:pPr>
              <w:jc w:val="both"/>
              <w:rPr>
                <w:rFonts w:ascii="Arial Narrow" w:eastAsia="Times New Roman" w:hAnsi="Arial Narrow" w:cs="Arial"/>
                <w:b/>
                <w:sz w:val="20"/>
                <w:u w:val="single"/>
                <w:lang w:eastAsia="fr-FR"/>
              </w:rPr>
            </w:pPr>
          </w:p>
          <w:p w14:paraId="58548919" w14:textId="59E15538" w:rsidR="00F574E4" w:rsidRPr="00133868" w:rsidRDefault="00C65235" w:rsidP="00F574E4">
            <w:pPr>
              <w:jc w:val="both"/>
              <w:rPr>
                <w:rFonts w:ascii="Arial Narrow" w:eastAsia="Times New Roman" w:hAnsi="Arial Narrow" w:cs="Arial"/>
                <w:b/>
                <w:sz w:val="20"/>
                <w:u w:val="single"/>
                <w:lang w:eastAsia="fr-FR"/>
              </w:rPr>
            </w:pPr>
            <w:r>
              <w:rPr>
                <w:rFonts w:ascii="Arial Narrow" w:eastAsia="Times New Roman" w:hAnsi="Arial Narrow" w:cs="Arial"/>
                <w:b/>
                <w:sz w:val="20"/>
                <w:u w:val="single"/>
                <w:lang w:eastAsia="fr-FR"/>
              </w:rPr>
              <w:t>Consultation n°</w:t>
            </w:r>
            <w:r w:rsidR="00B72ED1">
              <w:rPr>
                <w:rFonts w:ascii="Arial Narrow" w:eastAsia="Times New Roman" w:hAnsi="Arial Narrow" w:cs="Arial"/>
                <w:b/>
                <w:sz w:val="20"/>
                <w:u w:val="single"/>
                <w:lang w:eastAsia="fr-FR"/>
              </w:rPr>
              <w:t>26032</w:t>
            </w:r>
          </w:p>
          <w:p w14:paraId="1E8EF153" w14:textId="48C31684" w:rsidR="00F574E4" w:rsidRPr="00133868" w:rsidRDefault="00F574E4" w:rsidP="00B72ED1">
            <w:pPr>
              <w:tabs>
                <w:tab w:val="left" w:pos="960"/>
              </w:tabs>
              <w:jc w:val="both"/>
              <w:rPr>
                <w:rFonts w:ascii="Arial Narrow" w:eastAsia="Times New Roman" w:hAnsi="Arial Narrow" w:cs="Arial"/>
                <w:sz w:val="20"/>
                <w:lang w:eastAsia="fr-FR"/>
              </w:rPr>
            </w:pPr>
            <w:r w:rsidRPr="00133868">
              <w:rPr>
                <w:rFonts w:ascii="Arial Narrow" w:eastAsia="Times New Roman" w:hAnsi="Arial Narrow" w:cs="Arial"/>
                <w:b/>
                <w:sz w:val="20"/>
                <w:u w:val="single"/>
                <w:lang w:eastAsia="fr-FR"/>
              </w:rPr>
              <w:t>Objet</w:t>
            </w:r>
            <w:r w:rsidRPr="00133868">
              <w:rPr>
                <w:rFonts w:ascii="Arial Narrow" w:eastAsia="Times New Roman" w:hAnsi="Arial Narrow" w:cs="Arial"/>
                <w:b/>
                <w:sz w:val="20"/>
                <w:lang w:eastAsia="fr-FR"/>
              </w:rPr>
              <w:t xml:space="preserve"> : </w:t>
            </w:r>
            <w:r w:rsidR="00B72ED1">
              <w:rPr>
                <w:rFonts w:ascii="Arial Narrow" w:eastAsia="Times New Roman" w:hAnsi="Arial Narrow" w:cs="Arial"/>
                <w:b/>
                <w:sz w:val="20"/>
                <w:lang w:eastAsia="fr-FR"/>
              </w:rPr>
              <w:tab/>
            </w:r>
            <w:r w:rsidR="00B72ED1" w:rsidRPr="00B72ED1">
              <w:rPr>
                <w:rFonts w:ascii="Arial Narrow" w:eastAsia="Times New Roman" w:hAnsi="Arial Narrow" w:cs="Arial"/>
                <w:b/>
                <w:sz w:val="20"/>
                <w:lang w:eastAsia="fr-FR"/>
              </w:rPr>
              <w:t>Accompagnement du Syctom au diagnostic de son organisation et en appui à la conduite du changement</w:t>
            </w:r>
          </w:p>
          <w:p w14:paraId="6234E0C5" w14:textId="0F70E880" w:rsidR="00F574E4" w:rsidRPr="00133868" w:rsidRDefault="00F574E4" w:rsidP="00F574E4">
            <w:pPr>
              <w:jc w:val="both"/>
              <w:rPr>
                <w:rFonts w:ascii="Arial Narrow" w:eastAsia="Times New Roman" w:hAnsi="Arial Narrow" w:cs="Arial"/>
                <w:b/>
                <w:sz w:val="20"/>
                <w:lang w:eastAsia="fr-FR"/>
              </w:rPr>
            </w:pPr>
          </w:p>
          <w:p w14:paraId="7188E5C2" w14:textId="0F76F367" w:rsidR="00F574E4" w:rsidRPr="00133868" w:rsidRDefault="00F574E4" w:rsidP="00F574E4">
            <w:pPr>
              <w:jc w:val="both"/>
              <w:rPr>
                <w:rFonts w:ascii="Arial Narrow" w:eastAsia="Times New Roman" w:hAnsi="Arial Narrow" w:cs="Arial"/>
                <w:sz w:val="20"/>
                <w:lang w:eastAsia="fr-FR"/>
              </w:rPr>
            </w:pPr>
            <w:r w:rsidRPr="00133868">
              <w:rPr>
                <w:rFonts w:ascii="Arial Narrow" w:eastAsia="Times New Roman" w:hAnsi="Arial Narrow" w:cs="Arial"/>
                <w:b/>
                <w:sz w:val="20"/>
                <w:lang w:eastAsia="fr-FR"/>
              </w:rPr>
              <w:t>Date limite de réception des offres :</w:t>
            </w:r>
            <w:r w:rsidR="00B72ED1">
              <w:t xml:space="preserve"> </w:t>
            </w:r>
            <w:r w:rsidR="00B72ED1" w:rsidRPr="00B72ED1">
              <w:rPr>
                <w:rFonts w:ascii="Arial Narrow" w:eastAsia="Times New Roman" w:hAnsi="Arial Narrow" w:cs="Arial"/>
                <w:b/>
                <w:sz w:val="20"/>
                <w:lang w:eastAsia="fr-FR"/>
              </w:rPr>
              <w:t xml:space="preserve">22/09/2026 </w:t>
            </w:r>
            <w:proofErr w:type="gramStart"/>
            <w:r w:rsidR="00B72ED1" w:rsidRPr="00B72ED1">
              <w:rPr>
                <w:rFonts w:ascii="Arial Narrow" w:eastAsia="Times New Roman" w:hAnsi="Arial Narrow" w:cs="Arial"/>
                <w:b/>
                <w:sz w:val="20"/>
                <w:lang w:eastAsia="fr-FR"/>
              </w:rPr>
              <w:t>12:</w:t>
            </w:r>
            <w:proofErr w:type="gramEnd"/>
            <w:r w:rsidR="00B72ED1" w:rsidRPr="00B72ED1">
              <w:rPr>
                <w:rFonts w:ascii="Arial Narrow" w:eastAsia="Times New Roman" w:hAnsi="Arial Narrow" w:cs="Arial"/>
                <w:b/>
                <w:sz w:val="20"/>
                <w:lang w:eastAsia="fr-FR"/>
              </w:rPr>
              <w:t>00</w:t>
            </w:r>
          </w:p>
          <w:p w14:paraId="15139408" w14:textId="4C499FFD" w:rsidR="00F574E4" w:rsidRPr="00133868" w:rsidRDefault="00F574E4" w:rsidP="00C65235">
            <w:pPr>
              <w:jc w:val="both"/>
              <w:rPr>
                <w:rFonts w:ascii="Arial Narrow" w:eastAsia="Times New Roman" w:hAnsi="Arial Narrow" w:cs="Arial"/>
                <w:sz w:val="20"/>
                <w:lang w:eastAsia="fr-FR"/>
              </w:rPr>
            </w:pPr>
            <w:r w:rsidRPr="00133868">
              <w:rPr>
                <w:rFonts w:ascii="Arial Narrow" w:eastAsia="Times New Roman" w:hAnsi="Arial Narrow" w:cs="Arial"/>
                <w:b/>
                <w:sz w:val="20"/>
                <w:lang w:eastAsia="fr-FR"/>
              </w:rPr>
              <w:t xml:space="preserve">Date limite de réception des questions : </w:t>
            </w:r>
            <w:r w:rsidR="00B72ED1">
              <w:rPr>
                <w:rFonts w:ascii="Arial Narrow" w:eastAsia="Times New Roman" w:hAnsi="Arial Narrow" w:cs="Arial"/>
                <w:b/>
                <w:sz w:val="20"/>
                <w:lang w:eastAsia="fr-FR"/>
              </w:rPr>
              <w:t>12/09/2026</w:t>
            </w:r>
          </w:p>
        </w:tc>
      </w:tr>
    </w:tbl>
    <w:p w14:paraId="47B343CA" w14:textId="5E5F8A1A" w:rsidR="00F574E4" w:rsidRPr="00133868" w:rsidRDefault="00F574E4" w:rsidP="00F574E4">
      <w:pPr>
        <w:spacing w:after="0" w:line="240" w:lineRule="auto"/>
        <w:rPr>
          <w:rFonts w:ascii="Arial Narrow" w:eastAsia="Times New Roman" w:hAnsi="Arial Narrow" w:cs="Arial"/>
          <w:b/>
          <w:lang w:eastAsia="fr-FR"/>
        </w:rPr>
      </w:pPr>
    </w:p>
    <w:tbl>
      <w:tblPr>
        <w:tblStyle w:val="Grilledutableau"/>
        <w:tblW w:w="15593" w:type="dxa"/>
        <w:tblInd w:w="-714" w:type="dxa"/>
        <w:tblLook w:val="04A0" w:firstRow="1" w:lastRow="0" w:firstColumn="1" w:lastColumn="0" w:noHBand="0" w:noVBand="1"/>
      </w:tblPr>
      <w:tblGrid>
        <w:gridCol w:w="6805"/>
        <w:gridCol w:w="8788"/>
      </w:tblGrid>
      <w:tr w:rsidR="00F574E4" w:rsidRPr="00E53A65" w14:paraId="7A49F91D" w14:textId="77777777" w:rsidTr="003352E2">
        <w:tc>
          <w:tcPr>
            <w:tcW w:w="6805" w:type="dxa"/>
          </w:tcPr>
          <w:p w14:paraId="75A4692D" w14:textId="77777777" w:rsidR="00F574E4" w:rsidRPr="00E53A65" w:rsidRDefault="00F574E4" w:rsidP="00F574E4">
            <w:pPr>
              <w:rPr>
                <w:rFonts w:ascii="Arial Narrow" w:eastAsia="Times New Roman" w:hAnsi="Arial Narrow" w:cs="Arial"/>
                <w:lang w:eastAsia="fr-FR"/>
              </w:rPr>
            </w:pPr>
            <w:r w:rsidRPr="00E53A65">
              <w:rPr>
                <w:rFonts w:ascii="Arial Narrow" w:eastAsia="Times New Roman" w:hAnsi="Arial Narrow" w:cs="Arial"/>
                <w:u w:val="single"/>
                <w:lang w:eastAsia="fr-FR"/>
              </w:rPr>
              <w:t>Question 1</w:t>
            </w:r>
            <w:r w:rsidRPr="00E53A65">
              <w:rPr>
                <w:rFonts w:ascii="Arial Narrow" w:eastAsia="Times New Roman" w:hAnsi="Arial Narrow" w:cs="Arial"/>
                <w:lang w:eastAsia="fr-FR"/>
              </w:rPr>
              <w:t xml:space="preserve"> : </w:t>
            </w:r>
          </w:p>
          <w:p w14:paraId="5C31D187" w14:textId="3D9E67C5" w:rsidR="00F574E4" w:rsidRPr="00E53A65" w:rsidRDefault="00B72ED1" w:rsidP="004F5A99">
            <w:pPr>
              <w:rPr>
                <w:rFonts w:ascii="Arial Narrow" w:eastAsia="Times New Roman" w:hAnsi="Arial Narrow" w:cs="Arial"/>
                <w:lang w:eastAsia="fr-FR"/>
              </w:rPr>
            </w:pPr>
            <w:r w:rsidRPr="00E53A65">
              <w:rPr>
                <w:rFonts w:ascii="Arial Narrow" w:eastAsia="Times New Roman" w:hAnsi="Arial Narrow" w:cs="Arial"/>
                <w:lang w:eastAsia="fr-FR"/>
              </w:rPr>
              <w:t>Dans votre RC en page 8 vous indiquez que le "scénario de consommation SC" doit être complété. Or, nous ne voyons pas ce cadre. Nous vous remercions de bien vouloir nous l'adresser.</w:t>
            </w:r>
          </w:p>
        </w:tc>
        <w:tc>
          <w:tcPr>
            <w:tcW w:w="8788" w:type="dxa"/>
          </w:tcPr>
          <w:p w14:paraId="78781590" w14:textId="77777777" w:rsidR="00E84A18" w:rsidRPr="00E53A65" w:rsidRDefault="00F574E4" w:rsidP="00B72ED1">
            <w:pPr>
              <w:jc w:val="both"/>
              <w:rPr>
                <w:rFonts w:ascii="Arial Narrow" w:hAnsi="Arial Narrow" w:cs="Calibri"/>
              </w:rPr>
            </w:pPr>
            <w:r w:rsidRPr="00E53A65">
              <w:rPr>
                <w:rFonts w:ascii="Arial Narrow" w:eastAsia="Times New Roman" w:hAnsi="Arial Narrow" w:cs="Arial"/>
                <w:b/>
                <w:lang w:eastAsia="fr-FR"/>
              </w:rPr>
              <w:t xml:space="preserve">Réponse 1 : </w:t>
            </w:r>
          </w:p>
          <w:p w14:paraId="240008F8" w14:textId="77777777" w:rsidR="00B72ED1" w:rsidRPr="00E53A65" w:rsidRDefault="00B72ED1" w:rsidP="00B72ED1">
            <w:pPr>
              <w:jc w:val="both"/>
              <w:rPr>
                <w:rFonts w:ascii="Arial Narrow" w:eastAsia="Times New Roman" w:hAnsi="Arial Narrow" w:cs="Arial"/>
                <w:bCs/>
                <w:lang w:eastAsia="fr-FR"/>
              </w:rPr>
            </w:pPr>
            <w:r w:rsidRPr="00E53A65">
              <w:rPr>
                <w:rFonts w:ascii="Arial Narrow" w:eastAsia="Times New Roman" w:hAnsi="Arial Narrow" w:cs="Arial"/>
                <w:bCs/>
                <w:lang w:eastAsia="fr-FR"/>
              </w:rPr>
              <w:t>Après vérification, l'annexe n° 7 « Dossier de prix » mise à disposition dans le DCE comporte bien les trois composantes suivantes :</w:t>
            </w:r>
          </w:p>
          <w:p w14:paraId="3064DD40" w14:textId="77777777" w:rsidR="00B72ED1" w:rsidRPr="00E53A65" w:rsidRDefault="00B72ED1" w:rsidP="00B72ED1">
            <w:pPr>
              <w:jc w:val="both"/>
              <w:rPr>
                <w:rFonts w:ascii="Arial Narrow" w:eastAsia="Times New Roman" w:hAnsi="Arial Narrow" w:cs="Arial"/>
                <w:bCs/>
                <w:lang w:eastAsia="fr-FR"/>
              </w:rPr>
            </w:pPr>
            <w:r w:rsidRPr="00E53A65">
              <w:rPr>
                <w:rFonts w:ascii="Arial Narrow" w:eastAsia="Times New Roman" w:hAnsi="Arial Narrow" w:cs="Arial"/>
                <w:bCs/>
                <w:lang w:eastAsia="fr-FR"/>
              </w:rPr>
              <w:t>- la Décomposition du Prix Global et Forfaitaire (DPGF) relative à la tranche ferme ;</w:t>
            </w:r>
          </w:p>
          <w:p w14:paraId="28889AD8" w14:textId="77777777" w:rsidR="00B72ED1" w:rsidRPr="00E53A65" w:rsidRDefault="00B72ED1" w:rsidP="00B72ED1">
            <w:pPr>
              <w:jc w:val="both"/>
              <w:rPr>
                <w:rFonts w:ascii="Arial Narrow" w:eastAsia="Times New Roman" w:hAnsi="Arial Narrow" w:cs="Arial"/>
                <w:bCs/>
                <w:lang w:eastAsia="fr-FR"/>
              </w:rPr>
            </w:pPr>
            <w:r w:rsidRPr="00E53A65">
              <w:rPr>
                <w:rFonts w:ascii="Arial Narrow" w:eastAsia="Times New Roman" w:hAnsi="Arial Narrow" w:cs="Arial"/>
                <w:bCs/>
                <w:lang w:eastAsia="fr-FR"/>
              </w:rPr>
              <w:t>- le Bordereau des Prix Unitaires (BPU) relatif à la tranche optionnelle ;</w:t>
            </w:r>
          </w:p>
          <w:p w14:paraId="1BA92BF5" w14:textId="77777777" w:rsidR="00B72ED1" w:rsidRPr="00E53A65" w:rsidRDefault="00B72ED1" w:rsidP="00B72ED1">
            <w:pPr>
              <w:jc w:val="both"/>
              <w:rPr>
                <w:rFonts w:ascii="Arial Narrow" w:eastAsia="Times New Roman" w:hAnsi="Arial Narrow" w:cs="Arial"/>
                <w:bCs/>
                <w:lang w:eastAsia="fr-FR"/>
              </w:rPr>
            </w:pPr>
            <w:r w:rsidRPr="00E53A65">
              <w:rPr>
                <w:rFonts w:ascii="Arial Narrow" w:eastAsia="Times New Roman" w:hAnsi="Arial Narrow" w:cs="Arial"/>
                <w:bCs/>
                <w:lang w:eastAsia="fr-FR"/>
              </w:rPr>
              <w:t>- le Scénario de consommation (SC) relatif à la tranche optionnelle.</w:t>
            </w:r>
          </w:p>
          <w:p w14:paraId="44082787" w14:textId="77777777" w:rsidR="00B72ED1" w:rsidRPr="00E53A65" w:rsidRDefault="00B72ED1" w:rsidP="00B72ED1">
            <w:pPr>
              <w:jc w:val="both"/>
              <w:rPr>
                <w:rFonts w:ascii="Arial Narrow" w:eastAsia="Times New Roman" w:hAnsi="Arial Narrow" w:cs="Arial"/>
                <w:bCs/>
                <w:lang w:eastAsia="fr-FR"/>
              </w:rPr>
            </w:pPr>
            <w:r w:rsidRPr="00E53A65">
              <w:rPr>
                <w:rFonts w:ascii="Arial Narrow" w:eastAsia="Times New Roman" w:hAnsi="Arial Narrow" w:cs="Arial"/>
                <w:bCs/>
                <w:lang w:eastAsia="fr-FR"/>
              </w:rPr>
              <w:t>Le scénario de consommation figure dans le même classeur que la DPGF et le BPU.</w:t>
            </w:r>
          </w:p>
          <w:p w14:paraId="2CD8B474" w14:textId="77777777" w:rsidR="00F574E4" w:rsidRDefault="00B72ED1" w:rsidP="00B72ED1">
            <w:pPr>
              <w:jc w:val="both"/>
              <w:rPr>
                <w:rFonts w:ascii="Arial Narrow" w:eastAsia="Times New Roman" w:hAnsi="Arial Narrow" w:cs="Arial"/>
                <w:bCs/>
                <w:lang w:eastAsia="fr-FR"/>
              </w:rPr>
            </w:pPr>
            <w:r w:rsidRPr="00E53A65">
              <w:rPr>
                <w:rFonts w:ascii="Arial Narrow" w:eastAsia="Times New Roman" w:hAnsi="Arial Narrow" w:cs="Arial"/>
                <w:bCs/>
                <w:lang w:eastAsia="fr-FR"/>
              </w:rPr>
              <w:t>Aucune pièce complémentaire n'est donc à transmettre à ce titre.</w:t>
            </w:r>
          </w:p>
          <w:p w14:paraId="7E400D45" w14:textId="07E13180" w:rsidR="00E53A65" w:rsidRPr="00E53A65" w:rsidRDefault="00E53A65" w:rsidP="00B72ED1">
            <w:pPr>
              <w:jc w:val="both"/>
              <w:rPr>
                <w:rFonts w:ascii="Arial Narrow" w:eastAsia="Times New Roman" w:hAnsi="Arial Narrow" w:cs="Arial"/>
                <w:b/>
                <w:lang w:eastAsia="fr-FR"/>
              </w:rPr>
            </w:pPr>
          </w:p>
        </w:tc>
      </w:tr>
      <w:tr w:rsidR="00F574E4" w:rsidRPr="00E53A65" w14:paraId="7FF218DE" w14:textId="77777777" w:rsidTr="003352E2">
        <w:tc>
          <w:tcPr>
            <w:tcW w:w="6805" w:type="dxa"/>
          </w:tcPr>
          <w:p w14:paraId="7FA93EC1" w14:textId="4B9E7B32" w:rsidR="004F5A99" w:rsidRPr="00E53A65" w:rsidRDefault="004F5A99" w:rsidP="004F5A99">
            <w:pPr>
              <w:rPr>
                <w:rFonts w:ascii="Arial Narrow" w:eastAsia="Times New Roman" w:hAnsi="Arial Narrow" w:cs="Arial"/>
                <w:lang w:eastAsia="fr-FR"/>
              </w:rPr>
            </w:pPr>
            <w:r w:rsidRPr="00E53A65">
              <w:rPr>
                <w:rFonts w:ascii="Arial Narrow" w:eastAsia="Times New Roman" w:hAnsi="Arial Narrow" w:cs="Arial"/>
                <w:u w:val="single"/>
                <w:lang w:eastAsia="fr-FR"/>
              </w:rPr>
              <w:t>Question 2</w:t>
            </w:r>
            <w:r w:rsidRPr="00E53A65">
              <w:rPr>
                <w:rFonts w:ascii="Arial Narrow" w:eastAsia="Times New Roman" w:hAnsi="Arial Narrow" w:cs="Arial"/>
                <w:lang w:eastAsia="fr-FR"/>
              </w:rPr>
              <w:t xml:space="preserve"> : </w:t>
            </w:r>
          </w:p>
          <w:p w14:paraId="5B32864F" w14:textId="685C1475" w:rsidR="00F574E4" w:rsidRPr="00E53A65" w:rsidRDefault="00B72ED1" w:rsidP="004F5A99">
            <w:pPr>
              <w:rPr>
                <w:rFonts w:ascii="Arial Narrow" w:eastAsia="Times New Roman" w:hAnsi="Arial Narrow" w:cs="Arial"/>
                <w:lang w:eastAsia="fr-FR"/>
              </w:rPr>
            </w:pPr>
            <w:r w:rsidRPr="00E53A65">
              <w:rPr>
                <w:rFonts w:ascii="Arial Narrow" w:eastAsia="Times New Roman" w:hAnsi="Arial Narrow" w:cs="Arial"/>
                <w:lang w:eastAsia="fr-FR"/>
              </w:rPr>
              <w:t>En page 7 du CCTP, vous évoquez les orientations stratégiques et le projet politique du syndicat. Pourriez-vous en partager les éléments clés afin que l’on puisse comprendre le niveau de rupture ?</w:t>
            </w:r>
          </w:p>
        </w:tc>
        <w:tc>
          <w:tcPr>
            <w:tcW w:w="8788" w:type="dxa"/>
          </w:tcPr>
          <w:p w14:paraId="6186D82B" w14:textId="77777777" w:rsidR="00E84A18" w:rsidRPr="00E53A65" w:rsidRDefault="004F5A99" w:rsidP="00B72ED1">
            <w:pPr>
              <w:jc w:val="both"/>
              <w:rPr>
                <w:rFonts w:ascii="Arial Narrow" w:eastAsia="Times New Roman" w:hAnsi="Arial Narrow" w:cs="Arial"/>
                <w:b/>
                <w:lang w:eastAsia="fr-FR"/>
              </w:rPr>
            </w:pPr>
            <w:r w:rsidRPr="00E53A65">
              <w:rPr>
                <w:rFonts w:ascii="Arial Narrow" w:eastAsia="Times New Roman" w:hAnsi="Arial Narrow" w:cs="Arial"/>
                <w:b/>
                <w:lang w:eastAsia="fr-FR"/>
              </w:rPr>
              <w:t>Réponse 2 :</w:t>
            </w:r>
            <w:r w:rsidR="00E84A18" w:rsidRPr="00E53A65">
              <w:rPr>
                <w:rFonts w:ascii="Arial Narrow" w:eastAsia="Times New Roman" w:hAnsi="Arial Narrow" w:cs="Arial"/>
                <w:b/>
                <w:lang w:eastAsia="fr-FR"/>
              </w:rPr>
              <w:t xml:space="preserve"> </w:t>
            </w:r>
          </w:p>
          <w:p w14:paraId="7060D8B5" w14:textId="77777777" w:rsidR="00F574E4" w:rsidRDefault="00B72ED1" w:rsidP="00B72ED1">
            <w:pPr>
              <w:jc w:val="both"/>
              <w:rPr>
                <w:rFonts w:ascii="Arial Narrow" w:eastAsia="Times New Roman" w:hAnsi="Arial Narrow" w:cs="Arial"/>
                <w:bCs/>
                <w:lang w:eastAsia="fr-FR"/>
              </w:rPr>
            </w:pPr>
            <w:r w:rsidRPr="00E53A65">
              <w:rPr>
                <w:rFonts w:ascii="Arial Narrow" w:eastAsia="Times New Roman" w:hAnsi="Arial Narrow" w:cs="Arial"/>
                <w:bCs/>
                <w:lang w:eastAsia="fr-FR"/>
              </w:rPr>
              <w:t>Les orientations stratégiques de la mandature s'inscrivent dans la continuité des missions exercées par le Syctom et des grandes orientations déjà engagées en matière de traitement et de valorisation des déchets, d'accompagnement des territoires, de maîtrise des coûts, de performance environnementale, d'innovation et de gouvernance. Dès lors, les évolutions attendues relèvent davantage d’un renforcement et d’une adaptation de l’organisation aux enjeux actuels et futurs que d’une rupture majeure avec les orientations existantes.</w:t>
            </w:r>
          </w:p>
          <w:p w14:paraId="3C576608" w14:textId="4C954484" w:rsidR="00E53A65" w:rsidRPr="00E53A65" w:rsidRDefault="00E53A65" w:rsidP="00B72ED1">
            <w:pPr>
              <w:jc w:val="both"/>
              <w:rPr>
                <w:rFonts w:ascii="Arial Narrow" w:eastAsia="Times New Roman" w:hAnsi="Arial Narrow" w:cs="Arial"/>
                <w:bCs/>
                <w:lang w:eastAsia="fr-FR"/>
              </w:rPr>
            </w:pPr>
          </w:p>
        </w:tc>
      </w:tr>
      <w:tr w:rsidR="00F574E4" w:rsidRPr="00E53A65" w14:paraId="27C90422" w14:textId="77777777" w:rsidTr="003352E2">
        <w:tc>
          <w:tcPr>
            <w:tcW w:w="6805" w:type="dxa"/>
          </w:tcPr>
          <w:p w14:paraId="24E919D0" w14:textId="6918B0CE" w:rsidR="004F5A99" w:rsidRPr="00E53A65" w:rsidRDefault="004F5A99" w:rsidP="004F5A99">
            <w:pPr>
              <w:rPr>
                <w:rFonts w:ascii="Arial Narrow" w:eastAsia="Times New Roman" w:hAnsi="Arial Narrow" w:cs="Arial"/>
                <w:lang w:eastAsia="fr-FR"/>
              </w:rPr>
            </w:pPr>
            <w:r w:rsidRPr="00E53A65">
              <w:rPr>
                <w:rFonts w:ascii="Arial Narrow" w:eastAsia="Times New Roman" w:hAnsi="Arial Narrow" w:cs="Arial"/>
                <w:u w:val="single"/>
                <w:lang w:eastAsia="fr-FR"/>
              </w:rPr>
              <w:t>Question 3</w:t>
            </w:r>
            <w:r w:rsidRPr="00E53A65">
              <w:rPr>
                <w:rFonts w:ascii="Arial Narrow" w:eastAsia="Times New Roman" w:hAnsi="Arial Narrow" w:cs="Arial"/>
                <w:lang w:eastAsia="fr-FR"/>
              </w:rPr>
              <w:t xml:space="preserve"> : </w:t>
            </w:r>
          </w:p>
          <w:p w14:paraId="6E4A996D" w14:textId="77777777" w:rsidR="00B72ED1" w:rsidRPr="00E53A65" w:rsidRDefault="00B72ED1" w:rsidP="00B72ED1">
            <w:pPr>
              <w:rPr>
                <w:rFonts w:ascii="Arial Narrow" w:eastAsia="Times New Roman" w:hAnsi="Arial Narrow" w:cs="Arial"/>
                <w:lang w:eastAsia="fr-FR"/>
              </w:rPr>
            </w:pPr>
            <w:r w:rsidRPr="00E53A65">
              <w:rPr>
                <w:rFonts w:ascii="Arial Narrow" w:eastAsia="Times New Roman" w:hAnsi="Arial Narrow" w:cs="Arial"/>
                <w:lang w:eastAsia="fr-FR"/>
              </w:rPr>
              <w:t xml:space="preserve">Dans les livrables attendus de la phase 1, vous mentionnez la feuille de route de l’administration traduisant les orientations politiques. </w:t>
            </w:r>
          </w:p>
          <w:p w14:paraId="3EECDF90" w14:textId="77777777" w:rsidR="00B72ED1" w:rsidRPr="00E53A65" w:rsidRDefault="00B72ED1" w:rsidP="00B72ED1">
            <w:pPr>
              <w:rPr>
                <w:rFonts w:ascii="Arial Narrow" w:eastAsia="Times New Roman" w:hAnsi="Arial Narrow" w:cs="Arial"/>
                <w:lang w:eastAsia="fr-FR"/>
              </w:rPr>
            </w:pPr>
            <w:r w:rsidRPr="00E53A65">
              <w:rPr>
                <w:rFonts w:ascii="Arial Narrow" w:eastAsia="Times New Roman" w:hAnsi="Arial Narrow" w:cs="Arial"/>
                <w:lang w:eastAsia="fr-FR"/>
              </w:rPr>
              <w:t>-</w:t>
            </w:r>
            <w:r w:rsidRPr="00E53A65">
              <w:rPr>
                <w:rFonts w:ascii="Arial Narrow" w:eastAsia="Times New Roman" w:hAnsi="Arial Narrow" w:cs="Arial"/>
                <w:lang w:eastAsia="fr-FR"/>
              </w:rPr>
              <w:tab/>
            </w:r>
            <w:proofErr w:type="spellStart"/>
            <w:r w:rsidRPr="00E53A65">
              <w:rPr>
                <w:rFonts w:ascii="Arial Narrow" w:eastAsia="Times New Roman" w:hAnsi="Arial Narrow" w:cs="Arial"/>
                <w:lang w:eastAsia="fr-FR"/>
              </w:rPr>
              <w:t>Pouvez vous</w:t>
            </w:r>
            <w:proofErr w:type="spellEnd"/>
            <w:r w:rsidRPr="00E53A65">
              <w:rPr>
                <w:rFonts w:ascii="Arial Narrow" w:eastAsia="Times New Roman" w:hAnsi="Arial Narrow" w:cs="Arial"/>
                <w:lang w:eastAsia="fr-FR"/>
              </w:rPr>
              <w:t xml:space="preserve"> nous confirmer qu’en amont du diagnostic organisationnel, vous attendez de nous une déclinaison opérationnelle de la stratégie sur les directions des quatre directions générales adjointes ?</w:t>
            </w:r>
          </w:p>
          <w:p w14:paraId="4F0BD8C1" w14:textId="77777777" w:rsidR="00F574E4" w:rsidRDefault="00B72ED1" w:rsidP="00B72ED1">
            <w:pPr>
              <w:rPr>
                <w:rFonts w:ascii="Arial Narrow" w:eastAsia="Times New Roman" w:hAnsi="Arial Narrow" w:cs="Arial"/>
                <w:lang w:eastAsia="fr-FR"/>
              </w:rPr>
            </w:pPr>
            <w:r w:rsidRPr="00E53A65">
              <w:rPr>
                <w:rFonts w:ascii="Arial Narrow" w:eastAsia="Times New Roman" w:hAnsi="Arial Narrow" w:cs="Arial"/>
                <w:lang w:eastAsia="fr-FR"/>
              </w:rPr>
              <w:t>-</w:t>
            </w:r>
            <w:r w:rsidRPr="00E53A65">
              <w:rPr>
                <w:rFonts w:ascii="Arial Narrow" w:eastAsia="Times New Roman" w:hAnsi="Arial Narrow" w:cs="Arial"/>
                <w:lang w:eastAsia="fr-FR"/>
              </w:rPr>
              <w:tab/>
              <w:t>Avez-vous déjà engagé ce travail ?</w:t>
            </w:r>
          </w:p>
          <w:p w14:paraId="05B1064C" w14:textId="20495F9F" w:rsidR="00E53A65" w:rsidRPr="00E53A65" w:rsidRDefault="00E53A65" w:rsidP="00B72ED1">
            <w:pPr>
              <w:rPr>
                <w:rFonts w:ascii="Arial Narrow" w:eastAsia="Times New Roman" w:hAnsi="Arial Narrow" w:cs="Arial"/>
                <w:lang w:eastAsia="fr-FR"/>
              </w:rPr>
            </w:pPr>
          </w:p>
        </w:tc>
        <w:tc>
          <w:tcPr>
            <w:tcW w:w="8788" w:type="dxa"/>
          </w:tcPr>
          <w:p w14:paraId="703AFC04" w14:textId="77777777" w:rsidR="00F574E4" w:rsidRPr="00E53A65" w:rsidRDefault="004F5A99" w:rsidP="00B72ED1">
            <w:pPr>
              <w:jc w:val="both"/>
              <w:rPr>
                <w:rFonts w:ascii="Arial Narrow" w:eastAsia="Times New Roman" w:hAnsi="Arial Narrow" w:cs="Arial"/>
                <w:b/>
                <w:lang w:eastAsia="fr-FR"/>
              </w:rPr>
            </w:pPr>
            <w:r w:rsidRPr="00E53A65">
              <w:rPr>
                <w:rFonts w:ascii="Arial Narrow" w:eastAsia="Times New Roman" w:hAnsi="Arial Narrow" w:cs="Arial"/>
                <w:b/>
                <w:lang w:eastAsia="fr-FR"/>
              </w:rPr>
              <w:t>Réponse 3 :</w:t>
            </w:r>
          </w:p>
          <w:p w14:paraId="734B38A5" w14:textId="353BF262" w:rsidR="00706F14" w:rsidRPr="00E53A65" w:rsidRDefault="00B72ED1" w:rsidP="00B72ED1">
            <w:pPr>
              <w:jc w:val="both"/>
              <w:rPr>
                <w:rFonts w:ascii="Arial Narrow" w:eastAsia="Times New Roman" w:hAnsi="Arial Narrow" w:cs="Arial"/>
                <w:lang w:eastAsia="fr-FR"/>
              </w:rPr>
            </w:pPr>
            <w:r w:rsidRPr="00E53A65">
              <w:rPr>
                <w:rFonts w:ascii="Arial Narrow" w:eastAsia="Times New Roman" w:hAnsi="Arial Narrow" w:cs="Arial"/>
                <w:lang w:eastAsia="fr-FR"/>
              </w:rPr>
              <w:t>Il n'est pas attendu des candidats qu'ils réalisent une déclinaison opérationnelle de la feuille de route en amont du diagnostic organisationnel. La phase 1 vise précisément à analyser si l'organisation actuelle permet de traduire les orientations politiques en projet d'administration (à construire) et à identifier les éventuelles évolutions nécessaires. À ce jour, ce travail de déclinaison n'a pas été formalisé de manière exhaustive et constitue l'un des enjeux de la mission.</w:t>
            </w:r>
          </w:p>
        </w:tc>
      </w:tr>
      <w:tr w:rsidR="00F574E4" w:rsidRPr="00E53A65" w14:paraId="7B07E867" w14:textId="77777777" w:rsidTr="003352E2">
        <w:tc>
          <w:tcPr>
            <w:tcW w:w="6805" w:type="dxa"/>
          </w:tcPr>
          <w:p w14:paraId="64331D35" w14:textId="172F2FF5" w:rsidR="004F5A99" w:rsidRPr="00E53A65" w:rsidRDefault="004F5A99" w:rsidP="004F5A99">
            <w:pPr>
              <w:rPr>
                <w:rFonts w:ascii="Arial Narrow" w:eastAsia="Times New Roman" w:hAnsi="Arial Narrow" w:cs="Arial"/>
                <w:lang w:eastAsia="fr-FR"/>
              </w:rPr>
            </w:pPr>
            <w:r w:rsidRPr="00E53A65">
              <w:rPr>
                <w:rFonts w:ascii="Arial Narrow" w:eastAsia="Times New Roman" w:hAnsi="Arial Narrow" w:cs="Arial"/>
                <w:u w:val="single"/>
                <w:lang w:eastAsia="fr-FR"/>
              </w:rPr>
              <w:t>Question 4</w:t>
            </w:r>
            <w:r w:rsidRPr="00E53A65">
              <w:rPr>
                <w:rFonts w:ascii="Arial Narrow" w:eastAsia="Times New Roman" w:hAnsi="Arial Narrow" w:cs="Arial"/>
                <w:lang w:eastAsia="fr-FR"/>
              </w:rPr>
              <w:t xml:space="preserve"> : </w:t>
            </w:r>
          </w:p>
          <w:p w14:paraId="65B05F4C" w14:textId="2FDF8BCF" w:rsidR="00F574E4" w:rsidRPr="00E53A65" w:rsidRDefault="00B72ED1" w:rsidP="00B72ED1">
            <w:pPr>
              <w:ind w:firstLine="708"/>
              <w:rPr>
                <w:rFonts w:ascii="Arial Narrow" w:eastAsia="Times New Roman" w:hAnsi="Arial Narrow" w:cs="Arial"/>
                <w:lang w:eastAsia="fr-FR"/>
              </w:rPr>
            </w:pPr>
            <w:r w:rsidRPr="00E53A65">
              <w:rPr>
                <w:rFonts w:ascii="Arial Narrow" w:eastAsia="Times New Roman" w:hAnsi="Arial Narrow" w:cs="Arial"/>
                <w:lang w:eastAsia="fr-FR"/>
              </w:rPr>
              <w:t>Dans le cadre de la phase 2, est ce que le processus de décision (choix d’un scénario) est inclus dans le délai de 4 semaines et dans l’affirmative quelle durée devons-nous anticiper ?</w:t>
            </w:r>
          </w:p>
        </w:tc>
        <w:tc>
          <w:tcPr>
            <w:tcW w:w="8788" w:type="dxa"/>
          </w:tcPr>
          <w:p w14:paraId="05834F32" w14:textId="77777777" w:rsidR="00F574E4" w:rsidRPr="00E53A65" w:rsidRDefault="004F5A99" w:rsidP="00F574E4">
            <w:pPr>
              <w:rPr>
                <w:rFonts w:ascii="Arial Narrow" w:eastAsia="Times New Roman" w:hAnsi="Arial Narrow" w:cs="Arial"/>
                <w:b/>
                <w:lang w:eastAsia="fr-FR"/>
              </w:rPr>
            </w:pPr>
            <w:r w:rsidRPr="00E53A65">
              <w:rPr>
                <w:rFonts w:ascii="Arial Narrow" w:eastAsia="Times New Roman" w:hAnsi="Arial Narrow" w:cs="Arial"/>
                <w:b/>
                <w:lang w:eastAsia="fr-FR"/>
              </w:rPr>
              <w:t>Réponse 4 :</w:t>
            </w:r>
          </w:p>
          <w:p w14:paraId="7BB12EDF" w14:textId="3C191961" w:rsidR="00B72ED1" w:rsidRPr="00E53A65" w:rsidRDefault="00B72ED1" w:rsidP="00B72ED1">
            <w:pPr>
              <w:rPr>
                <w:rFonts w:ascii="Arial Narrow" w:eastAsia="Times New Roman" w:hAnsi="Arial Narrow" w:cs="Arial"/>
                <w:lang w:eastAsia="fr-FR"/>
              </w:rPr>
            </w:pPr>
            <w:r w:rsidRPr="00E53A65">
              <w:rPr>
                <w:rFonts w:ascii="Arial Narrow" w:eastAsia="Times New Roman" w:hAnsi="Arial Narrow" w:cs="Arial"/>
                <w:lang w:eastAsia="fr-FR"/>
              </w:rPr>
              <w:t xml:space="preserve">Le délai indicatif de </w:t>
            </w:r>
            <w:r w:rsidRPr="00E53A65">
              <w:rPr>
                <w:rFonts w:ascii="Arial Narrow" w:eastAsia="Times New Roman" w:hAnsi="Arial Narrow" w:cs="Arial"/>
                <w:lang w:eastAsia="fr-FR"/>
              </w:rPr>
              <w:t>quatre semaines mentionnées</w:t>
            </w:r>
            <w:r w:rsidRPr="00E53A65">
              <w:rPr>
                <w:rFonts w:ascii="Arial Narrow" w:eastAsia="Times New Roman" w:hAnsi="Arial Narrow" w:cs="Arial"/>
                <w:lang w:eastAsia="fr-FR"/>
              </w:rPr>
              <w:t xml:space="preserve"> pour la phase 2 couvre les travaux d'élaboration, de présentation et d'analyse des scénarios d'évolution ainsi que l'appui à la Direction générale dans les arbitrages.</w:t>
            </w:r>
          </w:p>
          <w:p w14:paraId="576016B9" w14:textId="77777777" w:rsidR="00B72ED1" w:rsidRPr="00E53A65" w:rsidRDefault="00B72ED1" w:rsidP="00B72ED1">
            <w:pPr>
              <w:rPr>
                <w:rFonts w:ascii="Arial Narrow" w:eastAsia="Times New Roman" w:hAnsi="Arial Narrow" w:cs="Arial"/>
                <w:lang w:eastAsia="fr-FR"/>
              </w:rPr>
            </w:pPr>
            <w:r w:rsidRPr="00E53A65">
              <w:rPr>
                <w:rFonts w:ascii="Arial Narrow" w:eastAsia="Times New Roman" w:hAnsi="Arial Narrow" w:cs="Arial"/>
                <w:lang w:eastAsia="fr-FR"/>
              </w:rPr>
              <w:t>Il appartient au candidat de proposer dans son offre une organisation et un calendrier permettant de respecter les échéances prévisionnelles indiquées au cahier des clauses particulières.</w:t>
            </w:r>
          </w:p>
          <w:p w14:paraId="263D8A56" w14:textId="77777777" w:rsidR="00382B05" w:rsidRDefault="00B72ED1" w:rsidP="00B72ED1">
            <w:pPr>
              <w:rPr>
                <w:rFonts w:ascii="Arial Narrow" w:eastAsia="Times New Roman" w:hAnsi="Arial Narrow" w:cs="Arial"/>
                <w:lang w:eastAsia="fr-FR"/>
              </w:rPr>
            </w:pPr>
            <w:r w:rsidRPr="00E53A65">
              <w:rPr>
                <w:rFonts w:ascii="Arial Narrow" w:eastAsia="Times New Roman" w:hAnsi="Arial Narrow" w:cs="Arial"/>
                <w:lang w:eastAsia="fr-FR"/>
              </w:rPr>
              <w:t>Les modalités exactes de décision relèvent de la gouvernance du Syctom et ne peuvent être prédéterminées à ce stade.</w:t>
            </w:r>
          </w:p>
          <w:p w14:paraId="3A44C35F" w14:textId="1C549ED6" w:rsidR="00E53A65" w:rsidRPr="00E53A65" w:rsidRDefault="00E53A65" w:rsidP="00B72ED1">
            <w:pPr>
              <w:rPr>
                <w:rFonts w:ascii="Arial Narrow" w:eastAsia="Times New Roman" w:hAnsi="Arial Narrow" w:cs="Arial"/>
                <w:lang w:eastAsia="fr-FR"/>
              </w:rPr>
            </w:pPr>
          </w:p>
        </w:tc>
      </w:tr>
      <w:tr w:rsidR="00B72ED1" w:rsidRPr="00E53A65" w14:paraId="6C18D2CF" w14:textId="77777777" w:rsidTr="003352E2">
        <w:tc>
          <w:tcPr>
            <w:tcW w:w="6805" w:type="dxa"/>
          </w:tcPr>
          <w:p w14:paraId="1DA3D668" w14:textId="77777777" w:rsidR="00B72ED1" w:rsidRPr="00E53A65" w:rsidRDefault="00B72ED1" w:rsidP="004F5A99">
            <w:pPr>
              <w:rPr>
                <w:rFonts w:ascii="Arial Narrow" w:eastAsia="Times New Roman" w:hAnsi="Arial Narrow" w:cs="Arial"/>
                <w:u w:val="single"/>
                <w:lang w:eastAsia="fr-FR"/>
              </w:rPr>
            </w:pPr>
            <w:r w:rsidRPr="00E53A65">
              <w:rPr>
                <w:rFonts w:ascii="Arial Narrow" w:eastAsia="Times New Roman" w:hAnsi="Arial Narrow" w:cs="Arial"/>
                <w:u w:val="single"/>
                <w:lang w:eastAsia="fr-FR"/>
              </w:rPr>
              <w:lastRenderedPageBreak/>
              <w:t>Q</w:t>
            </w:r>
            <w:r w:rsidRPr="00E53A65">
              <w:rPr>
                <w:rFonts w:ascii="Arial Narrow" w:eastAsia="Times New Roman" w:hAnsi="Arial Narrow" w:cs="Arial"/>
                <w:u w:val="single"/>
                <w:lang w:eastAsia="fr-FR"/>
              </w:rPr>
              <w:t>uestion 5 :</w:t>
            </w:r>
          </w:p>
          <w:p w14:paraId="45F38AAE" w14:textId="72A0C555" w:rsidR="00B72ED1" w:rsidRPr="00E53A65" w:rsidRDefault="00B72ED1" w:rsidP="004F5A99">
            <w:pPr>
              <w:rPr>
                <w:rFonts w:ascii="Arial Narrow" w:eastAsia="Times New Roman" w:hAnsi="Arial Narrow" w:cs="Arial"/>
                <w:lang w:eastAsia="fr-FR"/>
              </w:rPr>
            </w:pPr>
            <w:r w:rsidRPr="00E53A65">
              <w:rPr>
                <w:rFonts w:ascii="Arial Narrow" w:eastAsia="Times New Roman" w:hAnsi="Arial Narrow" w:cs="Arial"/>
                <w:lang w:eastAsia="fr-FR"/>
              </w:rPr>
              <w:t>Afin de nous aider à calibrer la profondeur de l’analyse sur le management des risques, pouvez-vous nous donner des éléments sur votre niveau de maturité (démarches de gestion des risques déjà mises en œuvre par le Syctom, certifications, prise en compte de normes…) ?</w:t>
            </w:r>
          </w:p>
        </w:tc>
        <w:tc>
          <w:tcPr>
            <w:tcW w:w="8788" w:type="dxa"/>
          </w:tcPr>
          <w:p w14:paraId="63BE079A" w14:textId="77777777" w:rsidR="00B72ED1" w:rsidRPr="00E53A65" w:rsidRDefault="00B72ED1" w:rsidP="00B72ED1">
            <w:pPr>
              <w:rPr>
                <w:rFonts w:ascii="Arial Narrow" w:eastAsia="Times New Roman" w:hAnsi="Arial Narrow" w:cs="Arial"/>
                <w:b/>
                <w:lang w:eastAsia="fr-FR"/>
              </w:rPr>
            </w:pPr>
            <w:r w:rsidRPr="00E53A65">
              <w:rPr>
                <w:rFonts w:ascii="Arial Narrow" w:eastAsia="Times New Roman" w:hAnsi="Arial Narrow" w:cs="Arial"/>
                <w:b/>
                <w:lang w:eastAsia="fr-FR"/>
              </w:rPr>
              <w:t>Réponse 5 :</w:t>
            </w:r>
          </w:p>
          <w:p w14:paraId="601A8DBC" w14:textId="6A5897A2" w:rsidR="00B72ED1" w:rsidRPr="00E53A65" w:rsidRDefault="00B72ED1" w:rsidP="00B72ED1">
            <w:pPr>
              <w:rPr>
                <w:rFonts w:ascii="Arial Narrow" w:eastAsia="Times New Roman" w:hAnsi="Arial Narrow" w:cs="Arial"/>
                <w:bCs/>
                <w:lang w:eastAsia="fr-FR"/>
              </w:rPr>
            </w:pPr>
            <w:r w:rsidRPr="00E53A65">
              <w:rPr>
                <w:rFonts w:ascii="Arial Narrow" w:eastAsia="Times New Roman" w:hAnsi="Arial Narrow" w:cs="Arial"/>
                <w:bCs/>
                <w:lang w:eastAsia="fr-FR"/>
              </w:rPr>
              <w:t>Le Syctom dispose déjà de démarches de maîtrise et de suivi des risques dans différents domaines de son activité, notamment dans les domaines techniques, industriels, financiers, contractuels et de pilotage des projets.</w:t>
            </w:r>
          </w:p>
          <w:p w14:paraId="75BC4786" w14:textId="77777777" w:rsidR="00B72ED1" w:rsidRPr="00E53A65" w:rsidRDefault="00B72ED1" w:rsidP="00B72ED1">
            <w:pPr>
              <w:rPr>
                <w:rFonts w:ascii="Arial Narrow" w:eastAsia="Times New Roman" w:hAnsi="Arial Narrow" w:cs="Arial"/>
                <w:bCs/>
                <w:lang w:eastAsia="fr-FR"/>
              </w:rPr>
            </w:pPr>
            <w:r w:rsidRPr="00E53A65">
              <w:rPr>
                <w:rFonts w:ascii="Arial Narrow" w:eastAsia="Times New Roman" w:hAnsi="Arial Narrow" w:cs="Arial"/>
                <w:bCs/>
                <w:lang w:eastAsia="fr-FR"/>
              </w:rPr>
              <w:t>Le présent marché n'a toutefois pas pour objet la réalisation d'un audit de management des risques au sens normatif du terme.</w:t>
            </w:r>
          </w:p>
          <w:p w14:paraId="5310E4E7" w14:textId="77777777" w:rsidR="00B72ED1" w:rsidRPr="00E53A65" w:rsidRDefault="00B72ED1" w:rsidP="00B72ED1">
            <w:pPr>
              <w:rPr>
                <w:rFonts w:ascii="Arial Narrow" w:eastAsia="Times New Roman" w:hAnsi="Arial Narrow" w:cs="Arial"/>
                <w:bCs/>
                <w:lang w:eastAsia="fr-FR"/>
              </w:rPr>
            </w:pPr>
            <w:r w:rsidRPr="00E53A65">
              <w:rPr>
                <w:rFonts w:ascii="Arial Narrow" w:eastAsia="Times New Roman" w:hAnsi="Arial Narrow" w:cs="Arial"/>
                <w:bCs/>
                <w:lang w:eastAsia="fr-FR"/>
              </w:rPr>
              <w:t>Les références aux risques figurant dans les documents de consultation visent principalement l'identification des risques organisationnels, managériaux, humains et opérationnels susceptibles d'affecter la mise en œuvre des évolutions proposées ainsi que la capacité de l'organisation à faire face à ses enjeux futurs.</w:t>
            </w:r>
          </w:p>
          <w:p w14:paraId="2E57F513" w14:textId="77777777" w:rsidR="00B72ED1" w:rsidRDefault="00B72ED1" w:rsidP="00B72ED1">
            <w:pPr>
              <w:rPr>
                <w:rFonts w:ascii="Arial Narrow" w:eastAsia="Times New Roman" w:hAnsi="Arial Narrow" w:cs="Arial"/>
                <w:bCs/>
                <w:lang w:eastAsia="fr-FR"/>
              </w:rPr>
            </w:pPr>
            <w:r w:rsidRPr="00E53A65">
              <w:rPr>
                <w:rFonts w:ascii="Arial Narrow" w:eastAsia="Times New Roman" w:hAnsi="Arial Narrow" w:cs="Arial"/>
                <w:bCs/>
                <w:lang w:eastAsia="fr-FR"/>
              </w:rPr>
              <w:t>Il appartient au titulaire de proposer une méthode adaptée permettant de prendre en compte cette dimension dans le cadre du diagnostic organisationnel et des recommandations qui seront formulées.</w:t>
            </w:r>
          </w:p>
          <w:p w14:paraId="2B1BFF2B" w14:textId="4A2A4A42" w:rsidR="00E53A65" w:rsidRPr="00E53A65" w:rsidRDefault="00E53A65" w:rsidP="00B72ED1">
            <w:pPr>
              <w:rPr>
                <w:rFonts w:ascii="Arial Narrow" w:eastAsia="Times New Roman" w:hAnsi="Arial Narrow" w:cs="Arial"/>
                <w:b/>
                <w:lang w:eastAsia="fr-FR"/>
              </w:rPr>
            </w:pPr>
          </w:p>
        </w:tc>
      </w:tr>
      <w:tr w:rsidR="00B72ED1" w:rsidRPr="00E53A65" w14:paraId="4C198DCA" w14:textId="77777777" w:rsidTr="003352E2">
        <w:tc>
          <w:tcPr>
            <w:tcW w:w="6805" w:type="dxa"/>
          </w:tcPr>
          <w:p w14:paraId="1D326B9E" w14:textId="77777777" w:rsidR="00B72ED1" w:rsidRPr="00E53A65" w:rsidRDefault="00B72ED1" w:rsidP="004F5A99">
            <w:pPr>
              <w:rPr>
                <w:rFonts w:ascii="Arial Narrow" w:eastAsia="Times New Roman" w:hAnsi="Arial Narrow" w:cs="Arial"/>
                <w:u w:val="single"/>
                <w:lang w:eastAsia="fr-FR"/>
              </w:rPr>
            </w:pPr>
            <w:r w:rsidRPr="00E53A65">
              <w:rPr>
                <w:rFonts w:ascii="Arial Narrow" w:eastAsia="Times New Roman" w:hAnsi="Arial Narrow" w:cs="Arial"/>
                <w:u w:val="single"/>
                <w:lang w:eastAsia="fr-FR"/>
              </w:rPr>
              <w:t>Question 6 :</w:t>
            </w:r>
          </w:p>
          <w:p w14:paraId="70E31637" w14:textId="0F1EB630" w:rsidR="00B72ED1" w:rsidRPr="00E53A65" w:rsidRDefault="00B72ED1" w:rsidP="004F5A99">
            <w:pPr>
              <w:rPr>
                <w:rFonts w:ascii="Arial Narrow" w:eastAsia="Times New Roman" w:hAnsi="Arial Narrow" w:cs="Arial"/>
                <w:lang w:eastAsia="fr-FR"/>
              </w:rPr>
            </w:pPr>
            <w:r w:rsidRPr="00E53A65">
              <w:rPr>
                <w:rFonts w:ascii="Arial Narrow" w:eastAsia="Times New Roman" w:hAnsi="Arial Narrow" w:cs="Arial"/>
                <w:lang w:eastAsia="fr-FR"/>
              </w:rPr>
              <w:t>Pouvez-vous, s'il vous plaît, nous détailler le processus de décision de l'organisation cible entre la fin de la phase 2 et l'enclenchement de la phase 3 ?</w:t>
            </w:r>
          </w:p>
        </w:tc>
        <w:tc>
          <w:tcPr>
            <w:tcW w:w="8788" w:type="dxa"/>
          </w:tcPr>
          <w:p w14:paraId="02C2765E" w14:textId="77777777" w:rsidR="00B72ED1" w:rsidRPr="00E53A65" w:rsidRDefault="00E53A65" w:rsidP="00F574E4">
            <w:pPr>
              <w:rPr>
                <w:rFonts w:ascii="Arial Narrow" w:eastAsia="Times New Roman" w:hAnsi="Arial Narrow" w:cs="Arial"/>
                <w:b/>
                <w:lang w:eastAsia="fr-FR"/>
              </w:rPr>
            </w:pPr>
            <w:r w:rsidRPr="00E53A65">
              <w:rPr>
                <w:rFonts w:ascii="Arial Narrow" w:eastAsia="Times New Roman" w:hAnsi="Arial Narrow" w:cs="Arial"/>
                <w:b/>
                <w:lang w:eastAsia="fr-FR"/>
              </w:rPr>
              <w:t xml:space="preserve">Réponse 6 : </w:t>
            </w:r>
          </w:p>
          <w:p w14:paraId="5DC42509" w14:textId="77777777" w:rsidR="00E53A65" w:rsidRDefault="00E53A65" w:rsidP="00F574E4">
            <w:pPr>
              <w:rPr>
                <w:rFonts w:ascii="Arial Narrow" w:eastAsia="Times New Roman" w:hAnsi="Arial Narrow" w:cs="Arial"/>
                <w:bCs/>
                <w:lang w:eastAsia="fr-FR"/>
              </w:rPr>
            </w:pPr>
            <w:r w:rsidRPr="00E53A65">
              <w:rPr>
                <w:rFonts w:ascii="Arial Narrow" w:eastAsia="Times New Roman" w:hAnsi="Arial Narrow" w:cs="Arial"/>
                <w:bCs/>
                <w:lang w:eastAsia="fr-FR"/>
              </w:rPr>
              <w:t>À l'issue de la phase 2, le titulaire remet les scénarios d'évolution, leurs analyses comparatives ainsi que la proposition d'organisation cible conformément au CCP. Ces éléments ont vocation à éclairer les arbitrages du Syctom. Le choix du scénario retenu relève de la gouvernance de l'établissement. Le titulaire est attendu pour accompagner la Direction générale dans cette phase d'analyse et de décision. Une fois ces arbitrages réalisés, le Syctom pourra, s'il le décide, affermir la tranche optionnelle relative à la phase 3. L'affermissement relève de la seule décision du Syctom et n'est pas automatique. Les candidats sont invités à bâtir leur méthodologie sur la base du calendrier prévisionnel figurant au CCP.</w:t>
            </w:r>
          </w:p>
          <w:p w14:paraId="52D83942" w14:textId="0D9583A5" w:rsidR="00E53A65" w:rsidRPr="00E53A65" w:rsidRDefault="00E53A65" w:rsidP="00F574E4">
            <w:pPr>
              <w:rPr>
                <w:rFonts w:ascii="Arial Narrow" w:eastAsia="Times New Roman" w:hAnsi="Arial Narrow" w:cs="Arial"/>
                <w:bCs/>
                <w:lang w:eastAsia="fr-FR"/>
              </w:rPr>
            </w:pPr>
          </w:p>
        </w:tc>
      </w:tr>
    </w:tbl>
    <w:p w14:paraId="6B5CA521" w14:textId="37A57923" w:rsidR="00AC4053" w:rsidRPr="00133868" w:rsidRDefault="00AC4053" w:rsidP="003352E2">
      <w:pPr>
        <w:rPr>
          <w:rFonts w:ascii="Arial Narrow" w:hAnsi="Arial Narrow"/>
          <w:b/>
          <w:color w:val="002060"/>
        </w:rPr>
      </w:pPr>
    </w:p>
    <w:sectPr w:rsidR="00AC4053" w:rsidRPr="00133868" w:rsidSect="004F5A99">
      <w:footerReference w:type="default" r:id="rId8"/>
      <w:pgSz w:w="16838" w:h="11906" w:orient="landscape"/>
      <w:pgMar w:top="284" w:right="284" w:bottom="566" w:left="1417"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FE072" w14:textId="77777777" w:rsidR="00FF314C" w:rsidRDefault="00FF314C" w:rsidP="00F34395">
      <w:pPr>
        <w:spacing w:after="0" w:line="240" w:lineRule="auto"/>
      </w:pPr>
      <w:r>
        <w:separator/>
      </w:r>
    </w:p>
  </w:endnote>
  <w:endnote w:type="continuationSeparator" w:id="0">
    <w:p w14:paraId="693C0944" w14:textId="77777777" w:rsidR="00FF314C" w:rsidRDefault="00FF314C" w:rsidP="00F34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Ligh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12931"/>
      <w:docPartObj>
        <w:docPartGallery w:val="Page Numbers (Bottom of Page)"/>
        <w:docPartUnique/>
      </w:docPartObj>
    </w:sdtPr>
    <w:sdtEndPr/>
    <w:sdtContent>
      <w:p w14:paraId="02E8CAEB" w14:textId="3488D11E" w:rsidR="004B66A5" w:rsidRDefault="004B66A5" w:rsidP="004B66A5">
        <w:pPr>
          <w:pStyle w:val="Pieddepage"/>
          <w:rPr>
            <w:sz w:val="16"/>
            <w:szCs w:val="16"/>
          </w:rPr>
        </w:pPr>
        <w:r>
          <w:rPr>
            <w:sz w:val="16"/>
            <w:szCs w:val="16"/>
          </w:rPr>
          <w:t>Réponses à questions de candidats – Syctom, l’Agence métropolitaine des déchets ménagers</w:t>
        </w:r>
      </w:p>
      <w:p w14:paraId="37BD468E" w14:textId="57DEEDE9" w:rsidR="004B66A5" w:rsidRPr="003B08F1" w:rsidRDefault="004B66A5" w:rsidP="004B66A5">
        <w:pPr>
          <w:pStyle w:val="Pieddepage"/>
          <w:rPr>
            <w:sz w:val="16"/>
            <w:szCs w:val="16"/>
          </w:rPr>
        </w:pPr>
        <w:r w:rsidRPr="003B08F1">
          <w:rPr>
            <w:sz w:val="16"/>
            <w:szCs w:val="16"/>
          </w:rPr>
          <w:t>Consultation n</w:t>
        </w:r>
        <w:r w:rsidRPr="004152CA">
          <w:rPr>
            <w:sz w:val="16"/>
            <w:szCs w:val="16"/>
          </w:rPr>
          <w:t xml:space="preserve">° </w:t>
        </w:r>
        <w:r w:rsidR="004152CA" w:rsidRPr="004152CA">
          <w:rPr>
            <w:sz w:val="16"/>
            <w:szCs w:val="16"/>
          </w:rPr>
          <w:t>19048</w:t>
        </w:r>
        <w:r w:rsidRPr="004152CA">
          <w:rPr>
            <w:sz w:val="16"/>
            <w:szCs w:val="16"/>
          </w:rPr>
          <w:t xml:space="preserve"> –</w:t>
        </w:r>
        <w:r w:rsidRPr="003B08F1">
          <w:rPr>
            <w:sz w:val="16"/>
            <w:szCs w:val="16"/>
          </w:rPr>
          <w:t xml:space="preserve"> Mise en place et exploitation d’une déchèterie </w:t>
        </w:r>
        <w:r w:rsidR="00621B64">
          <w:rPr>
            <w:sz w:val="16"/>
            <w:szCs w:val="16"/>
          </w:rPr>
          <w:t>fluviale Seine Amont – Seine Aval</w:t>
        </w:r>
      </w:p>
      <w:p w14:paraId="73487D5E" w14:textId="75323A25" w:rsidR="003B08F1" w:rsidRPr="004B66A5" w:rsidRDefault="004B66A5" w:rsidP="004B66A5">
        <w:pPr>
          <w:pStyle w:val="Pieddepage"/>
          <w:jc w:val="right"/>
        </w:pPr>
        <w:r>
          <w:fldChar w:fldCharType="begin"/>
        </w:r>
        <w:r>
          <w:instrText>PAGE   \* MERGEFORMAT</w:instrText>
        </w:r>
        <w:r>
          <w:fldChar w:fldCharType="separate"/>
        </w:r>
        <w:r w:rsidR="00C65235">
          <w:rPr>
            <w:noProof/>
          </w:rPr>
          <w:t>3</w:t>
        </w:r>
        <w:r>
          <w:fldChar w:fldCharType="end"/>
        </w:r>
        <w:r w:rsidR="00EF0D40">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99529" w14:textId="77777777" w:rsidR="00FF314C" w:rsidRDefault="00FF314C" w:rsidP="00F34395">
      <w:pPr>
        <w:spacing w:after="0" w:line="240" w:lineRule="auto"/>
      </w:pPr>
      <w:r>
        <w:separator/>
      </w:r>
    </w:p>
  </w:footnote>
  <w:footnote w:type="continuationSeparator" w:id="0">
    <w:p w14:paraId="2ABFE7A8" w14:textId="77777777" w:rsidR="00FF314C" w:rsidRDefault="00FF314C" w:rsidP="00F34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F08FF"/>
    <w:multiLevelType w:val="hybridMultilevel"/>
    <w:tmpl w:val="70E47C1C"/>
    <w:lvl w:ilvl="0" w:tplc="510EF3B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2E66902"/>
    <w:multiLevelType w:val="hybridMultilevel"/>
    <w:tmpl w:val="5DAC043E"/>
    <w:lvl w:ilvl="0" w:tplc="F3AA549E">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4CB0A25"/>
    <w:multiLevelType w:val="hybridMultilevel"/>
    <w:tmpl w:val="21A89F8E"/>
    <w:lvl w:ilvl="0" w:tplc="9C4EC2BC">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35610AE9"/>
    <w:multiLevelType w:val="hybridMultilevel"/>
    <w:tmpl w:val="3D5A2376"/>
    <w:lvl w:ilvl="0" w:tplc="DF08C614">
      <w:start w:val="1"/>
      <w:numFmt w:val="decimal"/>
      <w:lvlText w:val="%1."/>
      <w:lvlJc w:val="left"/>
      <w:pPr>
        <w:ind w:left="720" w:hanging="360"/>
      </w:pPr>
      <w:rPr>
        <w:rFonts w:ascii="Calibri" w:eastAsiaTheme="minorHAnsi" w:hAnsi="Calibri" w:cstheme="minorBidi"/>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38812B1"/>
    <w:multiLevelType w:val="hybridMultilevel"/>
    <w:tmpl w:val="13088380"/>
    <w:lvl w:ilvl="0" w:tplc="6D167F52">
      <w:start w:val="1"/>
      <w:numFmt w:val="decimal"/>
      <w:lvlText w:val="%1."/>
      <w:lvlJc w:val="left"/>
      <w:pPr>
        <w:ind w:left="720" w:hanging="360"/>
      </w:pPr>
      <w:rPr>
        <w:rFonts w:ascii="Calibri" w:hAnsi="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7360044B"/>
    <w:multiLevelType w:val="hybridMultilevel"/>
    <w:tmpl w:val="905827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78A487B"/>
    <w:multiLevelType w:val="hybridMultilevel"/>
    <w:tmpl w:val="765C26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24898123">
    <w:abstractNumId w:val="6"/>
  </w:num>
  <w:num w:numId="2" w16cid:durableId="1150749224">
    <w:abstractNumId w:val="5"/>
  </w:num>
  <w:num w:numId="3" w16cid:durableId="978147242">
    <w:abstractNumId w:val="1"/>
  </w:num>
  <w:num w:numId="4" w16cid:durableId="549343818">
    <w:abstractNumId w:val="3"/>
  </w:num>
  <w:num w:numId="5" w16cid:durableId="471941499">
    <w:abstractNumId w:val="4"/>
  </w:num>
  <w:num w:numId="6" w16cid:durableId="186605614">
    <w:abstractNumId w:val="0"/>
  </w:num>
  <w:num w:numId="7" w16cid:durableId="20454050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9C0"/>
    <w:rsid w:val="00002F6C"/>
    <w:rsid w:val="00010ABE"/>
    <w:rsid w:val="00043C35"/>
    <w:rsid w:val="000441DB"/>
    <w:rsid w:val="0004579D"/>
    <w:rsid w:val="000561EC"/>
    <w:rsid w:val="00080DE7"/>
    <w:rsid w:val="000C27CA"/>
    <w:rsid w:val="000D0DE7"/>
    <w:rsid w:val="000E64AA"/>
    <w:rsid w:val="001060A6"/>
    <w:rsid w:val="00114788"/>
    <w:rsid w:val="00133868"/>
    <w:rsid w:val="00165E6E"/>
    <w:rsid w:val="00171223"/>
    <w:rsid w:val="00183C9A"/>
    <w:rsid w:val="00186E07"/>
    <w:rsid w:val="00187712"/>
    <w:rsid w:val="001E4DEA"/>
    <w:rsid w:val="001F2BE5"/>
    <w:rsid w:val="002202AB"/>
    <w:rsid w:val="00222DAF"/>
    <w:rsid w:val="0023519C"/>
    <w:rsid w:val="00236864"/>
    <w:rsid w:val="00247956"/>
    <w:rsid w:val="00251831"/>
    <w:rsid w:val="00275A91"/>
    <w:rsid w:val="002809C8"/>
    <w:rsid w:val="002921D1"/>
    <w:rsid w:val="002929EA"/>
    <w:rsid w:val="002D4507"/>
    <w:rsid w:val="00324482"/>
    <w:rsid w:val="003352E2"/>
    <w:rsid w:val="00352593"/>
    <w:rsid w:val="003600E0"/>
    <w:rsid w:val="00382B05"/>
    <w:rsid w:val="00392E0E"/>
    <w:rsid w:val="00392FA2"/>
    <w:rsid w:val="003B08F1"/>
    <w:rsid w:val="003B4FBC"/>
    <w:rsid w:val="003C19C0"/>
    <w:rsid w:val="003F4EF1"/>
    <w:rsid w:val="004152CA"/>
    <w:rsid w:val="00435123"/>
    <w:rsid w:val="00455762"/>
    <w:rsid w:val="00470ACB"/>
    <w:rsid w:val="00474C5E"/>
    <w:rsid w:val="00481EC3"/>
    <w:rsid w:val="004B66A5"/>
    <w:rsid w:val="004D24F2"/>
    <w:rsid w:val="004D3FD9"/>
    <w:rsid w:val="004F5A99"/>
    <w:rsid w:val="00512BE4"/>
    <w:rsid w:val="005374F5"/>
    <w:rsid w:val="00540E3E"/>
    <w:rsid w:val="005506D2"/>
    <w:rsid w:val="005518DB"/>
    <w:rsid w:val="005663CF"/>
    <w:rsid w:val="00580621"/>
    <w:rsid w:val="005809AC"/>
    <w:rsid w:val="005C57F1"/>
    <w:rsid w:val="005D4D5F"/>
    <w:rsid w:val="005F0A4F"/>
    <w:rsid w:val="005F0BB5"/>
    <w:rsid w:val="005F4849"/>
    <w:rsid w:val="006038F6"/>
    <w:rsid w:val="00604AF8"/>
    <w:rsid w:val="00621B64"/>
    <w:rsid w:val="006276EA"/>
    <w:rsid w:val="00657730"/>
    <w:rsid w:val="00677D08"/>
    <w:rsid w:val="00682670"/>
    <w:rsid w:val="00692555"/>
    <w:rsid w:val="006A5BC6"/>
    <w:rsid w:val="006B4468"/>
    <w:rsid w:val="006E32E1"/>
    <w:rsid w:val="006F6E51"/>
    <w:rsid w:val="00706F14"/>
    <w:rsid w:val="00722325"/>
    <w:rsid w:val="007261A7"/>
    <w:rsid w:val="00771908"/>
    <w:rsid w:val="007809EA"/>
    <w:rsid w:val="007A6419"/>
    <w:rsid w:val="007B09CC"/>
    <w:rsid w:val="007B389E"/>
    <w:rsid w:val="007C2541"/>
    <w:rsid w:val="007E17A5"/>
    <w:rsid w:val="007E78CB"/>
    <w:rsid w:val="007F4F42"/>
    <w:rsid w:val="00841D47"/>
    <w:rsid w:val="0084717B"/>
    <w:rsid w:val="008521D8"/>
    <w:rsid w:val="0085565C"/>
    <w:rsid w:val="00856194"/>
    <w:rsid w:val="0087583F"/>
    <w:rsid w:val="00895151"/>
    <w:rsid w:val="008A60A9"/>
    <w:rsid w:val="008C7553"/>
    <w:rsid w:val="008E73AA"/>
    <w:rsid w:val="008E7867"/>
    <w:rsid w:val="008F53AC"/>
    <w:rsid w:val="009322B0"/>
    <w:rsid w:val="009762DA"/>
    <w:rsid w:val="00995E9F"/>
    <w:rsid w:val="0099677D"/>
    <w:rsid w:val="009C667A"/>
    <w:rsid w:val="009E299F"/>
    <w:rsid w:val="009F02C7"/>
    <w:rsid w:val="00A055F1"/>
    <w:rsid w:val="00A21332"/>
    <w:rsid w:val="00A47468"/>
    <w:rsid w:val="00A50F77"/>
    <w:rsid w:val="00A7029E"/>
    <w:rsid w:val="00A75277"/>
    <w:rsid w:val="00A94C5D"/>
    <w:rsid w:val="00AA3C96"/>
    <w:rsid w:val="00AC4053"/>
    <w:rsid w:val="00AC56E8"/>
    <w:rsid w:val="00AF0045"/>
    <w:rsid w:val="00B066FF"/>
    <w:rsid w:val="00B300C3"/>
    <w:rsid w:val="00B3658B"/>
    <w:rsid w:val="00B54CD6"/>
    <w:rsid w:val="00B610EE"/>
    <w:rsid w:val="00B67AA7"/>
    <w:rsid w:val="00B72ED1"/>
    <w:rsid w:val="00BE3552"/>
    <w:rsid w:val="00BE6BBC"/>
    <w:rsid w:val="00C01187"/>
    <w:rsid w:val="00C0739D"/>
    <w:rsid w:val="00C15FC6"/>
    <w:rsid w:val="00C24E48"/>
    <w:rsid w:val="00C34F14"/>
    <w:rsid w:val="00C62B1C"/>
    <w:rsid w:val="00C65235"/>
    <w:rsid w:val="00C810AF"/>
    <w:rsid w:val="00C97396"/>
    <w:rsid w:val="00CB0F76"/>
    <w:rsid w:val="00CC2388"/>
    <w:rsid w:val="00CC7C1E"/>
    <w:rsid w:val="00CF0514"/>
    <w:rsid w:val="00CF41C6"/>
    <w:rsid w:val="00D11520"/>
    <w:rsid w:val="00D46E43"/>
    <w:rsid w:val="00D55D39"/>
    <w:rsid w:val="00D6259C"/>
    <w:rsid w:val="00D63D82"/>
    <w:rsid w:val="00D658B4"/>
    <w:rsid w:val="00D9379A"/>
    <w:rsid w:val="00DA4D6A"/>
    <w:rsid w:val="00DC3BA5"/>
    <w:rsid w:val="00DC5E8E"/>
    <w:rsid w:val="00DE5CD2"/>
    <w:rsid w:val="00DF27C4"/>
    <w:rsid w:val="00E059DE"/>
    <w:rsid w:val="00E3210C"/>
    <w:rsid w:val="00E53A65"/>
    <w:rsid w:val="00E72C18"/>
    <w:rsid w:val="00E7354F"/>
    <w:rsid w:val="00E80CDD"/>
    <w:rsid w:val="00E84A18"/>
    <w:rsid w:val="00E93CB8"/>
    <w:rsid w:val="00E9453E"/>
    <w:rsid w:val="00EA23AE"/>
    <w:rsid w:val="00EB4266"/>
    <w:rsid w:val="00EC1428"/>
    <w:rsid w:val="00EC1CDE"/>
    <w:rsid w:val="00ED4A26"/>
    <w:rsid w:val="00ED6D6B"/>
    <w:rsid w:val="00EF0D40"/>
    <w:rsid w:val="00F34395"/>
    <w:rsid w:val="00F50BBA"/>
    <w:rsid w:val="00F5591E"/>
    <w:rsid w:val="00F574E4"/>
    <w:rsid w:val="00F773C3"/>
    <w:rsid w:val="00F8055F"/>
    <w:rsid w:val="00F941E2"/>
    <w:rsid w:val="00F945B8"/>
    <w:rsid w:val="00F9532C"/>
    <w:rsid w:val="00FD08F8"/>
    <w:rsid w:val="00FF31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02A43"/>
  <w15:chartTrackingRefBased/>
  <w15:docId w15:val="{55952279-2297-4470-BFE7-4CE785F87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1E2"/>
  </w:style>
  <w:style w:type="paragraph" w:styleId="Titre2">
    <w:name w:val="heading 2"/>
    <w:basedOn w:val="Normal"/>
    <w:next w:val="Normal"/>
    <w:link w:val="Titre2Car"/>
    <w:qFormat/>
    <w:rsid w:val="00F50BBA"/>
    <w:pPr>
      <w:keepNext/>
      <w:spacing w:after="0" w:line="240" w:lineRule="auto"/>
      <w:outlineLvl w:val="1"/>
    </w:pPr>
    <w:rPr>
      <w:rFonts w:ascii="Arial" w:eastAsia="Times New Roman" w:hAnsi="Arial" w:cs="Times New Roman"/>
      <w:b/>
      <w:sz w:val="20"/>
      <w:szCs w:val="20"/>
      <w:lang w:eastAsia="fr-FR"/>
    </w:rPr>
  </w:style>
  <w:style w:type="paragraph" w:styleId="Titre3">
    <w:name w:val="heading 3"/>
    <w:basedOn w:val="Normal"/>
    <w:next w:val="Normal"/>
    <w:link w:val="Titre3Car"/>
    <w:uiPriority w:val="9"/>
    <w:semiHidden/>
    <w:unhideWhenUsed/>
    <w:qFormat/>
    <w:rsid w:val="00841D4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34395"/>
    <w:pPr>
      <w:tabs>
        <w:tab w:val="center" w:pos="4536"/>
        <w:tab w:val="right" w:pos="9072"/>
      </w:tabs>
      <w:spacing w:after="0" w:line="240" w:lineRule="auto"/>
    </w:pPr>
  </w:style>
  <w:style w:type="character" w:customStyle="1" w:styleId="En-tteCar">
    <w:name w:val="En-tête Car"/>
    <w:basedOn w:val="Policepardfaut"/>
    <w:link w:val="En-tte"/>
    <w:uiPriority w:val="99"/>
    <w:rsid w:val="00F34395"/>
  </w:style>
  <w:style w:type="paragraph" w:styleId="Pieddepage">
    <w:name w:val="footer"/>
    <w:basedOn w:val="Normal"/>
    <w:link w:val="PieddepageCar"/>
    <w:uiPriority w:val="99"/>
    <w:unhideWhenUsed/>
    <w:rsid w:val="00F3439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34395"/>
  </w:style>
  <w:style w:type="paragraph" w:styleId="Sansinterligne">
    <w:name w:val="No Spacing"/>
    <w:uiPriority w:val="1"/>
    <w:qFormat/>
    <w:rsid w:val="00F34395"/>
    <w:pPr>
      <w:spacing w:after="0" w:line="240" w:lineRule="auto"/>
    </w:pPr>
  </w:style>
  <w:style w:type="paragraph" w:styleId="Textedebulles">
    <w:name w:val="Balloon Text"/>
    <w:basedOn w:val="Normal"/>
    <w:link w:val="TextedebullesCar"/>
    <w:uiPriority w:val="99"/>
    <w:semiHidden/>
    <w:unhideWhenUsed/>
    <w:rsid w:val="009E299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9E299F"/>
    <w:rPr>
      <w:rFonts w:ascii="Segoe UI" w:hAnsi="Segoe UI" w:cs="Segoe UI"/>
      <w:sz w:val="18"/>
      <w:szCs w:val="18"/>
    </w:rPr>
  </w:style>
  <w:style w:type="character" w:customStyle="1" w:styleId="fontstyle01">
    <w:name w:val="fontstyle01"/>
    <w:basedOn w:val="Policepardfaut"/>
    <w:rsid w:val="00C01187"/>
    <w:rPr>
      <w:rFonts w:ascii="CalibriLight" w:hAnsi="CalibriLight" w:hint="default"/>
      <w:b w:val="0"/>
      <w:bCs w:val="0"/>
      <w:i w:val="0"/>
      <w:iCs w:val="0"/>
      <w:color w:val="000000"/>
      <w:sz w:val="24"/>
      <w:szCs w:val="24"/>
    </w:rPr>
  </w:style>
  <w:style w:type="paragraph" w:styleId="NormalWeb">
    <w:name w:val="Normal (Web)"/>
    <w:basedOn w:val="Normal"/>
    <w:uiPriority w:val="99"/>
    <w:semiHidden/>
    <w:unhideWhenUsed/>
    <w:rsid w:val="00F5591E"/>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styleId="Marquedecommentaire">
    <w:name w:val="annotation reference"/>
    <w:basedOn w:val="Policepardfaut"/>
    <w:uiPriority w:val="99"/>
    <w:semiHidden/>
    <w:unhideWhenUsed/>
    <w:rsid w:val="00621B64"/>
    <w:rPr>
      <w:sz w:val="16"/>
      <w:szCs w:val="16"/>
    </w:rPr>
  </w:style>
  <w:style w:type="paragraph" w:styleId="Commentaire">
    <w:name w:val="annotation text"/>
    <w:basedOn w:val="Normal"/>
    <w:link w:val="CommentaireCar"/>
    <w:uiPriority w:val="99"/>
    <w:semiHidden/>
    <w:unhideWhenUsed/>
    <w:rsid w:val="00621B64"/>
    <w:pPr>
      <w:spacing w:line="240" w:lineRule="auto"/>
    </w:pPr>
    <w:rPr>
      <w:sz w:val="20"/>
      <w:szCs w:val="20"/>
    </w:rPr>
  </w:style>
  <w:style w:type="character" w:customStyle="1" w:styleId="CommentaireCar">
    <w:name w:val="Commentaire Car"/>
    <w:basedOn w:val="Policepardfaut"/>
    <w:link w:val="Commentaire"/>
    <w:uiPriority w:val="99"/>
    <w:semiHidden/>
    <w:rsid w:val="00621B64"/>
    <w:rPr>
      <w:sz w:val="20"/>
      <w:szCs w:val="20"/>
    </w:rPr>
  </w:style>
  <w:style w:type="paragraph" w:styleId="Objetducommentaire">
    <w:name w:val="annotation subject"/>
    <w:basedOn w:val="Commentaire"/>
    <w:next w:val="Commentaire"/>
    <w:link w:val="ObjetducommentaireCar"/>
    <w:uiPriority w:val="99"/>
    <w:semiHidden/>
    <w:unhideWhenUsed/>
    <w:rsid w:val="00621B64"/>
    <w:rPr>
      <w:b/>
      <w:bCs/>
    </w:rPr>
  </w:style>
  <w:style w:type="character" w:customStyle="1" w:styleId="ObjetducommentaireCar">
    <w:name w:val="Objet du commentaire Car"/>
    <w:basedOn w:val="CommentaireCar"/>
    <w:link w:val="Objetducommentaire"/>
    <w:uiPriority w:val="99"/>
    <w:semiHidden/>
    <w:rsid w:val="00621B64"/>
    <w:rPr>
      <w:b/>
      <w:bCs/>
      <w:sz w:val="20"/>
      <w:szCs w:val="20"/>
    </w:rPr>
  </w:style>
  <w:style w:type="paragraph" w:styleId="Paragraphedeliste">
    <w:name w:val="List Paragraph"/>
    <w:basedOn w:val="Normal"/>
    <w:link w:val="ParagraphedelisteCar"/>
    <w:uiPriority w:val="34"/>
    <w:qFormat/>
    <w:rsid w:val="003F4EF1"/>
    <w:pPr>
      <w:spacing w:after="0" w:line="240" w:lineRule="auto"/>
      <w:ind w:left="720"/>
      <w:contextualSpacing/>
    </w:pPr>
    <w:rPr>
      <w:rFonts w:ascii="Times New Roman" w:eastAsia="Times New Roman" w:hAnsi="Times New Roman" w:cs="Times New Roman"/>
      <w:sz w:val="24"/>
      <w:szCs w:val="24"/>
      <w:lang w:eastAsia="fr-FR"/>
    </w:rPr>
  </w:style>
  <w:style w:type="character" w:customStyle="1" w:styleId="ParagraphedelisteCar">
    <w:name w:val="Paragraphe de liste Car"/>
    <w:link w:val="Paragraphedeliste"/>
    <w:uiPriority w:val="34"/>
    <w:rsid w:val="003F4EF1"/>
    <w:rPr>
      <w:rFonts w:ascii="Times New Roman" w:eastAsia="Times New Roman" w:hAnsi="Times New Roman" w:cs="Times New Roman"/>
      <w:sz w:val="24"/>
      <w:szCs w:val="24"/>
      <w:lang w:eastAsia="fr-FR"/>
    </w:rPr>
  </w:style>
  <w:style w:type="table" w:styleId="Grilledutableau">
    <w:name w:val="Table Grid"/>
    <w:basedOn w:val="TableauNormal"/>
    <w:uiPriority w:val="39"/>
    <w:rsid w:val="00F574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rsid w:val="00F50BBA"/>
    <w:rPr>
      <w:rFonts w:ascii="Arial" w:eastAsia="Times New Roman" w:hAnsi="Arial" w:cs="Times New Roman"/>
      <w:b/>
      <w:sz w:val="20"/>
      <w:szCs w:val="20"/>
      <w:lang w:eastAsia="fr-FR"/>
    </w:rPr>
  </w:style>
  <w:style w:type="character" w:customStyle="1" w:styleId="Titre3Car">
    <w:name w:val="Titre 3 Car"/>
    <w:basedOn w:val="Policepardfaut"/>
    <w:link w:val="Titre3"/>
    <w:uiPriority w:val="9"/>
    <w:semiHidden/>
    <w:rsid w:val="00841D4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33737">
      <w:bodyDiv w:val="1"/>
      <w:marLeft w:val="0"/>
      <w:marRight w:val="0"/>
      <w:marTop w:val="0"/>
      <w:marBottom w:val="0"/>
      <w:divBdr>
        <w:top w:val="none" w:sz="0" w:space="0" w:color="auto"/>
        <w:left w:val="none" w:sz="0" w:space="0" w:color="auto"/>
        <w:bottom w:val="none" w:sz="0" w:space="0" w:color="auto"/>
        <w:right w:val="none" w:sz="0" w:space="0" w:color="auto"/>
      </w:divBdr>
    </w:div>
    <w:div w:id="461654368">
      <w:bodyDiv w:val="1"/>
      <w:marLeft w:val="0"/>
      <w:marRight w:val="0"/>
      <w:marTop w:val="0"/>
      <w:marBottom w:val="0"/>
      <w:divBdr>
        <w:top w:val="none" w:sz="0" w:space="0" w:color="auto"/>
        <w:left w:val="none" w:sz="0" w:space="0" w:color="auto"/>
        <w:bottom w:val="none" w:sz="0" w:space="0" w:color="auto"/>
        <w:right w:val="none" w:sz="0" w:space="0" w:color="auto"/>
      </w:divBdr>
    </w:div>
    <w:div w:id="739329759">
      <w:bodyDiv w:val="1"/>
      <w:marLeft w:val="0"/>
      <w:marRight w:val="0"/>
      <w:marTop w:val="0"/>
      <w:marBottom w:val="0"/>
      <w:divBdr>
        <w:top w:val="none" w:sz="0" w:space="0" w:color="auto"/>
        <w:left w:val="none" w:sz="0" w:space="0" w:color="auto"/>
        <w:bottom w:val="none" w:sz="0" w:space="0" w:color="auto"/>
        <w:right w:val="none" w:sz="0" w:space="0" w:color="auto"/>
      </w:divBdr>
    </w:div>
    <w:div w:id="939721060">
      <w:bodyDiv w:val="1"/>
      <w:marLeft w:val="0"/>
      <w:marRight w:val="0"/>
      <w:marTop w:val="0"/>
      <w:marBottom w:val="0"/>
      <w:divBdr>
        <w:top w:val="none" w:sz="0" w:space="0" w:color="auto"/>
        <w:left w:val="none" w:sz="0" w:space="0" w:color="auto"/>
        <w:bottom w:val="none" w:sz="0" w:space="0" w:color="auto"/>
        <w:right w:val="none" w:sz="0" w:space="0" w:color="auto"/>
      </w:divBdr>
    </w:div>
    <w:div w:id="1046489741">
      <w:bodyDiv w:val="1"/>
      <w:marLeft w:val="0"/>
      <w:marRight w:val="0"/>
      <w:marTop w:val="0"/>
      <w:marBottom w:val="0"/>
      <w:divBdr>
        <w:top w:val="none" w:sz="0" w:space="0" w:color="auto"/>
        <w:left w:val="none" w:sz="0" w:space="0" w:color="auto"/>
        <w:bottom w:val="none" w:sz="0" w:space="0" w:color="auto"/>
        <w:right w:val="none" w:sz="0" w:space="0" w:color="auto"/>
      </w:divBdr>
    </w:div>
    <w:div w:id="1210725068">
      <w:bodyDiv w:val="1"/>
      <w:marLeft w:val="0"/>
      <w:marRight w:val="0"/>
      <w:marTop w:val="0"/>
      <w:marBottom w:val="0"/>
      <w:divBdr>
        <w:top w:val="none" w:sz="0" w:space="0" w:color="auto"/>
        <w:left w:val="none" w:sz="0" w:space="0" w:color="auto"/>
        <w:bottom w:val="none" w:sz="0" w:space="0" w:color="auto"/>
        <w:right w:val="none" w:sz="0" w:space="0" w:color="auto"/>
      </w:divBdr>
    </w:div>
    <w:div w:id="1582131878">
      <w:bodyDiv w:val="1"/>
      <w:marLeft w:val="0"/>
      <w:marRight w:val="0"/>
      <w:marTop w:val="0"/>
      <w:marBottom w:val="0"/>
      <w:divBdr>
        <w:top w:val="none" w:sz="0" w:space="0" w:color="auto"/>
        <w:left w:val="none" w:sz="0" w:space="0" w:color="auto"/>
        <w:bottom w:val="none" w:sz="0" w:space="0" w:color="auto"/>
        <w:right w:val="none" w:sz="0" w:space="0" w:color="auto"/>
      </w:divBdr>
    </w:div>
    <w:div w:id="1643271949">
      <w:bodyDiv w:val="1"/>
      <w:marLeft w:val="0"/>
      <w:marRight w:val="0"/>
      <w:marTop w:val="0"/>
      <w:marBottom w:val="0"/>
      <w:divBdr>
        <w:top w:val="none" w:sz="0" w:space="0" w:color="auto"/>
        <w:left w:val="none" w:sz="0" w:space="0" w:color="auto"/>
        <w:bottom w:val="none" w:sz="0" w:space="0" w:color="auto"/>
        <w:right w:val="none" w:sz="0" w:space="0" w:color="auto"/>
      </w:divBdr>
    </w:div>
    <w:div w:id="1744251784">
      <w:bodyDiv w:val="1"/>
      <w:marLeft w:val="0"/>
      <w:marRight w:val="0"/>
      <w:marTop w:val="0"/>
      <w:marBottom w:val="0"/>
      <w:divBdr>
        <w:top w:val="none" w:sz="0" w:space="0" w:color="auto"/>
        <w:left w:val="none" w:sz="0" w:space="0" w:color="auto"/>
        <w:bottom w:val="none" w:sz="0" w:space="0" w:color="auto"/>
        <w:right w:val="none" w:sz="0" w:space="0" w:color="auto"/>
      </w:divBdr>
    </w:div>
    <w:div w:id="175423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592</TotalTime>
  <Pages>2</Pages>
  <Words>838</Words>
  <Characters>4611</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AMAFIN Isabelle</dc:creator>
  <cp:keywords/>
  <dc:description/>
  <cp:lastModifiedBy>RAMJANE Nadège</cp:lastModifiedBy>
  <cp:revision>57</cp:revision>
  <cp:lastPrinted>2020-03-04T13:46:00Z</cp:lastPrinted>
  <dcterms:created xsi:type="dcterms:W3CDTF">2020-03-04T09:30:00Z</dcterms:created>
  <dcterms:modified xsi:type="dcterms:W3CDTF">2026-09-15T07:50:00Z</dcterms:modified>
</cp:coreProperties>
</file>