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8BB9BE9" w14:textId="77777777" w:rsidR="001F2062" w:rsidRPr="004D01AC" w:rsidRDefault="0067137E">
      <w:pPr>
        <w:spacing w:before="57" w:after="57" w:line="100" w:lineRule="atLeast"/>
        <w:ind w:left="4610" w:right="-10"/>
        <w:rPr>
          <w:rFonts w:cs="Arial"/>
          <w:szCs w:val="20"/>
        </w:rPr>
      </w:pPr>
      <w:r w:rsidRPr="004D01AC">
        <w:rPr>
          <w:noProof/>
          <w:lang w:eastAsia="fr-FR" w:bidi="ar-SA"/>
        </w:rPr>
        <w:drawing>
          <wp:anchor distT="0" distB="0" distL="0" distR="0" simplePos="0" relativeHeight="251657728" behindDoc="0" locked="0" layoutInCell="1" allowOverlap="1" wp14:anchorId="72553B84" wp14:editId="4AD92552">
            <wp:simplePos x="0" y="0"/>
            <wp:positionH relativeFrom="column">
              <wp:posOffset>41910</wp:posOffset>
            </wp:positionH>
            <wp:positionV relativeFrom="paragraph">
              <wp:posOffset>91440</wp:posOffset>
            </wp:positionV>
            <wp:extent cx="1773555" cy="94996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3555" cy="949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F2062" w:rsidRPr="004D01AC">
        <w:rPr>
          <w:rFonts w:cs="Arial"/>
          <w:b/>
          <w:bCs/>
        </w:rPr>
        <w:t>COMMUNE DE RUEIL-MALMAISON</w:t>
      </w:r>
    </w:p>
    <w:p w14:paraId="305925FE" w14:textId="77777777" w:rsidR="001F2062" w:rsidRPr="004D01AC" w:rsidRDefault="001F2062">
      <w:pPr>
        <w:spacing w:before="57" w:after="57" w:line="100" w:lineRule="atLeast"/>
        <w:ind w:left="4610" w:right="-10"/>
        <w:rPr>
          <w:rFonts w:cs="Arial"/>
          <w:szCs w:val="20"/>
        </w:rPr>
      </w:pPr>
      <w:r w:rsidRPr="004D01AC">
        <w:rPr>
          <w:rFonts w:cs="Arial"/>
          <w:szCs w:val="20"/>
        </w:rPr>
        <w:t>Service de la Commande publique</w:t>
      </w:r>
    </w:p>
    <w:p w14:paraId="67134DC6" w14:textId="77777777" w:rsidR="001F2062" w:rsidRPr="004D01AC" w:rsidRDefault="001F2062">
      <w:pPr>
        <w:spacing w:before="57" w:after="57" w:line="100" w:lineRule="atLeast"/>
        <w:ind w:left="4610" w:right="-10"/>
        <w:rPr>
          <w:rFonts w:cs="Arial"/>
          <w:szCs w:val="20"/>
        </w:rPr>
      </w:pPr>
      <w:r w:rsidRPr="004D01AC">
        <w:rPr>
          <w:rFonts w:cs="Arial"/>
          <w:szCs w:val="20"/>
        </w:rPr>
        <w:t>13 boulevard du Maréchal Foch</w:t>
      </w:r>
    </w:p>
    <w:p w14:paraId="6A9B903A" w14:textId="77777777" w:rsidR="001F2062" w:rsidRPr="004D01AC" w:rsidRDefault="001F2062">
      <w:pPr>
        <w:spacing w:before="57" w:after="57" w:line="100" w:lineRule="atLeast"/>
        <w:ind w:left="4610" w:right="-10"/>
        <w:rPr>
          <w:rFonts w:cs="Arial"/>
          <w:szCs w:val="20"/>
        </w:rPr>
      </w:pPr>
      <w:r w:rsidRPr="004D01AC">
        <w:rPr>
          <w:rFonts w:cs="Arial"/>
          <w:szCs w:val="20"/>
        </w:rPr>
        <w:t>92501 RUEIL-MALMAISON CEDEX</w:t>
      </w:r>
    </w:p>
    <w:p w14:paraId="6CF8DF1A" w14:textId="77777777" w:rsidR="001F2062" w:rsidRPr="004D01AC" w:rsidRDefault="001F2062">
      <w:pPr>
        <w:rPr>
          <w:rFonts w:cs="Arial"/>
          <w:szCs w:val="20"/>
        </w:rPr>
      </w:pPr>
    </w:p>
    <w:p w14:paraId="2293E714" w14:textId="77777777" w:rsidR="001F2062" w:rsidRPr="004D01AC" w:rsidRDefault="001F2062">
      <w:pPr>
        <w:rPr>
          <w:rFonts w:ascii="MS Gothic" w:eastAsia="MS Gothic" w:hAnsi="MS Gothic" w:cs="Arial"/>
        </w:rPr>
      </w:pPr>
    </w:p>
    <w:p w14:paraId="7D12BA25" w14:textId="77777777" w:rsidR="004D01AC" w:rsidRPr="004D01AC" w:rsidRDefault="004D01AC">
      <w:pPr>
        <w:jc w:val="center"/>
        <w:rPr>
          <w:rFonts w:cs="Arial"/>
        </w:rPr>
      </w:pPr>
    </w:p>
    <w:p w14:paraId="3BFEC2EC" w14:textId="1355F777" w:rsidR="00530F5C" w:rsidRPr="00530F5C" w:rsidRDefault="00530F5C" w:rsidP="00530F5C">
      <w:pPr>
        <w:tabs>
          <w:tab w:val="center" w:pos="4819"/>
          <w:tab w:val="right" w:pos="9638"/>
        </w:tabs>
        <w:spacing w:before="100" w:beforeAutospacing="1"/>
        <w:jc w:val="center"/>
        <w:rPr>
          <w:rFonts w:ascii="Times New Roman" w:eastAsia="Times New Roman" w:hAnsi="Times New Roman" w:cs="Times New Roman"/>
          <w:kern w:val="0"/>
          <w:sz w:val="24"/>
          <w:lang w:eastAsia="fr-FR" w:bidi="ar-SA"/>
        </w:rPr>
      </w:pPr>
      <w:r w:rsidRPr="00530F5C">
        <w:rPr>
          <w:rFonts w:eastAsia="Times New Roman" w:cs="Arial"/>
          <w:b/>
          <w:bCs/>
          <w:kern w:val="0"/>
          <w:sz w:val="32"/>
          <w:szCs w:val="32"/>
          <w:lang w:eastAsia="fr-FR" w:bidi="ar-SA"/>
        </w:rPr>
        <w:t>ENTRETIEN ET RÉPARATION DES AIRES DE JEUX ET DES ÉQUIPEMENTS SPORTIFS LUDIQUES</w:t>
      </w:r>
    </w:p>
    <w:p w14:paraId="51CE963E" w14:textId="0A5F6958" w:rsidR="00C477EE" w:rsidRPr="00C477EE" w:rsidRDefault="00C477EE" w:rsidP="00C477EE">
      <w:pPr>
        <w:tabs>
          <w:tab w:val="center" w:pos="4819"/>
          <w:tab w:val="right" w:pos="9638"/>
        </w:tabs>
        <w:suppressAutoHyphens w:val="0"/>
        <w:spacing w:before="100" w:beforeAutospacing="1"/>
        <w:jc w:val="center"/>
        <w:rPr>
          <w:rFonts w:ascii="Times New Roman" w:eastAsia="Times New Roman" w:hAnsi="Times New Roman" w:cs="Times New Roman"/>
          <w:kern w:val="0"/>
          <w:sz w:val="24"/>
          <w:lang w:eastAsia="fr-FR" w:bidi="ar-SA"/>
        </w:rPr>
      </w:pPr>
    </w:p>
    <w:p w14:paraId="7D66B730" w14:textId="77777777" w:rsidR="00C477EE" w:rsidRPr="00C477EE" w:rsidRDefault="00C477EE" w:rsidP="00C477EE"/>
    <w:p w14:paraId="475C56C0" w14:textId="77777777" w:rsidR="00620686" w:rsidRPr="004D01AC" w:rsidRDefault="00620686">
      <w:pPr>
        <w:widowControl/>
        <w:spacing w:before="57" w:after="57"/>
        <w:ind w:left="2608"/>
        <w:rPr>
          <w:rFonts w:cs="Arial"/>
          <w:szCs w:val="20"/>
        </w:rPr>
      </w:pPr>
    </w:p>
    <w:p w14:paraId="5C33C63F" w14:textId="77777777" w:rsidR="001F2062" w:rsidRPr="004D01AC" w:rsidRDefault="001F2062">
      <w:pPr>
        <w:pStyle w:val="Corpsdetexte"/>
        <w:pBdr>
          <w:top w:val="single" w:sz="4" w:space="1" w:color="000000" w:shadow="1"/>
          <w:left w:val="single" w:sz="4" w:space="1" w:color="000000" w:shadow="1"/>
          <w:bottom w:val="single" w:sz="4" w:space="1" w:color="000000" w:shadow="1"/>
          <w:right w:val="single" w:sz="4" w:space="1" w:color="000000" w:shadow="1"/>
        </w:pBdr>
        <w:spacing w:after="0"/>
        <w:jc w:val="center"/>
        <w:rPr>
          <w:rFonts w:cs="Arial"/>
          <w:sz w:val="22"/>
          <w:szCs w:val="22"/>
        </w:rPr>
      </w:pPr>
    </w:p>
    <w:p w14:paraId="494954E6" w14:textId="77777777" w:rsidR="001F2062" w:rsidRPr="004D01AC" w:rsidRDefault="001F2062">
      <w:pPr>
        <w:pStyle w:val="Corpsdetexte"/>
        <w:pBdr>
          <w:top w:val="single" w:sz="4" w:space="1" w:color="000000" w:shadow="1"/>
          <w:left w:val="single" w:sz="4" w:space="1" w:color="000000" w:shadow="1"/>
          <w:bottom w:val="single" w:sz="4" w:space="1" w:color="000000" w:shadow="1"/>
          <w:right w:val="single" w:sz="4" w:space="1" w:color="000000" w:shadow="1"/>
        </w:pBdr>
        <w:spacing w:after="0"/>
        <w:jc w:val="center"/>
        <w:rPr>
          <w:rFonts w:cs="Arial"/>
          <w:sz w:val="22"/>
          <w:szCs w:val="22"/>
        </w:rPr>
      </w:pPr>
      <w:r w:rsidRPr="004D01AC">
        <w:rPr>
          <w:rFonts w:cs="Arial"/>
          <w:sz w:val="28"/>
          <w:szCs w:val="28"/>
        </w:rPr>
        <w:t>FICHE DE VÉRIFICATION : LISTE DES PIÈCES À FOURNIR</w:t>
      </w:r>
    </w:p>
    <w:p w14:paraId="1D4AD89E" w14:textId="77777777" w:rsidR="001F2062" w:rsidRPr="004D01AC" w:rsidRDefault="001F2062">
      <w:pPr>
        <w:pStyle w:val="Corpsdetexte"/>
        <w:pBdr>
          <w:top w:val="single" w:sz="4" w:space="1" w:color="000000" w:shadow="1"/>
          <w:left w:val="single" w:sz="4" w:space="1" w:color="000000" w:shadow="1"/>
          <w:bottom w:val="single" w:sz="4" w:space="1" w:color="000000" w:shadow="1"/>
          <w:right w:val="single" w:sz="4" w:space="1" w:color="000000" w:shadow="1"/>
        </w:pBdr>
        <w:spacing w:after="0"/>
        <w:jc w:val="center"/>
        <w:rPr>
          <w:rFonts w:cs="Arial"/>
          <w:sz w:val="22"/>
          <w:szCs w:val="22"/>
        </w:rPr>
      </w:pPr>
    </w:p>
    <w:p w14:paraId="3BD6DB7E" w14:textId="77777777" w:rsidR="005322EE" w:rsidRDefault="005322EE">
      <w:pPr>
        <w:pStyle w:val="Corpsdetexte"/>
        <w:spacing w:after="0"/>
        <w:rPr>
          <w:rFonts w:cs="Arial"/>
          <w:sz w:val="22"/>
          <w:szCs w:val="22"/>
        </w:rPr>
      </w:pPr>
    </w:p>
    <w:p w14:paraId="3CAF3988" w14:textId="581C165B" w:rsidR="005322EE" w:rsidRPr="005322EE" w:rsidRDefault="005322EE" w:rsidP="005322EE">
      <w:pPr>
        <w:pStyle w:val="Corpsdetexte"/>
        <w:spacing w:after="0"/>
        <w:jc w:val="center"/>
        <w:rPr>
          <w:rFonts w:cs="Arial"/>
          <w:szCs w:val="20"/>
        </w:rPr>
      </w:pPr>
      <w:r w:rsidRPr="005322EE">
        <w:rPr>
          <w:rFonts w:cs="Arial"/>
          <w:szCs w:val="20"/>
        </w:rPr>
        <w:t>RAPPEL : Les plis doivent être déposés obligatoirement par voie dématérialisée (</w:t>
      </w:r>
      <w:hyperlink r:id="rId8" w:history="1">
        <w:r w:rsidRPr="005322EE">
          <w:rPr>
            <w:rStyle w:val="Lienhypertexte"/>
            <w:rFonts w:cs="Arial"/>
            <w:szCs w:val="20"/>
          </w:rPr>
          <w:t>https://marches.maximilien.fr</w:t>
        </w:r>
      </w:hyperlink>
      <w:r w:rsidRPr="005322EE">
        <w:rPr>
          <w:rFonts w:cs="Arial"/>
          <w:szCs w:val="20"/>
        </w:rPr>
        <w:t>)</w:t>
      </w:r>
    </w:p>
    <w:p w14:paraId="293ED832" w14:textId="77777777" w:rsidR="005322EE" w:rsidRPr="0000227F" w:rsidRDefault="005322EE">
      <w:pPr>
        <w:pStyle w:val="Corpsdetexte"/>
        <w:spacing w:after="0"/>
        <w:rPr>
          <w:rFonts w:cs="Arial"/>
          <w:sz w:val="22"/>
          <w:szCs w:val="22"/>
        </w:rPr>
      </w:pPr>
    </w:p>
    <w:p w14:paraId="4A507379" w14:textId="005878D1" w:rsidR="001F2062" w:rsidRPr="0000227F" w:rsidRDefault="001F2062">
      <w:pPr>
        <w:pStyle w:val="Corpsdetexte"/>
        <w:spacing w:after="0"/>
        <w:rPr>
          <w:rFonts w:cs="Arial"/>
          <w:szCs w:val="20"/>
        </w:rPr>
      </w:pPr>
      <w:r w:rsidRPr="0000227F">
        <w:rPr>
          <w:rFonts w:cs="Arial"/>
          <w:b/>
          <w:bCs/>
          <w:szCs w:val="20"/>
          <w:u w:val="single"/>
        </w:rPr>
        <w:t xml:space="preserve">Dossier </w:t>
      </w:r>
      <w:r w:rsidR="001004C0" w:rsidRPr="0000227F">
        <w:rPr>
          <w:rFonts w:cs="Arial"/>
          <w:b/>
          <w:bCs/>
          <w:szCs w:val="20"/>
          <w:u w:val="single"/>
        </w:rPr>
        <w:t xml:space="preserve">de </w:t>
      </w:r>
      <w:r w:rsidRPr="0000227F">
        <w:rPr>
          <w:rFonts w:cs="Arial"/>
          <w:b/>
          <w:bCs/>
          <w:szCs w:val="20"/>
          <w:u w:val="single"/>
        </w:rPr>
        <w:t>candidature (</w:t>
      </w:r>
      <w:r w:rsidRPr="009D65FB">
        <w:rPr>
          <w:rFonts w:cs="Arial"/>
          <w:b/>
          <w:bCs/>
          <w:szCs w:val="20"/>
          <w:u w:val="single"/>
        </w:rPr>
        <w:t>article 5.1</w:t>
      </w:r>
      <w:r w:rsidR="00E7666F" w:rsidRPr="009D65FB">
        <w:rPr>
          <w:rFonts w:cs="Arial"/>
          <w:b/>
          <w:bCs/>
          <w:szCs w:val="20"/>
          <w:u w:val="single"/>
        </w:rPr>
        <w:t>.1</w:t>
      </w:r>
      <w:r w:rsidRPr="009D65FB">
        <w:rPr>
          <w:rFonts w:cs="Arial"/>
          <w:b/>
          <w:bCs/>
          <w:szCs w:val="20"/>
          <w:u w:val="single"/>
          <w:shd w:val="clear" w:color="auto" w:fill="FFFFFF" w:themeFill="background1"/>
        </w:rPr>
        <w:t xml:space="preserve"> </w:t>
      </w:r>
      <w:r w:rsidRPr="009D65FB">
        <w:rPr>
          <w:rFonts w:cs="Arial"/>
          <w:b/>
          <w:bCs/>
          <w:szCs w:val="20"/>
          <w:u w:val="single"/>
        </w:rPr>
        <w:t xml:space="preserve">du </w:t>
      </w:r>
      <w:r w:rsidRPr="0000227F">
        <w:rPr>
          <w:rFonts w:cs="Arial"/>
          <w:b/>
          <w:bCs/>
          <w:szCs w:val="20"/>
          <w:u w:val="single"/>
        </w:rPr>
        <w:t>règlement de la consultation)</w:t>
      </w:r>
      <w:r w:rsidRPr="0000227F">
        <w:rPr>
          <w:rFonts w:cs="Arial"/>
          <w:b/>
          <w:bCs/>
          <w:szCs w:val="20"/>
        </w:rPr>
        <w:t> :</w:t>
      </w:r>
    </w:p>
    <w:p w14:paraId="492CEC7C" w14:textId="77777777" w:rsidR="001F2062" w:rsidRPr="0000227F" w:rsidRDefault="001F2062">
      <w:pPr>
        <w:pStyle w:val="Corpsdetexte"/>
        <w:spacing w:after="0"/>
        <w:rPr>
          <w:rFonts w:cs="Arial"/>
          <w:szCs w:val="20"/>
        </w:rPr>
      </w:pPr>
    </w:p>
    <w:p w14:paraId="5B7935C0" w14:textId="733BD20E" w:rsidR="0067137E" w:rsidRPr="0000227F" w:rsidRDefault="0052507B" w:rsidP="0067137E">
      <w:pPr>
        <w:rPr>
          <w:rFonts w:cs="Arial"/>
          <w:color w:val="000000"/>
          <w:szCs w:val="20"/>
        </w:rPr>
      </w:pPr>
      <w:sdt>
        <w:sdtPr>
          <w:rPr>
            <w:rFonts w:cs="Arial"/>
            <w:szCs w:val="20"/>
          </w:rPr>
          <w:id w:val="258961208"/>
          <w14:checkbox>
            <w14:checked w14:val="0"/>
            <w14:checkedState w14:val="2612" w14:font="MS Gothic"/>
            <w14:uncheckedState w14:val="2610" w14:font="MS Gothic"/>
          </w14:checkbox>
        </w:sdtPr>
        <w:sdtEndPr/>
        <w:sdtContent>
          <w:r w:rsidR="0000227F">
            <w:rPr>
              <w:rFonts w:ascii="MS Gothic" w:eastAsia="MS Gothic" w:hAnsi="MS Gothic" w:cs="Arial" w:hint="eastAsia"/>
              <w:szCs w:val="20"/>
            </w:rPr>
            <w:t>☐</w:t>
          </w:r>
        </w:sdtContent>
      </w:sdt>
      <w:r w:rsidR="001F2062" w:rsidRPr="0000227F">
        <w:rPr>
          <w:rFonts w:cs="Arial"/>
          <w:color w:val="000000"/>
          <w:szCs w:val="20"/>
        </w:rPr>
        <w:t xml:space="preserve"> </w:t>
      </w:r>
      <w:r w:rsidR="00123DD2">
        <w:rPr>
          <w:rFonts w:cs="Arial"/>
          <w:color w:val="000000"/>
          <w:szCs w:val="20"/>
        </w:rPr>
        <w:t>DUME-CHORUS fortement conseillé</w:t>
      </w:r>
    </w:p>
    <w:p w14:paraId="4404E583" w14:textId="77777777" w:rsidR="00620686" w:rsidRPr="0000227F" w:rsidRDefault="00620686" w:rsidP="00620686">
      <w:pPr>
        <w:contextualSpacing/>
        <w:rPr>
          <w:rFonts w:cs="Arial"/>
          <w:szCs w:val="20"/>
        </w:rPr>
      </w:pPr>
    </w:p>
    <w:p w14:paraId="71E9BAFE" w14:textId="41DB8325" w:rsidR="001F2062" w:rsidRPr="0000227F" w:rsidRDefault="0052507B">
      <w:pPr>
        <w:pStyle w:val="Corpsdetexte"/>
        <w:spacing w:after="0"/>
        <w:rPr>
          <w:rFonts w:cs="Arial"/>
          <w:szCs w:val="20"/>
        </w:rPr>
      </w:pPr>
      <w:sdt>
        <w:sdtPr>
          <w:rPr>
            <w:rFonts w:eastAsia="MS Gothic" w:cs="Arial"/>
            <w:color w:val="000000"/>
            <w:szCs w:val="20"/>
          </w:rPr>
          <w:id w:val="-1178423207"/>
          <w14:checkbox>
            <w14:checked w14:val="0"/>
            <w14:checkedState w14:val="2612" w14:font="MS Gothic"/>
            <w14:uncheckedState w14:val="2610" w14:font="MS Gothic"/>
          </w14:checkbox>
        </w:sdtPr>
        <w:sdtEndPr/>
        <w:sdtContent>
          <w:r w:rsidR="005C3DF6" w:rsidRPr="0000227F">
            <w:rPr>
              <w:rFonts w:ascii="Segoe UI Symbol" w:eastAsia="MS Gothic" w:hAnsi="Segoe UI Symbol" w:cs="Segoe UI Symbol"/>
              <w:color w:val="000000"/>
              <w:szCs w:val="20"/>
            </w:rPr>
            <w:t>☐</w:t>
          </w:r>
        </w:sdtContent>
      </w:sdt>
      <w:r w:rsidR="001F2062" w:rsidRPr="0000227F">
        <w:rPr>
          <w:rFonts w:cs="Arial"/>
          <w:color w:val="000000"/>
          <w:szCs w:val="20"/>
        </w:rPr>
        <w:t xml:space="preserve"> </w:t>
      </w:r>
      <w:r w:rsidR="00123DD2" w:rsidRPr="0000227F">
        <w:rPr>
          <w:rFonts w:cs="Arial"/>
          <w:color w:val="000000"/>
          <w:szCs w:val="20"/>
        </w:rPr>
        <w:t xml:space="preserve">DC1 </w:t>
      </w:r>
      <w:r w:rsidR="00123DD2">
        <w:rPr>
          <w:rFonts w:cs="Arial"/>
          <w:color w:val="000000"/>
          <w:szCs w:val="20"/>
        </w:rPr>
        <w:t xml:space="preserve">et </w:t>
      </w:r>
      <w:r w:rsidR="001F2062" w:rsidRPr="0000227F">
        <w:rPr>
          <w:rFonts w:cs="Arial"/>
          <w:color w:val="000000"/>
          <w:szCs w:val="20"/>
        </w:rPr>
        <w:t>DC2</w:t>
      </w:r>
      <w:r w:rsidR="00E7666F" w:rsidRPr="0000227F">
        <w:rPr>
          <w:rFonts w:cs="Arial"/>
          <w:color w:val="000000"/>
          <w:szCs w:val="20"/>
        </w:rPr>
        <w:t xml:space="preserve"> dûment complété,</w:t>
      </w:r>
      <w:r w:rsidR="001F2062" w:rsidRPr="0000227F">
        <w:rPr>
          <w:rFonts w:cs="Arial"/>
          <w:color w:val="000000"/>
          <w:szCs w:val="20"/>
        </w:rPr>
        <w:t xml:space="preserve"> avec pièces justificatives :</w:t>
      </w:r>
    </w:p>
    <w:p w14:paraId="31C013CB" w14:textId="1BB3B460" w:rsidR="005C3DF6" w:rsidRPr="0000227F" w:rsidRDefault="0052507B" w:rsidP="005C3DF6">
      <w:pPr>
        <w:pStyle w:val="Corpsdetexte"/>
        <w:spacing w:after="0"/>
        <w:ind w:left="570"/>
        <w:rPr>
          <w:rFonts w:cs="Arial"/>
          <w:bCs/>
          <w:color w:val="000000"/>
          <w:szCs w:val="20"/>
        </w:rPr>
      </w:pPr>
      <w:sdt>
        <w:sdtPr>
          <w:rPr>
            <w:rFonts w:cs="Arial"/>
            <w:bCs/>
            <w:color w:val="000000"/>
            <w:szCs w:val="20"/>
          </w:rPr>
          <w:id w:val="1934630679"/>
          <w:placeholder>
            <w:docPart w:val="DefaultPlaceholder_1081868574"/>
          </w:placeholder>
        </w:sdtPr>
        <w:sdtEndPr/>
        <w:sdtContent>
          <w:sdt>
            <w:sdtPr>
              <w:rPr>
                <w:rFonts w:cs="Arial"/>
                <w:bCs/>
                <w:color w:val="000000"/>
                <w:szCs w:val="20"/>
              </w:rPr>
              <w:id w:val="621428749"/>
              <w14:checkbox>
                <w14:checked w14:val="0"/>
                <w14:checkedState w14:val="2612" w14:font="MS Gothic"/>
                <w14:uncheckedState w14:val="2610" w14:font="MS Gothic"/>
              </w14:checkbox>
            </w:sdtPr>
            <w:sdtEndPr/>
            <w:sdtContent>
              <w:r w:rsidR="003144EC" w:rsidRPr="0000227F">
                <w:rPr>
                  <w:rFonts w:ascii="Segoe UI Symbol" w:eastAsia="MS Gothic" w:hAnsi="Segoe UI Symbol" w:cs="Segoe UI Symbol"/>
                  <w:bCs/>
                  <w:color w:val="000000"/>
                  <w:szCs w:val="20"/>
                </w:rPr>
                <w:t>☐</w:t>
              </w:r>
            </w:sdtContent>
          </w:sdt>
        </w:sdtContent>
      </w:sdt>
      <w:r w:rsidR="005C3DF6" w:rsidRPr="0000227F">
        <w:rPr>
          <w:rFonts w:cs="Arial"/>
          <w:bCs/>
          <w:color w:val="000000"/>
          <w:szCs w:val="20"/>
        </w:rPr>
        <w:tab/>
      </w:r>
      <w:r w:rsidR="007E49DF" w:rsidRPr="0000227F">
        <w:rPr>
          <w:rFonts w:cs="Arial"/>
          <w:bCs/>
          <w:color w:val="000000"/>
          <w:szCs w:val="20"/>
        </w:rPr>
        <w:t>C</w:t>
      </w:r>
      <w:r w:rsidR="001F2062" w:rsidRPr="0000227F">
        <w:rPr>
          <w:rFonts w:cs="Arial"/>
          <w:bCs/>
          <w:color w:val="000000"/>
          <w:szCs w:val="20"/>
        </w:rPr>
        <w:t>opie du jugement prononcé si le candidat</w:t>
      </w:r>
      <w:r w:rsidR="004D01AC" w:rsidRPr="0000227F">
        <w:rPr>
          <w:rFonts w:cs="Arial"/>
          <w:bCs/>
          <w:color w:val="000000"/>
          <w:szCs w:val="20"/>
        </w:rPr>
        <w:t xml:space="preserve"> est en redressement judiciaire ;</w:t>
      </w:r>
    </w:p>
    <w:p w14:paraId="555CBA04" w14:textId="65CDDD84" w:rsidR="001F2062" w:rsidRPr="0000227F" w:rsidRDefault="0052507B" w:rsidP="005C3DF6">
      <w:pPr>
        <w:pStyle w:val="Corpsdetexte"/>
        <w:spacing w:after="0"/>
        <w:ind w:left="570"/>
        <w:rPr>
          <w:rFonts w:cs="Arial"/>
          <w:szCs w:val="20"/>
        </w:rPr>
      </w:pPr>
      <w:sdt>
        <w:sdtPr>
          <w:rPr>
            <w:rFonts w:eastAsia="CommercialPi BT" w:cs="Arial"/>
            <w:bCs/>
            <w:color w:val="000000"/>
            <w:szCs w:val="20"/>
          </w:rPr>
          <w:id w:val="-1488626637"/>
          <w14:checkbox>
            <w14:checked w14:val="0"/>
            <w14:checkedState w14:val="2612" w14:font="MS Gothic"/>
            <w14:uncheckedState w14:val="2610" w14:font="MS Gothic"/>
          </w14:checkbox>
        </w:sdtPr>
        <w:sdtEndPr/>
        <w:sdtContent>
          <w:r w:rsidR="005C3DF6" w:rsidRPr="0000227F">
            <w:rPr>
              <w:rFonts w:ascii="Segoe UI Symbol" w:eastAsia="MS Gothic" w:hAnsi="Segoe UI Symbol" w:cs="Segoe UI Symbol"/>
              <w:bCs/>
              <w:color w:val="000000"/>
              <w:szCs w:val="20"/>
            </w:rPr>
            <w:t>☐</w:t>
          </w:r>
        </w:sdtContent>
      </w:sdt>
      <w:r w:rsidR="005C3DF6" w:rsidRPr="0000227F">
        <w:rPr>
          <w:rFonts w:eastAsia="CommercialPi BT" w:cs="Arial"/>
          <w:bCs/>
          <w:color w:val="000000"/>
          <w:szCs w:val="20"/>
        </w:rPr>
        <w:tab/>
      </w:r>
      <w:r w:rsidR="007E49DF" w:rsidRPr="0000227F">
        <w:rPr>
          <w:rFonts w:eastAsia="CommercialPi BT" w:cs="Arial"/>
          <w:bCs/>
          <w:color w:val="000000"/>
          <w:szCs w:val="20"/>
        </w:rPr>
        <w:t>C</w:t>
      </w:r>
      <w:r w:rsidR="001F2062" w:rsidRPr="0000227F">
        <w:rPr>
          <w:rFonts w:eastAsia="CommercialPi BT" w:cs="Arial"/>
          <w:bCs/>
          <w:color w:val="000000"/>
          <w:szCs w:val="20"/>
        </w:rPr>
        <w:t>hiffre d'affaires réalisé au cours des trois</w:t>
      </w:r>
      <w:r w:rsidR="004D01AC" w:rsidRPr="0000227F">
        <w:rPr>
          <w:rFonts w:eastAsia="CommercialPi BT" w:cs="Arial"/>
          <w:bCs/>
          <w:color w:val="000000"/>
          <w:szCs w:val="20"/>
        </w:rPr>
        <w:t xml:space="preserve"> derniers exercices disponibles ;</w:t>
      </w:r>
    </w:p>
    <w:p w14:paraId="3DEC2DAF" w14:textId="59942024" w:rsidR="005C3DF6" w:rsidRPr="0000227F" w:rsidRDefault="0052507B" w:rsidP="005C3DF6">
      <w:pPr>
        <w:tabs>
          <w:tab w:val="left" w:pos="855"/>
        </w:tabs>
        <w:ind w:left="1418" w:hanging="848"/>
        <w:rPr>
          <w:rFonts w:cs="Arial"/>
          <w:szCs w:val="20"/>
        </w:rPr>
      </w:pPr>
      <w:sdt>
        <w:sdtPr>
          <w:rPr>
            <w:rFonts w:eastAsia="CommercialPi BT" w:cs="Arial"/>
            <w:bCs/>
            <w:color w:val="000000"/>
            <w:szCs w:val="20"/>
          </w:rPr>
          <w:id w:val="-954336062"/>
          <w14:checkbox>
            <w14:checked w14:val="0"/>
            <w14:checkedState w14:val="2612" w14:font="MS Gothic"/>
            <w14:uncheckedState w14:val="2610" w14:font="MS Gothic"/>
          </w14:checkbox>
        </w:sdtPr>
        <w:sdtEndPr/>
        <w:sdtContent>
          <w:r w:rsidR="00127AC1" w:rsidRPr="0000227F">
            <w:rPr>
              <w:rFonts w:ascii="Segoe UI Symbol" w:eastAsia="MS Gothic" w:hAnsi="Segoe UI Symbol" w:cs="Segoe UI Symbol"/>
              <w:bCs/>
              <w:color w:val="000000"/>
              <w:szCs w:val="20"/>
            </w:rPr>
            <w:t>☐</w:t>
          </w:r>
        </w:sdtContent>
      </w:sdt>
      <w:r w:rsidR="005C3DF6" w:rsidRPr="0000227F">
        <w:rPr>
          <w:rFonts w:eastAsia="CommercialPi BT" w:cs="Arial"/>
          <w:bCs/>
          <w:color w:val="000000"/>
          <w:szCs w:val="20"/>
        </w:rPr>
        <w:tab/>
      </w:r>
      <w:r w:rsidR="005C3DF6" w:rsidRPr="0000227F">
        <w:rPr>
          <w:rFonts w:eastAsia="CommercialPi BT" w:cs="Arial"/>
          <w:bCs/>
          <w:color w:val="000000"/>
          <w:szCs w:val="20"/>
        </w:rPr>
        <w:tab/>
      </w:r>
      <w:r w:rsidR="007E49DF" w:rsidRPr="0000227F">
        <w:rPr>
          <w:rFonts w:eastAsia="CommercialPi BT" w:cs="Arial"/>
          <w:bCs/>
          <w:color w:val="000000"/>
          <w:szCs w:val="20"/>
        </w:rPr>
        <w:t>Effectifs</w:t>
      </w:r>
      <w:r w:rsidR="001F2062" w:rsidRPr="0000227F">
        <w:rPr>
          <w:rFonts w:eastAsia="CommercialPi BT" w:cs="Arial"/>
          <w:bCs/>
          <w:color w:val="000000"/>
          <w:szCs w:val="20"/>
        </w:rPr>
        <w:t xml:space="preserve"> moyens annuels du candidat et importance du personnel d'encadrement pour cha</w:t>
      </w:r>
      <w:r w:rsidR="004D01AC" w:rsidRPr="0000227F">
        <w:rPr>
          <w:rFonts w:eastAsia="CommercialPi BT" w:cs="Arial"/>
          <w:bCs/>
          <w:color w:val="000000"/>
          <w:szCs w:val="20"/>
        </w:rPr>
        <w:t>cune des trois dernières années ;</w:t>
      </w:r>
    </w:p>
    <w:p w14:paraId="2FD0B88C" w14:textId="12AE1C56" w:rsidR="001F2062" w:rsidRPr="0000227F" w:rsidRDefault="0052507B" w:rsidP="00AC5BFE">
      <w:pPr>
        <w:tabs>
          <w:tab w:val="left" w:pos="855"/>
        </w:tabs>
        <w:ind w:left="1418" w:hanging="848"/>
        <w:rPr>
          <w:rFonts w:eastAsia="CommercialPi BT" w:cs="Arial"/>
          <w:bCs/>
          <w:color w:val="000000"/>
          <w:szCs w:val="20"/>
        </w:rPr>
      </w:pPr>
      <w:sdt>
        <w:sdtPr>
          <w:rPr>
            <w:rFonts w:eastAsia="CommercialPi BT" w:cs="Arial"/>
            <w:bCs/>
            <w:color w:val="000000"/>
            <w:szCs w:val="20"/>
          </w:rPr>
          <w:id w:val="-2121442110"/>
          <w14:checkbox>
            <w14:checked w14:val="0"/>
            <w14:checkedState w14:val="2612" w14:font="MS Gothic"/>
            <w14:uncheckedState w14:val="2610" w14:font="MS Gothic"/>
          </w14:checkbox>
        </w:sdtPr>
        <w:sdtEndPr/>
        <w:sdtContent>
          <w:r w:rsidR="005C3DF6" w:rsidRPr="0000227F">
            <w:rPr>
              <w:rFonts w:ascii="Segoe UI Symbol" w:eastAsia="MS Gothic" w:hAnsi="Segoe UI Symbol" w:cs="Segoe UI Symbol"/>
              <w:bCs/>
              <w:color w:val="000000"/>
              <w:szCs w:val="20"/>
            </w:rPr>
            <w:t>☐</w:t>
          </w:r>
        </w:sdtContent>
      </w:sdt>
      <w:r w:rsidR="005C3DF6" w:rsidRPr="0000227F">
        <w:rPr>
          <w:rFonts w:eastAsia="CommercialPi BT" w:cs="Arial"/>
          <w:bCs/>
          <w:color w:val="000000"/>
          <w:szCs w:val="20"/>
        </w:rPr>
        <w:tab/>
      </w:r>
      <w:r w:rsidR="005C3DF6" w:rsidRPr="0000227F">
        <w:rPr>
          <w:rFonts w:eastAsia="CommercialPi BT" w:cs="Arial"/>
          <w:bCs/>
          <w:color w:val="000000"/>
          <w:szCs w:val="20"/>
        </w:rPr>
        <w:tab/>
      </w:r>
      <w:r w:rsidR="00381A22" w:rsidRPr="0000227F">
        <w:rPr>
          <w:rFonts w:eastAsia="CommercialPi BT" w:cs="Arial"/>
          <w:bCs/>
          <w:color w:val="000000"/>
          <w:szCs w:val="20"/>
        </w:rPr>
        <w:t xml:space="preserve">Liste </w:t>
      </w:r>
      <w:r w:rsidR="003144EC" w:rsidRPr="009D65FB">
        <w:rPr>
          <w:rFonts w:eastAsia="CommercialPi BT" w:cs="Arial"/>
          <w:bCs/>
          <w:szCs w:val="20"/>
        </w:rPr>
        <w:t>des principaux services fournis</w:t>
      </w:r>
      <w:r w:rsidR="00381A22" w:rsidRPr="009D65FB">
        <w:rPr>
          <w:rFonts w:eastAsia="CommercialPi BT" w:cs="Arial"/>
          <w:bCs/>
          <w:szCs w:val="20"/>
        </w:rPr>
        <w:t xml:space="preserve"> </w:t>
      </w:r>
      <w:r w:rsidR="00381A22" w:rsidRPr="0000227F">
        <w:rPr>
          <w:rFonts w:eastAsia="CommercialPi BT" w:cs="Arial"/>
          <w:bCs/>
          <w:color w:val="000000"/>
          <w:szCs w:val="20"/>
        </w:rPr>
        <w:t>au cours des trois dernières années, en indiquant leur montant et les coordonnées des clients concernés</w:t>
      </w:r>
      <w:r w:rsidR="003144EC" w:rsidRPr="0000227F">
        <w:rPr>
          <w:rFonts w:eastAsia="CommercialPi BT" w:cs="Arial"/>
          <w:bCs/>
          <w:color w:val="000000"/>
          <w:szCs w:val="20"/>
        </w:rPr>
        <w:t>,</w:t>
      </w:r>
    </w:p>
    <w:p w14:paraId="73062B33" w14:textId="47081167" w:rsidR="005C3DF6" w:rsidRPr="0000227F" w:rsidRDefault="0052507B" w:rsidP="005C3DF6">
      <w:pPr>
        <w:tabs>
          <w:tab w:val="left" w:pos="855"/>
        </w:tabs>
        <w:ind w:left="570"/>
        <w:rPr>
          <w:rFonts w:cs="Arial"/>
          <w:szCs w:val="20"/>
        </w:rPr>
      </w:pPr>
      <w:sdt>
        <w:sdtPr>
          <w:rPr>
            <w:rFonts w:eastAsia="CommercialPi BT" w:cs="Arial"/>
            <w:bCs/>
            <w:color w:val="000000"/>
            <w:szCs w:val="20"/>
          </w:rPr>
          <w:id w:val="-346252959"/>
          <w14:checkbox>
            <w14:checked w14:val="0"/>
            <w14:checkedState w14:val="2612" w14:font="MS Gothic"/>
            <w14:uncheckedState w14:val="2610" w14:font="MS Gothic"/>
          </w14:checkbox>
        </w:sdtPr>
        <w:sdtEndPr/>
        <w:sdtContent>
          <w:r w:rsidR="005C3DF6" w:rsidRPr="0000227F">
            <w:rPr>
              <w:rFonts w:ascii="Segoe UI Symbol" w:eastAsia="MS Gothic" w:hAnsi="Segoe UI Symbol" w:cs="Segoe UI Symbol"/>
              <w:bCs/>
              <w:color w:val="000000"/>
              <w:szCs w:val="20"/>
            </w:rPr>
            <w:t>☐</w:t>
          </w:r>
        </w:sdtContent>
      </w:sdt>
      <w:r w:rsidR="005C3DF6" w:rsidRPr="0000227F">
        <w:rPr>
          <w:rFonts w:eastAsia="CommercialPi BT" w:cs="Arial"/>
          <w:bCs/>
          <w:color w:val="000000"/>
          <w:szCs w:val="20"/>
        </w:rPr>
        <w:tab/>
      </w:r>
      <w:r w:rsidR="005C3DF6" w:rsidRPr="0000227F">
        <w:rPr>
          <w:rFonts w:eastAsia="CommercialPi BT" w:cs="Arial"/>
          <w:bCs/>
          <w:color w:val="000000"/>
          <w:szCs w:val="20"/>
        </w:rPr>
        <w:tab/>
      </w:r>
      <w:r w:rsidR="007E49DF" w:rsidRPr="0000227F">
        <w:rPr>
          <w:rFonts w:eastAsia="CommercialPi BT" w:cs="Arial"/>
          <w:bCs/>
          <w:color w:val="000000"/>
          <w:szCs w:val="20"/>
        </w:rPr>
        <w:t>Outillage</w:t>
      </w:r>
      <w:r w:rsidR="001F2062" w:rsidRPr="0000227F">
        <w:rPr>
          <w:rFonts w:eastAsia="CommercialPi BT" w:cs="Arial"/>
          <w:bCs/>
          <w:color w:val="000000"/>
          <w:szCs w:val="20"/>
        </w:rPr>
        <w:t>, matériel et équipement tec</w:t>
      </w:r>
      <w:r w:rsidR="004D01AC" w:rsidRPr="0000227F">
        <w:rPr>
          <w:rFonts w:eastAsia="CommercialPi BT" w:cs="Arial"/>
          <w:bCs/>
          <w:color w:val="000000"/>
          <w:szCs w:val="20"/>
        </w:rPr>
        <w:t>hnique dont le candidat dispose ;</w:t>
      </w:r>
    </w:p>
    <w:p w14:paraId="6D6476FC" w14:textId="77777777" w:rsidR="004A5149" w:rsidRDefault="0052507B" w:rsidP="00B80F77">
      <w:pPr>
        <w:tabs>
          <w:tab w:val="left" w:pos="855"/>
        </w:tabs>
        <w:ind w:left="1418" w:hanging="848"/>
        <w:rPr>
          <w:rFonts w:eastAsia="CommercialPi BT" w:cs="Arial"/>
          <w:bCs/>
          <w:color w:val="000000"/>
          <w:szCs w:val="20"/>
        </w:rPr>
      </w:pPr>
      <w:sdt>
        <w:sdtPr>
          <w:rPr>
            <w:rFonts w:eastAsia="CommercialPi BT" w:cs="Arial"/>
            <w:bCs/>
            <w:color w:val="000000"/>
            <w:szCs w:val="20"/>
          </w:rPr>
          <w:id w:val="-64116985"/>
          <w14:checkbox>
            <w14:checked w14:val="0"/>
            <w14:checkedState w14:val="2612" w14:font="MS Gothic"/>
            <w14:uncheckedState w14:val="2610" w14:font="MS Gothic"/>
          </w14:checkbox>
        </w:sdtPr>
        <w:sdtEndPr/>
        <w:sdtContent>
          <w:r w:rsidR="00620686" w:rsidRPr="0000227F">
            <w:rPr>
              <w:rFonts w:ascii="Segoe UI Symbol" w:eastAsia="MS Gothic" w:hAnsi="Segoe UI Symbol" w:cs="Segoe UI Symbol"/>
              <w:bCs/>
              <w:color w:val="000000"/>
              <w:szCs w:val="20"/>
            </w:rPr>
            <w:t>☐</w:t>
          </w:r>
        </w:sdtContent>
      </w:sdt>
      <w:r w:rsidR="005C3DF6" w:rsidRPr="0000227F">
        <w:rPr>
          <w:rFonts w:eastAsia="CommercialPi BT" w:cs="Arial"/>
          <w:bCs/>
          <w:color w:val="000000"/>
          <w:szCs w:val="20"/>
        </w:rPr>
        <w:tab/>
      </w:r>
      <w:r w:rsidR="005C3DF6" w:rsidRPr="0000227F">
        <w:rPr>
          <w:rFonts w:eastAsia="CommercialPi BT" w:cs="Arial"/>
          <w:bCs/>
          <w:color w:val="000000"/>
          <w:szCs w:val="20"/>
        </w:rPr>
        <w:tab/>
      </w:r>
      <w:r w:rsidR="00B80F77">
        <w:rPr>
          <w:rFonts w:eastAsia="CommercialPi BT" w:cs="Arial"/>
          <w:bCs/>
          <w:color w:val="000000"/>
          <w:szCs w:val="20"/>
        </w:rPr>
        <w:t>C</w:t>
      </w:r>
      <w:r w:rsidR="00B80F77" w:rsidRPr="00B80F77">
        <w:rPr>
          <w:rFonts w:eastAsia="CommercialPi BT" w:cs="Arial"/>
          <w:bCs/>
          <w:color w:val="000000"/>
          <w:szCs w:val="20"/>
        </w:rPr>
        <w:t xml:space="preserve">ertificats de qualifications professionnelles : </w:t>
      </w:r>
    </w:p>
    <w:p w14:paraId="1E15E772" w14:textId="77777777" w:rsidR="004A5149" w:rsidRDefault="00B80F77" w:rsidP="000358B2">
      <w:pPr>
        <w:pStyle w:val="Paragraphedeliste"/>
        <w:numPr>
          <w:ilvl w:val="0"/>
          <w:numId w:val="9"/>
        </w:numPr>
        <w:tabs>
          <w:tab w:val="left" w:pos="855"/>
        </w:tabs>
        <w:rPr>
          <w:rFonts w:eastAsia="CommercialPi BT" w:cs="Arial"/>
          <w:bCs/>
          <w:color w:val="000000"/>
          <w:szCs w:val="20"/>
        </w:rPr>
      </w:pPr>
      <w:r w:rsidRPr="000358B2">
        <w:rPr>
          <w:rFonts w:eastAsia="CommercialPi BT" w:cs="Arial"/>
          <w:bCs/>
          <w:color w:val="000000"/>
          <w:szCs w:val="20"/>
        </w:rPr>
        <w:t xml:space="preserve">Qualisport 800 – Maintenance des aires de jeux ludiques et sportives, </w:t>
      </w:r>
    </w:p>
    <w:p w14:paraId="078FFF6C" w14:textId="77777777" w:rsidR="004A5149" w:rsidRDefault="00B80F77" w:rsidP="000358B2">
      <w:pPr>
        <w:pStyle w:val="Paragraphedeliste"/>
        <w:numPr>
          <w:ilvl w:val="0"/>
          <w:numId w:val="9"/>
        </w:numPr>
        <w:tabs>
          <w:tab w:val="left" w:pos="855"/>
        </w:tabs>
        <w:rPr>
          <w:rFonts w:eastAsia="CommercialPi BT" w:cs="Arial"/>
          <w:bCs/>
          <w:color w:val="000000"/>
          <w:szCs w:val="20"/>
        </w:rPr>
      </w:pPr>
      <w:r w:rsidRPr="000358B2">
        <w:rPr>
          <w:rFonts w:eastAsia="CommercialPi BT" w:cs="Arial"/>
          <w:bCs/>
          <w:color w:val="000000"/>
          <w:szCs w:val="20"/>
        </w:rPr>
        <w:t xml:space="preserve">Qualisport 700 – Aménagement/ installations d'aires de jeux, ou toutes références équivalentes. </w:t>
      </w:r>
    </w:p>
    <w:p w14:paraId="1F6AB4FA" w14:textId="3A468663" w:rsidR="001F2062" w:rsidRPr="000358B2" w:rsidRDefault="00B80F77" w:rsidP="000358B2">
      <w:pPr>
        <w:tabs>
          <w:tab w:val="left" w:pos="855"/>
        </w:tabs>
        <w:ind w:left="1418"/>
        <w:rPr>
          <w:rFonts w:eastAsia="CommercialPi BT" w:cs="Arial"/>
          <w:bCs/>
          <w:color w:val="000000"/>
          <w:szCs w:val="20"/>
          <w:cs/>
        </w:rPr>
      </w:pPr>
      <w:r w:rsidRPr="000358B2">
        <w:rPr>
          <w:rFonts w:eastAsia="CommercialPi BT" w:cs="Arial"/>
          <w:bCs/>
          <w:color w:val="000000"/>
          <w:szCs w:val="20"/>
        </w:rPr>
        <w:t xml:space="preserve">La preuve de la capacité du candidat peut être apportée par tout moyen notamment par des certificats de capacité professionnelle ou des références attestant de la compétence de l'opérateur économique à réaliser la prestation pour laquelle il se porte candidat. L’acheteur s’appuiera sur le référentiel Qualisport en vigueur pour apprécier les références équivalentes fournies par les soumissionnaires (certificats de capacité de moins de 2 ans, etc.). </w:t>
      </w:r>
    </w:p>
    <w:p w14:paraId="5BADAF43" w14:textId="77777777" w:rsidR="001F2062" w:rsidRDefault="001F2062">
      <w:pPr>
        <w:pStyle w:val="Corpsdetexte"/>
        <w:spacing w:after="0"/>
        <w:rPr>
          <w:rFonts w:cs="Arial"/>
          <w:szCs w:val="20"/>
          <w:shd w:val="clear" w:color="auto" w:fill="FFFF00"/>
        </w:rPr>
      </w:pPr>
    </w:p>
    <w:p w14:paraId="451262C8" w14:textId="77777777" w:rsidR="004A5149" w:rsidRPr="0000227F" w:rsidRDefault="004A5149">
      <w:pPr>
        <w:pStyle w:val="Corpsdetexte"/>
        <w:spacing w:after="0"/>
        <w:rPr>
          <w:rFonts w:cs="Arial"/>
          <w:szCs w:val="20"/>
          <w:shd w:val="clear" w:color="auto" w:fill="FFFF00"/>
        </w:rPr>
      </w:pPr>
    </w:p>
    <w:p w14:paraId="2C89F1A1" w14:textId="5B1664D6" w:rsidR="001F2062" w:rsidRPr="0000227F" w:rsidRDefault="001F2062" w:rsidP="004D01AC">
      <w:pPr>
        <w:pStyle w:val="Corpsdetexte"/>
        <w:tabs>
          <w:tab w:val="left" w:pos="1069"/>
          <w:tab w:val="left" w:pos="1134"/>
        </w:tabs>
        <w:spacing w:after="0"/>
        <w:ind w:right="-6"/>
        <w:rPr>
          <w:rFonts w:cs="Arial"/>
          <w:b/>
          <w:bCs/>
          <w:szCs w:val="20"/>
        </w:rPr>
      </w:pPr>
      <w:r w:rsidRPr="0000227F">
        <w:rPr>
          <w:rStyle w:val="Lienhypertexte"/>
          <w:rFonts w:cs="Arial"/>
          <w:b/>
          <w:bCs/>
          <w:color w:val="auto"/>
          <w:szCs w:val="20"/>
        </w:rPr>
        <w:t xml:space="preserve">Dossier </w:t>
      </w:r>
      <w:r w:rsidR="001004C0" w:rsidRPr="0000227F">
        <w:rPr>
          <w:rStyle w:val="Lienhypertexte"/>
          <w:rFonts w:cs="Arial"/>
          <w:b/>
          <w:bCs/>
          <w:color w:val="auto"/>
          <w:szCs w:val="20"/>
        </w:rPr>
        <w:t>d’</w:t>
      </w:r>
      <w:r w:rsidRPr="0000227F">
        <w:rPr>
          <w:rStyle w:val="Lienhypertexte"/>
          <w:rFonts w:cs="Arial"/>
          <w:b/>
          <w:bCs/>
          <w:color w:val="auto"/>
          <w:szCs w:val="20"/>
        </w:rPr>
        <w:t>offre (</w:t>
      </w:r>
      <w:r w:rsidRPr="00DC1786">
        <w:rPr>
          <w:rStyle w:val="Lienhypertexte"/>
          <w:rFonts w:cs="Arial"/>
          <w:b/>
          <w:bCs/>
          <w:color w:val="auto"/>
          <w:szCs w:val="20"/>
          <w:shd w:val="clear" w:color="auto" w:fill="FFFFFF" w:themeFill="background1"/>
        </w:rPr>
        <w:t xml:space="preserve">article 5.2 </w:t>
      </w:r>
      <w:r w:rsidRPr="00DC1786">
        <w:rPr>
          <w:rStyle w:val="Lienhypertexte"/>
          <w:rFonts w:cs="Arial"/>
          <w:b/>
          <w:bCs/>
          <w:color w:val="auto"/>
          <w:szCs w:val="20"/>
        </w:rPr>
        <w:t xml:space="preserve">du règlement </w:t>
      </w:r>
      <w:r w:rsidRPr="0000227F">
        <w:rPr>
          <w:rStyle w:val="Lienhypertexte"/>
          <w:rFonts w:cs="Arial"/>
          <w:b/>
          <w:bCs/>
          <w:color w:val="auto"/>
          <w:szCs w:val="20"/>
        </w:rPr>
        <w:t>de la consultation)</w:t>
      </w:r>
      <w:r w:rsidRPr="0000227F">
        <w:rPr>
          <w:rStyle w:val="Lienhypertexte"/>
          <w:rFonts w:cs="Arial"/>
          <w:b/>
          <w:bCs/>
          <w:color w:val="auto"/>
          <w:szCs w:val="20"/>
          <w:u w:val="none"/>
        </w:rPr>
        <w:t> :</w:t>
      </w:r>
    </w:p>
    <w:p w14:paraId="485E7C89" w14:textId="77777777" w:rsidR="000203CB" w:rsidRPr="0000227F" w:rsidRDefault="000203CB">
      <w:pPr>
        <w:pStyle w:val="Corpsdetexte"/>
        <w:spacing w:after="0"/>
        <w:rPr>
          <w:rFonts w:cs="Arial"/>
          <w:color w:val="000000"/>
          <w:szCs w:val="20"/>
        </w:rPr>
      </w:pPr>
    </w:p>
    <w:p w14:paraId="22A1F33A" w14:textId="2E44A4C0" w:rsidR="00127AC1" w:rsidRPr="0000227F" w:rsidRDefault="00127AC1" w:rsidP="001004C0">
      <w:pPr>
        <w:pStyle w:val="Corpsdetexte"/>
        <w:tabs>
          <w:tab w:val="left" w:pos="709"/>
        </w:tabs>
        <w:spacing w:after="0"/>
        <w:ind w:left="705" w:hanging="705"/>
        <w:rPr>
          <w:rFonts w:eastAsia="MS Gothic" w:cs="Arial"/>
          <w:bCs/>
          <w:color w:val="000000"/>
          <w:szCs w:val="20"/>
        </w:rPr>
      </w:pPr>
      <w:r w:rsidRPr="0000227F">
        <w:rPr>
          <w:rFonts w:ascii="Segoe UI Symbol" w:eastAsia="MS Gothic" w:hAnsi="Segoe UI Symbol" w:cs="Segoe UI Symbol"/>
          <w:bCs/>
          <w:color w:val="000000"/>
          <w:szCs w:val="20"/>
        </w:rPr>
        <w:t>☐</w:t>
      </w:r>
      <w:r w:rsidRPr="0000227F">
        <w:rPr>
          <w:rFonts w:eastAsia="MS Gothic" w:cs="Arial"/>
          <w:bCs/>
          <w:color w:val="000000"/>
          <w:szCs w:val="20"/>
          <w:cs/>
        </w:rPr>
        <w:tab/>
      </w:r>
      <w:r w:rsidRPr="0000227F">
        <w:rPr>
          <w:rFonts w:cs="Arial"/>
          <w:color w:val="000000"/>
          <w:szCs w:val="20"/>
        </w:rPr>
        <w:t>l’acte d’engagement (ATTRI1)</w:t>
      </w:r>
      <w:r w:rsidR="00A950C1">
        <w:rPr>
          <w:rFonts w:cs="Arial"/>
          <w:szCs w:val="20"/>
        </w:rPr>
        <w:t xml:space="preserve"> complété et daté </w:t>
      </w:r>
      <w:r w:rsidRPr="0000227F">
        <w:rPr>
          <w:rFonts w:cs="Arial"/>
          <w:szCs w:val="20"/>
        </w:rPr>
        <w:t>(signature facultative) ;</w:t>
      </w:r>
    </w:p>
    <w:p w14:paraId="39FCABFF" w14:textId="77777777" w:rsidR="00127AC1" w:rsidRPr="0000227F" w:rsidRDefault="00127AC1" w:rsidP="001004C0">
      <w:pPr>
        <w:pStyle w:val="Corpsdetexte"/>
        <w:tabs>
          <w:tab w:val="left" w:pos="709"/>
        </w:tabs>
        <w:spacing w:after="0"/>
        <w:ind w:left="705" w:hanging="705"/>
        <w:rPr>
          <w:rFonts w:eastAsia="MS Gothic" w:cs="Arial"/>
          <w:bCs/>
          <w:color w:val="000000"/>
          <w:szCs w:val="20"/>
        </w:rPr>
      </w:pPr>
    </w:p>
    <w:p w14:paraId="31ECC06B" w14:textId="14E77231" w:rsidR="000358B2" w:rsidRPr="000358B2" w:rsidRDefault="000203CB" w:rsidP="000358B2">
      <w:pPr>
        <w:numPr>
          <w:ilvl w:val="1"/>
          <w:numId w:val="7"/>
        </w:numPr>
        <w:rPr>
          <w:szCs w:val="20"/>
        </w:rPr>
      </w:pPr>
      <w:r w:rsidRPr="0000227F">
        <w:rPr>
          <w:rFonts w:ascii="Segoe UI Symbol" w:eastAsia="MS Gothic" w:hAnsi="Segoe UI Symbol" w:cs="Segoe UI Symbol"/>
          <w:bCs/>
          <w:color w:val="000000"/>
          <w:szCs w:val="20"/>
        </w:rPr>
        <w:t>☐</w:t>
      </w:r>
      <w:r w:rsidR="006B2B10" w:rsidRPr="0000227F">
        <w:rPr>
          <w:rFonts w:eastAsia="MS Gothic" w:cs="Arial"/>
          <w:bCs/>
          <w:color w:val="000000"/>
          <w:szCs w:val="20"/>
          <w:cs/>
        </w:rPr>
        <w:tab/>
      </w:r>
      <w:r w:rsidR="000358B2" w:rsidRPr="000358B2">
        <w:rPr>
          <w:szCs w:val="20"/>
        </w:rPr>
        <w:t xml:space="preserve"> les </w:t>
      </w:r>
      <w:r w:rsidR="000358B2" w:rsidRPr="000358B2">
        <w:rPr>
          <w:b/>
          <w:szCs w:val="20"/>
        </w:rPr>
        <w:t>décompositions du prix global et forfaitaire (DPGF)</w:t>
      </w:r>
      <w:r w:rsidR="000358B2" w:rsidRPr="000358B2">
        <w:rPr>
          <w:szCs w:val="20"/>
        </w:rPr>
        <w:t xml:space="preserve"> (</w:t>
      </w:r>
      <w:r w:rsidR="000358B2" w:rsidRPr="000358B2">
        <w:rPr>
          <w:b/>
          <w:szCs w:val="20"/>
          <w:u w:val="single"/>
        </w:rPr>
        <w:t xml:space="preserve">3 ONGLETS : </w:t>
      </w:r>
      <w:r w:rsidR="000358B2" w:rsidRPr="000358B2">
        <w:rPr>
          <w:rFonts w:cs="Arial"/>
          <w:szCs w:val="20"/>
        </w:rPr>
        <w:t>« jeux »,« sols souples » et « récapitulatif »)</w:t>
      </w:r>
      <w:r w:rsidR="000358B2" w:rsidRPr="000358B2">
        <w:rPr>
          <w:szCs w:val="20"/>
        </w:rPr>
        <w:t xml:space="preserve">), complétées , à produire </w:t>
      </w:r>
      <w:r w:rsidR="000358B2" w:rsidRPr="000358B2">
        <w:rPr>
          <w:b/>
          <w:szCs w:val="20"/>
        </w:rPr>
        <w:t>en format .PDF et en format .EXCEL.</w:t>
      </w:r>
      <w:r w:rsidR="000358B2" w:rsidRPr="000358B2">
        <w:rPr>
          <w:szCs w:val="20"/>
        </w:rPr>
        <w:t xml:space="preserve"> </w:t>
      </w:r>
    </w:p>
    <w:p w14:paraId="276F7FEE" w14:textId="642E93D4" w:rsidR="00DC1786" w:rsidRDefault="00DC1786" w:rsidP="00DC1786">
      <w:pPr>
        <w:pStyle w:val="Corpsdetexte"/>
        <w:tabs>
          <w:tab w:val="left" w:pos="709"/>
        </w:tabs>
        <w:spacing w:after="0"/>
        <w:ind w:left="705" w:hanging="705"/>
        <w:rPr>
          <w:b/>
          <w:szCs w:val="20"/>
        </w:rPr>
      </w:pPr>
    </w:p>
    <w:p w14:paraId="071B12C4" w14:textId="77777777" w:rsidR="00380715" w:rsidRPr="00233A76" w:rsidRDefault="00380715" w:rsidP="00380715">
      <w:pPr>
        <w:widowControl/>
        <w:tabs>
          <w:tab w:val="num" w:pos="1167"/>
        </w:tabs>
        <w:spacing w:line="200" w:lineRule="atLeast"/>
        <w:rPr>
          <w:rFonts w:cs="Arial"/>
          <w:b/>
          <w:szCs w:val="20"/>
        </w:rPr>
      </w:pPr>
    </w:p>
    <w:p w14:paraId="34AB9BA2" w14:textId="1595B82C" w:rsidR="00380715" w:rsidRDefault="004A5149" w:rsidP="00380715">
      <w:pPr>
        <w:widowControl/>
        <w:tabs>
          <w:tab w:val="num" w:pos="1167"/>
        </w:tabs>
        <w:spacing w:line="200" w:lineRule="atLeast"/>
        <w:rPr>
          <w:rFonts w:cs="Arial"/>
          <w:szCs w:val="20"/>
        </w:rPr>
      </w:pPr>
      <w:r>
        <w:rPr>
          <w:rFonts w:cs="Arial"/>
          <w:b/>
          <w:szCs w:val="20"/>
        </w:rPr>
        <w:lastRenderedPageBreak/>
        <w:t>Nota Bene</w:t>
      </w:r>
      <w:r>
        <w:rPr>
          <w:rFonts w:cs="Arial"/>
          <w:szCs w:val="20"/>
        </w:rPr>
        <w:t> </w:t>
      </w:r>
      <w:r w:rsidR="00380715">
        <w:rPr>
          <w:rFonts w:cs="Arial"/>
          <w:szCs w:val="20"/>
        </w:rPr>
        <w:t>:</w:t>
      </w:r>
    </w:p>
    <w:p w14:paraId="367E52B2" w14:textId="2BC73E83" w:rsidR="00380715" w:rsidRDefault="00380715" w:rsidP="00380715">
      <w:pPr>
        <w:widowControl/>
        <w:tabs>
          <w:tab w:val="num" w:pos="1167"/>
        </w:tabs>
        <w:spacing w:line="200" w:lineRule="atLeast"/>
        <w:rPr>
          <w:rFonts w:cs="Arial"/>
          <w:szCs w:val="20"/>
        </w:rPr>
      </w:pPr>
      <w:r>
        <w:rPr>
          <w:rFonts w:cs="Arial"/>
          <w:szCs w:val="20"/>
        </w:rPr>
        <w:t>-</w:t>
      </w:r>
      <w:r w:rsidRPr="00D40FEA">
        <w:rPr>
          <w:rFonts w:cs="Arial"/>
          <w:szCs w:val="20"/>
        </w:rPr>
        <w:t xml:space="preserve"> </w:t>
      </w:r>
      <w:r>
        <w:rPr>
          <w:rFonts w:cs="Arial"/>
          <w:szCs w:val="20"/>
        </w:rPr>
        <w:t xml:space="preserve"> </w:t>
      </w:r>
      <w:r w:rsidR="004A5149">
        <w:rPr>
          <w:rFonts w:cs="Arial"/>
          <w:szCs w:val="20"/>
        </w:rPr>
        <w:t>l</w:t>
      </w:r>
      <w:r w:rsidRPr="00D40FEA">
        <w:rPr>
          <w:rFonts w:cs="Arial"/>
          <w:szCs w:val="20"/>
        </w:rPr>
        <w:t xml:space="preserve">e </w:t>
      </w:r>
      <w:r w:rsidR="004A5149">
        <w:rPr>
          <w:rFonts w:cs="Arial"/>
          <w:szCs w:val="20"/>
        </w:rPr>
        <w:t>fichier Excel relatif aux DPGF</w:t>
      </w:r>
      <w:r w:rsidR="004A5149" w:rsidRPr="00D40FEA">
        <w:rPr>
          <w:rFonts w:cs="Arial"/>
          <w:szCs w:val="20"/>
        </w:rPr>
        <w:t xml:space="preserve"> </w:t>
      </w:r>
      <w:r w:rsidRPr="00D40FEA">
        <w:rPr>
          <w:rFonts w:cs="Arial"/>
          <w:szCs w:val="20"/>
        </w:rPr>
        <w:t>comprend trois onglets : « jeux »</w:t>
      </w:r>
      <w:r>
        <w:rPr>
          <w:rFonts w:cs="Arial"/>
          <w:szCs w:val="20"/>
        </w:rPr>
        <w:t>,</w:t>
      </w:r>
      <w:r w:rsidR="004A5149">
        <w:rPr>
          <w:rFonts w:cs="Arial"/>
          <w:szCs w:val="20"/>
        </w:rPr>
        <w:t xml:space="preserve"> </w:t>
      </w:r>
      <w:r w:rsidRPr="00D40FEA">
        <w:rPr>
          <w:rFonts w:cs="Arial"/>
          <w:szCs w:val="20"/>
        </w:rPr>
        <w:t>« sols souples » et</w:t>
      </w:r>
      <w:r>
        <w:rPr>
          <w:rFonts w:cs="Arial"/>
          <w:szCs w:val="20"/>
        </w:rPr>
        <w:t xml:space="preserve"> </w:t>
      </w:r>
      <w:r w:rsidRPr="00D40FEA">
        <w:rPr>
          <w:rFonts w:cs="Arial"/>
          <w:szCs w:val="20"/>
        </w:rPr>
        <w:t>« récapitulatif »),</w:t>
      </w:r>
    </w:p>
    <w:p w14:paraId="0DDB0C32" w14:textId="2140DA1F" w:rsidR="00DC1786" w:rsidRDefault="00380715" w:rsidP="009450E5">
      <w:pPr>
        <w:widowControl/>
        <w:tabs>
          <w:tab w:val="num" w:pos="1167"/>
        </w:tabs>
        <w:spacing w:line="200" w:lineRule="atLeast"/>
        <w:rPr>
          <w:b/>
          <w:szCs w:val="20"/>
        </w:rPr>
      </w:pPr>
      <w:r>
        <w:rPr>
          <w:rFonts w:cs="Arial"/>
          <w:szCs w:val="20"/>
        </w:rPr>
        <w:t xml:space="preserve">- </w:t>
      </w:r>
      <w:r>
        <w:rPr>
          <w:szCs w:val="20"/>
        </w:rPr>
        <w:t xml:space="preserve">les DPGF comprennent des formules visant à un calcul automatique des totaux ainsi qu'à un report automatique dans l'onglet récapitulatif. </w:t>
      </w:r>
      <w:r w:rsidRPr="00233A76">
        <w:rPr>
          <w:b/>
          <w:szCs w:val="20"/>
        </w:rPr>
        <w:t xml:space="preserve">Il appartient néanmoins à chaque soumissionnaire de vérifier l’absence d’erreurs de calcul dans ces documents avant leur remise. </w:t>
      </w:r>
    </w:p>
    <w:p w14:paraId="18540DE1" w14:textId="77777777" w:rsidR="004A5149" w:rsidRPr="009450E5" w:rsidRDefault="004A5149" w:rsidP="009450E5">
      <w:pPr>
        <w:widowControl/>
        <w:tabs>
          <w:tab w:val="num" w:pos="1167"/>
        </w:tabs>
        <w:spacing w:line="200" w:lineRule="atLeast"/>
        <w:rPr>
          <w:rFonts w:cs="Arial"/>
          <w:szCs w:val="20"/>
        </w:rPr>
      </w:pPr>
    </w:p>
    <w:p w14:paraId="4B02973C" w14:textId="7640B848" w:rsidR="006467F5" w:rsidRPr="006467F5" w:rsidRDefault="00DC1786" w:rsidP="006467F5">
      <w:pPr>
        <w:pStyle w:val="Corpsdetexte"/>
        <w:tabs>
          <w:tab w:val="left" w:pos="709"/>
        </w:tabs>
        <w:spacing w:after="0"/>
        <w:ind w:left="705" w:hanging="705"/>
        <w:rPr>
          <w:rFonts w:cs="Arial"/>
          <w:color w:val="000000"/>
          <w:szCs w:val="20"/>
        </w:rPr>
      </w:pPr>
      <w:r w:rsidRPr="0000227F">
        <w:rPr>
          <w:rFonts w:ascii="Segoe UI Symbol" w:eastAsia="MS Gothic" w:hAnsi="Segoe UI Symbol" w:cs="Segoe UI Symbol"/>
          <w:bCs/>
          <w:color w:val="000000"/>
          <w:szCs w:val="20"/>
        </w:rPr>
        <w:t>☐</w:t>
      </w:r>
      <w:r w:rsidRPr="0000227F">
        <w:rPr>
          <w:rFonts w:eastAsia="MS Gothic" w:cs="Arial"/>
          <w:bCs/>
          <w:color w:val="000000"/>
          <w:szCs w:val="20"/>
          <w:cs/>
        </w:rPr>
        <w:tab/>
      </w:r>
      <w:r w:rsidR="006467F5" w:rsidRPr="006467F5">
        <w:rPr>
          <w:rFonts w:cs="Arial"/>
          <w:szCs w:val="20"/>
        </w:rPr>
        <w:t xml:space="preserve">le </w:t>
      </w:r>
      <w:r w:rsidR="006467F5" w:rsidRPr="00934E20">
        <w:rPr>
          <w:rFonts w:cs="Arial"/>
          <w:b/>
          <w:szCs w:val="20"/>
        </w:rPr>
        <w:t>bordereau de prix unitaires</w:t>
      </w:r>
      <w:r w:rsidR="006467F5" w:rsidRPr="006467F5">
        <w:rPr>
          <w:rFonts w:cs="Arial"/>
          <w:szCs w:val="20"/>
        </w:rPr>
        <w:t xml:space="preserve">, complété, </w:t>
      </w:r>
      <w:r w:rsidR="006467F5" w:rsidRPr="006467F5">
        <w:rPr>
          <w:b/>
          <w:szCs w:val="20"/>
        </w:rPr>
        <w:t xml:space="preserve">en format .PDF et </w:t>
      </w:r>
      <w:r w:rsidR="00B80F77">
        <w:rPr>
          <w:b/>
          <w:szCs w:val="20"/>
        </w:rPr>
        <w:t>en format .EXCEL</w:t>
      </w:r>
      <w:r w:rsidR="006467F5" w:rsidRPr="006467F5">
        <w:rPr>
          <w:b/>
          <w:szCs w:val="20"/>
        </w:rPr>
        <w:t>,</w:t>
      </w:r>
    </w:p>
    <w:p w14:paraId="3D70BD6D" w14:textId="77777777" w:rsidR="006467F5" w:rsidRPr="006467F5" w:rsidRDefault="006467F5" w:rsidP="006467F5">
      <w:pPr>
        <w:widowControl/>
        <w:tabs>
          <w:tab w:val="num" w:pos="1167"/>
        </w:tabs>
        <w:spacing w:line="200" w:lineRule="atLeast"/>
        <w:ind w:left="360"/>
        <w:rPr>
          <w:rFonts w:cs="Arial"/>
          <w:szCs w:val="20"/>
        </w:rPr>
      </w:pPr>
    </w:p>
    <w:p w14:paraId="1B60DE01" w14:textId="77777777" w:rsidR="006467F5" w:rsidRPr="0000227F" w:rsidRDefault="006467F5" w:rsidP="0052507B">
      <w:pPr>
        <w:pStyle w:val="Corpsdetexte"/>
        <w:tabs>
          <w:tab w:val="left" w:pos="709"/>
        </w:tabs>
        <w:spacing w:after="0"/>
        <w:rPr>
          <w:rFonts w:cs="Arial"/>
          <w:color w:val="000000"/>
          <w:szCs w:val="20"/>
        </w:rPr>
      </w:pPr>
      <w:bookmarkStart w:id="0" w:name="_GoBack"/>
      <w:bookmarkEnd w:id="0"/>
    </w:p>
    <w:p w14:paraId="6EEEA051" w14:textId="4EB23693" w:rsidR="00245BC1" w:rsidRPr="00245BC1" w:rsidRDefault="0052507B" w:rsidP="00245BC1">
      <w:pPr>
        <w:tabs>
          <w:tab w:val="left" w:pos="709"/>
        </w:tabs>
        <w:rPr>
          <w:rFonts w:cs="Arial"/>
          <w:color w:val="000000"/>
          <w:szCs w:val="20"/>
        </w:rPr>
      </w:pPr>
      <w:sdt>
        <w:sdtPr>
          <w:rPr>
            <w:rFonts w:eastAsia="CommercialPi BT" w:cs="Arial"/>
            <w:bCs/>
            <w:color w:val="000000"/>
            <w:szCs w:val="20"/>
          </w:rPr>
          <w:id w:val="739211617"/>
          <w14:checkbox>
            <w14:checked w14:val="0"/>
            <w14:checkedState w14:val="2612" w14:font="MS Gothic"/>
            <w14:uncheckedState w14:val="2610" w14:font="MS Gothic"/>
          </w14:checkbox>
        </w:sdtPr>
        <w:sdtEndPr/>
        <w:sdtContent>
          <w:r w:rsidR="00B42660" w:rsidRPr="0000227F">
            <w:rPr>
              <w:rFonts w:ascii="Segoe UI Symbol" w:eastAsia="MS Gothic" w:hAnsi="Segoe UI Symbol" w:cs="Segoe UI Symbol"/>
              <w:bCs/>
              <w:color w:val="000000"/>
              <w:szCs w:val="20"/>
            </w:rPr>
            <w:t>☐</w:t>
          </w:r>
        </w:sdtContent>
      </w:sdt>
      <w:r w:rsidR="00B42660" w:rsidRPr="0000227F">
        <w:rPr>
          <w:rFonts w:eastAsia="CommercialPi BT" w:cs="Arial"/>
          <w:bCs/>
          <w:color w:val="000000"/>
          <w:szCs w:val="20"/>
        </w:rPr>
        <w:t xml:space="preserve"> </w:t>
      </w:r>
      <w:r w:rsidR="00B42660" w:rsidRPr="0000227F">
        <w:rPr>
          <w:rFonts w:eastAsia="CommercialPi BT" w:cs="Arial"/>
          <w:bCs/>
          <w:color w:val="000000"/>
          <w:szCs w:val="20"/>
        </w:rPr>
        <w:tab/>
      </w:r>
      <w:r w:rsidR="00245BC1">
        <w:rPr>
          <w:bCs/>
          <w:color w:val="000000"/>
          <w:szCs w:val="20"/>
        </w:rPr>
        <w:t xml:space="preserve">le </w:t>
      </w:r>
      <w:r w:rsidR="00245BC1" w:rsidRPr="00C212EA">
        <w:rPr>
          <w:b/>
          <w:bCs/>
          <w:szCs w:val="20"/>
        </w:rPr>
        <w:t>cadre de réponse technique</w:t>
      </w:r>
      <w:r w:rsidR="00245BC1">
        <w:rPr>
          <w:bCs/>
          <w:szCs w:val="20"/>
        </w:rPr>
        <w:t xml:space="preserve"> (CRT), complété, </w:t>
      </w:r>
      <w:r w:rsidR="00245BC1" w:rsidRPr="00C212EA">
        <w:rPr>
          <w:bCs/>
          <w:szCs w:val="20"/>
        </w:rPr>
        <w:t xml:space="preserve">décrivant l'ensemble des points explicités et </w:t>
      </w:r>
      <w:r w:rsidR="00245BC1">
        <w:rPr>
          <w:bCs/>
          <w:szCs w:val="20"/>
        </w:rPr>
        <w:tab/>
      </w:r>
      <w:r w:rsidR="00245BC1" w:rsidRPr="00C212EA">
        <w:rPr>
          <w:bCs/>
          <w:szCs w:val="20"/>
        </w:rPr>
        <w:t>permettant à l’acheteur d'évaluer les offres sur le fondement des critères de j</w:t>
      </w:r>
      <w:r w:rsidR="00245BC1">
        <w:rPr>
          <w:bCs/>
          <w:szCs w:val="20"/>
        </w:rPr>
        <w:t xml:space="preserve">ugement énoncés à </w:t>
      </w:r>
      <w:r w:rsidR="00245BC1">
        <w:rPr>
          <w:bCs/>
          <w:szCs w:val="20"/>
        </w:rPr>
        <w:tab/>
        <w:t xml:space="preserve">l'article 7.2 </w:t>
      </w:r>
      <w:r w:rsidR="004A5149">
        <w:rPr>
          <w:bCs/>
          <w:szCs w:val="20"/>
        </w:rPr>
        <w:t>du Règlement de la Consultation</w:t>
      </w:r>
      <w:r w:rsidR="00245BC1" w:rsidRPr="00C212EA">
        <w:rPr>
          <w:bCs/>
          <w:szCs w:val="20"/>
        </w:rPr>
        <w:t xml:space="preserve">. </w:t>
      </w:r>
    </w:p>
    <w:p w14:paraId="0DA430BE" w14:textId="77777777" w:rsidR="00245BC1" w:rsidRPr="0000227F" w:rsidRDefault="00245BC1" w:rsidP="001004C0">
      <w:pPr>
        <w:pStyle w:val="Corpsdetexte"/>
        <w:tabs>
          <w:tab w:val="left" w:pos="709"/>
        </w:tabs>
        <w:spacing w:after="0"/>
        <w:rPr>
          <w:rFonts w:cs="Arial"/>
          <w:color w:val="000000"/>
          <w:szCs w:val="20"/>
        </w:rPr>
      </w:pPr>
    </w:p>
    <w:p w14:paraId="7F20196A" w14:textId="3B048E1F" w:rsidR="00497192" w:rsidRPr="00497192" w:rsidRDefault="00DA2CEF" w:rsidP="00497192">
      <w:pPr>
        <w:pStyle w:val="Corpsdetexte"/>
        <w:tabs>
          <w:tab w:val="left" w:pos="709"/>
        </w:tabs>
        <w:spacing w:after="0"/>
        <w:rPr>
          <w:rFonts w:cs="Arial"/>
          <w:bCs/>
          <w:color w:val="000000"/>
          <w:szCs w:val="20"/>
        </w:rPr>
      </w:pPr>
      <w:r w:rsidRPr="0000227F">
        <w:rPr>
          <w:rFonts w:ascii="Segoe UI Symbol" w:eastAsia="MS Gothic" w:hAnsi="Segoe UI Symbol" w:cs="Segoe UI Symbol"/>
          <w:bCs/>
          <w:color w:val="000000"/>
          <w:szCs w:val="20"/>
        </w:rPr>
        <w:t>☐</w:t>
      </w:r>
      <w:r w:rsidR="006B2B10" w:rsidRPr="0000227F">
        <w:rPr>
          <w:rFonts w:eastAsia="MS Gothic" w:cs="Arial"/>
          <w:bCs/>
          <w:color w:val="000000"/>
          <w:szCs w:val="20"/>
          <w:cs/>
        </w:rPr>
        <w:tab/>
      </w:r>
      <w:r w:rsidR="00497192" w:rsidRPr="009B2280">
        <w:rPr>
          <w:bCs/>
          <w:szCs w:val="20"/>
        </w:rPr>
        <w:t xml:space="preserve">le </w:t>
      </w:r>
      <w:r w:rsidR="00497192" w:rsidRPr="00C212EA">
        <w:rPr>
          <w:b/>
          <w:bCs/>
          <w:szCs w:val="20"/>
        </w:rPr>
        <w:t>certificat de visite</w:t>
      </w:r>
      <w:r w:rsidR="00497192" w:rsidRPr="009B2280">
        <w:rPr>
          <w:bCs/>
          <w:szCs w:val="20"/>
        </w:rPr>
        <w:t xml:space="preserve"> dûment complété, daté et signé par le représentant de l’acheteur,</w:t>
      </w:r>
    </w:p>
    <w:p w14:paraId="452DFA91" w14:textId="77777777" w:rsidR="005E61AC" w:rsidRPr="0000227F" w:rsidRDefault="005E61AC" w:rsidP="001004C0">
      <w:pPr>
        <w:pStyle w:val="Corpsdetexte"/>
        <w:tabs>
          <w:tab w:val="left" w:pos="709"/>
        </w:tabs>
        <w:spacing w:after="0"/>
        <w:rPr>
          <w:rFonts w:cs="Arial"/>
          <w:bCs/>
          <w:color w:val="000000"/>
          <w:szCs w:val="20"/>
        </w:rPr>
      </w:pPr>
    </w:p>
    <w:p w14:paraId="78A23ACC" w14:textId="3DFA0EA2" w:rsidR="005E61AC" w:rsidRPr="0000227F" w:rsidRDefault="005E61AC" w:rsidP="001004C0">
      <w:pPr>
        <w:tabs>
          <w:tab w:val="left" w:pos="283"/>
          <w:tab w:val="left" w:pos="709"/>
        </w:tabs>
        <w:ind w:left="709" w:hanging="709"/>
        <w:rPr>
          <w:rFonts w:eastAsia="Arial" w:cs="Arial"/>
          <w:szCs w:val="20"/>
        </w:rPr>
      </w:pPr>
      <w:r w:rsidRPr="0000227F">
        <w:rPr>
          <w:rFonts w:ascii="Segoe UI Symbol" w:eastAsia="MS Gothic" w:hAnsi="Segoe UI Symbol" w:cs="Segoe UI Symbol"/>
          <w:bCs/>
          <w:color w:val="000000"/>
          <w:szCs w:val="20"/>
        </w:rPr>
        <w:t>☐</w:t>
      </w:r>
      <w:r w:rsidRPr="0000227F">
        <w:rPr>
          <w:rFonts w:eastAsia="MS Gothic" w:cs="Arial"/>
          <w:bCs/>
          <w:color w:val="000000"/>
          <w:szCs w:val="20"/>
          <w:cs/>
        </w:rPr>
        <w:tab/>
      </w:r>
      <w:r w:rsidR="006B2B10" w:rsidRPr="0000227F">
        <w:rPr>
          <w:rFonts w:eastAsia="MS Gothic" w:cs="Arial"/>
          <w:bCs/>
          <w:color w:val="000000"/>
          <w:szCs w:val="20"/>
          <w:cs/>
        </w:rPr>
        <w:tab/>
      </w:r>
      <w:r w:rsidR="00AB44D6">
        <w:rPr>
          <w:rFonts w:eastAsia="Arial" w:cs="Arial"/>
          <w:color w:val="000000"/>
          <w:szCs w:val="20"/>
        </w:rPr>
        <w:t>en cas de sous-traitance, un</w:t>
      </w:r>
      <w:r w:rsidR="006B2B10" w:rsidRPr="00AB44D6">
        <w:rPr>
          <w:rFonts w:eastAsia="Arial" w:cs="Arial"/>
          <w:color w:val="000000"/>
          <w:szCs w:val="20"/>
        </w:rPr>
        <w:t xml:space="preserve">e </w:t>
      </w:r>
      <w:r w:rsidR="006B2B10" w:rsidRPr="00497192">
        <w:rPr>
          <w:rFonts w:eastAsia="Arial" w:cs="Arial"/>
          <w:b/>
          <w:color w:val="000000"/>
          <w:szCs w:val="20"/>
        </w:rPr>
        <w:t>déclaration de sous-traitance</w:t>
      </w:r>
      <w:r w:rsidR="00B80F77">
        <w:rPr>
          <w:rFonts w:eastAsia="Arial" w:cs="Arial"/>
          <w:b/>
          <w:color w:val="000000"/>
          <w:szCs w:val="20"/>
        </w:rPr>
        <w:t xml:space="preserve"> (DC4)</w:t>
      </w:r>
      <w:r w:rsidR="006B2B10" w:rsidRPr="00AB44D6">
        <w:rPr>
          <w:rFonts w:eastAsia="Arial" w:cs="Arial"/>
          <w:color w:val="000000"/>
          <w:szCs w:val="20"/>
        </w:rPr>
        <w:t xml:space="preserve"> </w:t>
      </w:r>
      <w:r w:rsidR="00B42660" w:rsidRPr="00AB44D6">
        <w:rPr>
          <w:rFonts w:eastAsia="Arial" w:cs="Arial"/>
          <w:color w:val="000000"/>
          <w:szCs w:val="20"/>
        </w:rPr>
        <w:t xml:space="preserve">complétée </w:t>
      </w:r>
      <w:r w:rsidR="001B3071" w:rsidRPr="00AB44D6">
        <w:rPr>
          <w:rFonts w:cs="Arial"/>
          <w:color w:val="000000"/>
          <w:szCs w:val="20"/>
        </w:rPr>
        <w:t>et signée par le soumissionnaire et son sous-traitant</w:t>
      </w:r>
      <w:r w:rsidR="00AB44D6">
        <w:rPr>
          <w:rFonts w:cs="Arial"/>
          <w:color w:val="000000"/>
          <w:szCs w:val="20"/>
        </w:rPr>
        <w:t xml:space="preserve"> </w:t>
      </w:r>
      <w:r w:rsidR="001B3071" w:rsidRPr="00D67B5A">
        <w:rPr>
          <w:rFonts w:cs="Arial"/>
          <w:szCs w:val="20"/>
        </w:rPr>
        <w:t>(signature facultative)</w:t>
      </w:r>
      <w:r w:rsidR="001B3071">
        <w:rPr>
          <w:rFonts w:cs="Arial"/>
          <w:szCs w:val="20"/>
        </w:rPr>
        <w:t> </w:t>
      </w:r>
      <w:r w:rsidR="00923FAB" w:rsidRPr="0000227F">
        <w:rPr>
          <w:rFonts w:cs="Arial"/>
          <w:bCs/>
          <w:color w:val="000000"/>
          <w:szCs w:val="20"/>
        </w:rPr>
        <w:t>;</w:t>
      </w:r>
    </w:p>
    <w:p w14:paraId="0E9CE719" w14:textId="77777777" w:rsidR="00923FAB" w:rsidRPr="0000227F" w:rsidRDefault="00923FAB" w:rsidP="001004C0">
      <w:pPr>
        <w:tabs>
          <w:tab w:val="left" w:pos="709"/>
        </w:tabs>
        <w:rPr>
          <w:rFonts w:cs="Arial"/>
          <w:szCs w:val="20"/>
        </w:rPr>
      </w:pPr>
    </w:p>
    <w:p w14:paraId="50394469" w14:textId="281D4D89" w:rsidR="001F2062" w:rsidRPr="0000227F" w:rsidRDefault="0052507B" w:rsidP="007971C5">
      <w:pPr>
        <w:tabs>
          <w:tab w:val="left" w:pos="709"/>
        </w:tabs>
        <w:rPr>
          <w:rFonts w:cs="Arial"/>
          <w:szCs w:val="20"/>
          <w:cs/>
        </w:rPr>
      </w:pPr>
      <w:sdt>
        <w:sdtPr>
          <w:rPr>
            <w:rFonts w:eastAsia="CommercialPi BT" w:cs="Arial"/>
            <w:bCs/>
            <w:color w:val="000000"/>
            <w:szCs w:val="20"/>
          </w:rPr>
          <w:id w:val="1296113196"/>
          <w14:checkbox>
            <w14:checked w14:val="0"/>
            <w14:checkedState w14:val="2612" w14:font="MS Gothic"/>
            <w14:uncheckedState w14:val="2610" w14:font="MS Gothic"/>
          </w14:checkbox>
        </w:sdtPr>
        <w:sdtEndPr/>
        <w:sdtContent>
          <w:r w:rsidR="00923FAB" w:rsidRPr="0000227F">
            <w:rPr>
              <w:rFonts w:ascii="Segoe UI Symbol" w:eastAsia="MS Gothic" w:hAnsi="Segoe UI Symbol" w:cs="Segoe UI Symbol"/>
              <w:bCs/>
              <w:color w:val="000000"/>
              <w:szCs w:val="20"/>
            </w:rPr>
            <w:t>☐</w:t>
          </w:r>
        </w:sdtContent>
      </w:sdt>
      <w:r w:rsidR="00923FAB" w:rsidRPr="0000227F">
        <w:rPr>
          <w:rFonts w:cs="Arial"/>
          <w:szCs w:val="20"/>
        </w:rPr>
        <w:t xml:space="preserve"> </w:t>
      </w:r>
      <w:r w:rsidR="00923FAB" w:rsidRPr="0000227F">
        <w:rPr>
          <w:rFonts w:cs="Arial"/>
          <w:szCs w:val="20"/>
        </w:rPr>
        <w:tab/>
        <w:t>un RIB</w:t>
      </w:r>
      <w:r w:rsidR="00B80F77">
        <w:rPr>
          <w:rFonts w:cs="Arial"/>
          <w:szCs w:val="20"/>
        </w:rPr>
        <w:t xml:space="preserve"> signé et tamponné</w:t>
      </w:r>
      <w:r w:rsidR="00923FAB" w:rsidRPr="0000227F">
        <w:rPr>
          <w:rFonts w:cs="Arial"/>
          <w:szCs w:val="20"/>
        </w:rPr>
        <w:t>.</w:t>
      </w:r>
    </w:p>
    <w:sectPr w:rsidR="001F2062" w:rsidRPr="0000227F">
      <w:footerReference w:type="default" r:id="rId9"/>
      <w:pgSz w:w="11906" w:h="16838"/>
      <w:pgMar w:top="1134" w:right="1134" w:bottom="1889" w:left="1134" w:header="720" w:footer="113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4CC6D" w14:textId="77777777" w:rsidR="001F2062" w:rsidRDefault="001F2062">
      <w:r>
        <w:separator/>
      </w:r>
    </w:p>
  </w:endnote>
  <w:endnote w:type="continuationSeparator" w:id="0">
    <w:p w14:paraId="1EBD2915" w14:textId="77777777" w:rsidR="001F2062" w:rsidRDefault="001F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mercialPi BT">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D99F8" w14:textId="77777777" w:rsidR="001F2062" w:rsidRDefault="001F2062">
    <w:pPr>
      <w:pStyle w:val="Pieddepage"/>
      <w:jc w:val="right"/>
      <w:rPr>
        <w:szCs w:val="18"/>
      </w:rPr>
    </w:pPr>
    <w:r>
      <w:rPr>
        <w:szCs w:val="18"/>
      </w:rPr>
      <w:t xml:space="preserve">Page </w:t>
    </w:r>
    <w:r>
      <w:rPr>
        <w:szCs w:val="18"/>
      </w:rPr>
      <w:fldChar w:fldCharType="begin"/>
    </w:r>
    <w:r>
      <w:rPr>
        <w:szCs w:val="18"/>
      </w:rPr>
      <w:instrText xml:space="preserve"> PAGE </w:instrText>
    </w:r>
    <w:r>
      <w:rPr>
        <w:szCs w:val="18"/>
      </w:rPr>
      <w:fldChar w:fldCharType="separate"/>
    </w:r>
    <w:r w:rsidR="0052507B">
      <w:rPr>
        <w:noProof/>
        <w:szCs w:val="18"/>
      </w:rPr>
      <w:t>1</w:t>
    </w:r>
    <w:r>
      <w:rPr>
        <w:szCs w:val="18"/>
      </w:rPr>
      <w:fldChar w:fldCharType="end"/>
    </w:r>
    <w:r>
      <w:rPr>
        <w:szCs w:val="18"/>
      </w:rPr>
      <w:t xml:space="preserve"> sur </w:t>
    </w:r>
    <w:r>
      <w:rPr>
        <w:szCs w:val="18"/>
      </w:rPr>
      <w:fldChar w:fldCharType="begin"/>
    </w:r>
    <w:r>
      <w:rPr>
        <w:szCs w:val="18"/>
      </w:rPr>
      <w:instrText xml:space="preserve"> NUMPAGES \*Arabic </w:instrText>
    </w:r>
    <w:r>
      <w:rPr>
        <w:szCs w:val="18"/>
      </w:rPr>
      <w:fldChar w:fldCharType="separate"/>
    </w:r>
    <w:r w:rsidR="0052507B">
      <w:rPr>
        <w:noProof/>
        <w:szCs w:val="18"/>
      </w:rPr>
      <w:t>2</w:t>
    </w:r>
    <w:r>
      <w:rPr>
        <w:szCs w:val="18"/>
      </w:rPr>
      <w:fldChar w:fldCharType="end"/>
    </w:r>
  </w:p>
  <w:p w14:paraId="3DB885FA" w14:textId="2CB4063E" w:rsidR="001F2062" w:rsidRPr="00DC1786" w:rsidRDefault="00127AC1">
    <w:pPr>
      <w:pStyle w:val="Pieddepage"/>
      <w:jc w:val="center"/>
    </w:pPr>
    <w:r w:rsidRPr="00DC1786">
      <w:rPr>
        <w:szCs w:val="18"/>
      </w:rPr>
      <w:t>VERIF_</w:t>
    </w:r>
    <w:r w:rsidR="00B80F77">
      <w:rPr>
        <w:szCs w:val="18"/>
      </w:rPr>
      <w:t>25135</w:t>
    </w:r>
    <w:r w:rsidR="000358B2">
      <w:rPr>
        <w:szCs w:val="18"/>
      </w:rPr>
      <w:t>_MAINT_RJEUX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0B96C" w14:textId="77777777" w:rsidR="001F2062" w:rsidRDefault="001F2062">
      <w:r>
        <w:separator/>
      </w:r>
    </w:p>
  </w:footnote>
  <w:footnote w:type="continuationSeparator" w:id="0">
    <w:p w14:paraId="454DC4CE" w14:textId="77777777" w:rsidR="001F2062" w:rsidRDefault="001F20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Wingdings" w:hAnsi="Wingdings" w:cs="OpenSymbol"/>
        <w:sz w:val="20"/>
        <w:szCs w:val="20"/>
      </w:rPr>
    </w:lvl>
    <w:lvl w:ilvl="1">
      <w:start w:val="1"/>
      <w:numFmt w:val="bullet"/>
      <w:lvlText w:val=""/>
      <w:lvlJc w:val="left"/>
      <w:pPr>
        <w:tabs>
          <w:tab w:val="num" w:pos="1080"/>
        </w:tabs>
        <w:ind w:left="1080" w:hanging="360"/>
      </w:pPr>
      <w:rPr>
        <w:rFonts w:ascii="Wingdings" w:hAnsi="Wingdings" w:cs="OpenSymbol"/>
        <w:sz w:val="20"/>
        <w:szCs w:val="20"/>
      </w:rPr>
    </w:lvl>
    <w:lvl w:ilvl="2">
      <w:start w:val="1"/>
      <w:numFmt w:val="bullet"/>
      <w:lvlText w:val=""/>
      <w:lvlJc w:val="left"/>
      <w:pPr>
        <w:tabs>
          <w:tab w:val="num" w:pos="1440"/>
        </w:tabs>
        <w:ind w:left="1440" w:hanging="360"/>
      </w:pPr>
      <w:rPr>
        <w:rFonts w:ascii="Wingdings" w:hAnsi="Wingdings" w:cs="OpenSymbol"/>
        <w:sz w:val="20"/>
        <w:szCs w:val="20"/>
      </w:rPr>
    </w:lvl>
    <w:lvl w:ilvl="3">
      <w:start w:val="1"/>
      <w:numFmt w:val="bullet"/>
      <w:lvlText w:val=""/>
      <w:lvlJc w:val="left"/>
      <w:pPr>
        <w:tabs>
          <w:tab w:val="num" w:pos="1800"/>
        </w:tabs>
        <w:ind w:left="1800" w:hanging="360"/>
      </w:pPr>
      <w:rPr>
        <w:rFonts w:ascii="Wingdings" w:hAnsi="Wingdings" w:cs="OpenSymbol"/>
        <w:sz w:val="20"/>
        <w:szCs w:val="20"/>
      </w:rPr>
    </w:lvl>
    <w:lvl w:ilvl="4">
      <w:start w:val="1"/>
      <w:numFmt w:val="bullet"/>
      <w:lvlText w:val=""/>
      <w:lvlJc w:val="left"/>
      <w:pPr>
        <w:tabs>
          <w:tab w:val="num" w:pos="2160"/>
        </w:tabs>
        <w:ind w:left="2160" w:hanging="360"/>
      </w:pPr>
      <w:rPr>
        <w:rFonts w:ascii="Wingdings" w:hAnsi="Wingdings" w:cs="OpenSymbol"/>
        <w:sz w:val="20"/>
        <w:szCs w:val="20"/>
      </w:rPr>
    </w:lvl>
    <w:lvl w:ilvl="5">
      <w:start w:val="1"/>
      <w:numFmt w:val="bullet"/>
      <w:lvlText w:val=""/>
      <w:lvlJc w:val="left"/>
      <w:pPr>
        <w:tabs>
          <w:tab w:val="num" w:pos="2520"/>
        </w:tabs>
        <w:ind w:left="2520" w:hanging="360"/>
      </w:pPr>
      <w:rPr>
        <w:rFonts w:ascii="Wingdings" w:hAnsi="Wingdings" w:cs="OpenSymbol"/>
        <w:sz w:val="20"/>
        <w:szCs w:val="20"/>
      </w:rPr>
    </w:lvl>
    <w:lvl w:ilvl="6">
      <w:start w:val="1"/>
      <w:numFmt w:val="bullet"/>
      <w:lvlText w:val=""/>
      <w:lvlJc w:val="left"/>
      <w:pPr>
        <w:tabs>
          <w:tab w:val="num" w:pos="2880"/>
        </w:tabs>
        <w:ind w:left="2880" w:hanging="360"/>
      </w:pPr>
      <w:rPr>
        <w:rFonts w:ascii="Wingdings" w:hAnsi="Wingdings" w:cs="OpenSymbol"/>
        <w:sz w:val="20"/>
        <w:szCs w:val="20"/>
      </w:rPr>
    </w:lvl>
    <w:lvl w:ilvl="7">
      <w:start w:val="1"/>
      <w:numFmt w:val="bullet"/>
      <w:lvlText w:val=""/>
      <w:lvlJc w:val="left"/>
      <w:pPr>
        <w:tabs>
          <w:tab w:val="num" w:pos="3240"/>
        </w:tabs>
        <w:ind w:left="3240" w:hanging="360"/>
      </w:pPr>
      <w:rPr>
        <w:rFonts w:ascii="Wingdings" w:hAnsi="Wingdings" w:cs="OpenSymbol"/>
        <w:sz w:val="20"/>
        <w:szCs w:val="20"/>
      </w:rPr>
    </w:lvl>
    <w:lvl w:ilvl="8">
      <w:start w:val="1"/>
      <w:numFmt w:val="bullet"/>
      <w:lvlText w:val=""/>
      <w:lvlJc w:val="left"/>
      <w:pPr>
        <w:tabs>
          <w:tab w:val="num" w:pos="3600"/>
        </w:tabs>
        <w:ind w:left="3600" w:hanging="360"/>
      </w:pPr>
      <w:rPr>
        <w:rFonts w:ascii="Wingdings" w:hAnsi="Wingdings" w:cs="OpenSymbol"/>
        <w:sz w:val="20"/>
        <w:szCs w:val="20"/>
      </w:r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Wingdings" w:hAnsi="Wingdings" w:cs="OpenSymbol"/>
        <w:lang w:val="en-GB"/>
      </w:rPr>
    </w:lvl>
    <w:lvl w:ilvl="1">
      <w:start w:val="1"/>
      <w:numFmt w:val="bullet"/>
      <w:lvlText w:val=""/>
      <w:lvlJc w:val="left"/>
      <w:pPr>
        <w:tabs>
          <w:tab w:val="num" w:pos="1080"/>
        </w:tabs>
        <w:ind w:left="1080" w:hanging="360"/>
      </w:pPr>
      <w:rPr>
        <w:rFonts w:ascii="Wingdings" w:hAnsi="Wingdings" w:cs="OpenSymbol"/>
        <w:lang w:val="en-GB"/>
      </w:rPr>
    </w:lvl>
    <w:lvl w:ilvl="2">
      <w:start w:val="1"/>
      <w:numFmt w:val="bullet"/>
      <w:lvlText w:val=""/>
      <w:lvlJc w:val="left"/>
      <w:pPr>
        <w:tabs>
          <w:tab w:val="num" w:pos="1440"/>
        </w:tabs>
        <w:ind w:left="1440" w:hanging="360"/>
      </w:pPr>
      <w:rPr>
        <w:rFonts w:ascii="Wingdings" w:hAnsi="Wingdings" w:cs="OpenSymbol"/>
        <w:lang w:val="en-GB"/>
      </w:rPr>
    </w:lvl>
    <w:lvl w:ilvl="3">
      <w:start w:val="1"/>
      <w:numFmt w:val="bullet"/>
      <w:lvlText w:val=""/>
      <w:lvlJc w:val="left"/>
      <w:pPr>
        <w:tabs>
          <w:tab w:val="num" w:pos="1800"/>
        </w:tabs>
        <w:ind w:left="1800" w:hanging="360"/>
      </w:pPr>
      <w:rPr>
        <w:rFonts w:ascii="Wingdings" w:hAnsi="Wingdings" w:cs="OpenSymbol"/>
        <w:lang w:val="en-GB"/>
      </w:rPr>
    </w:lvl>
    <w:lvl w:ilvl="4">
      <w:start w:val="1"/>
      <w:numFmt w:val="bullet"/>
      <w:lvlText w:val=""/>
      <w:lvlJc w:val="left"/>
      <w:pPr>
        <w:tabs>
          <w:tab w:val="num" w:pos="2160"/>
        </w:tabs>
        <w:ind w:left="2160" w:hanging="360"/>
      </w:pPr>
      <w:rPr>
        <w:rFonts w:ascii="Wingdings" w:hAnsi="Wingdings" w:cs="OpenSymbol"/>
        <w:lang w:val="en-GB"/>
      </w:rPr>
    </w:lvl>
    <w:lvl w:ilvl="5">
      <w:start w:val="1"/>
      <w:numFmt w:val="bullet"/>
      <w:lvlText w:val=""/>
      <w:lvlJc w:val="left"/>
      <w:pPr>
        <w:tabs>
          <w:tab w:val="num" w:pos="2520"/>
        </w:tabs>
        <w:ind w:left="2520" w:hanging="360"/>
      </w:pPr>
      <w:rPr>
        <w:rFonts w:ascii="Wingdings" w:hAnsi="Wingdings" w:cs="OpenSymbol"/>
        <w:lang w:val="en-GB"/>
      </w:rPr>
    </w:lvl>
    <w:lvl w:ilvl="6">
      <w:start w:val="1"/>
      <w:numFmt w:val="bullet"/>
      <w:lvlText w:val=""/>
      <w:lvlJc w:val="left"/>
      <w:pPr>
        <w:tabs>
          <w:tab w:val="num" w:pos="2880"/>
        </w:tabs>
        <w:ind w:left="2880" w:hanging="360"/>
      </w:pPr>
      <w:rPr>
        <w:rFonts w:ascii="Wingdings" w:hAnsi="Wingdings" w:cs="OpenSymbol"/>
        <w:lang w:val="en-GB"/>
      </w:rPr>
    </w:lvl>
    <w:lvl w:ilvl="7">
      <w:start w:val="1"/>
      <w:numFmt w:val="bullet"/>
      <w:lvlText w:val=""/>
      <w:lvlJc w:val="left"/>
      <w:pPr>
        <w:tabs>
          <w:tab w:val="num" w:pos="3240"/>
        </w:tabs>
        <w:ind w:left="3240" w:hanging="360"/>
      </w:pPr>
      <w:rPr>
        <w:rFonts w:ascii="Wingdings" w:hAnsi="Wingdings" w:cs="OpenSymbol"/>
        <w:lang w:val="en-GB"/>
      </w:rPr>
    </w:lvl>
    <w:lvl w:ilvl="8">
      <w:start w:val="1"/>
      <w:numFmt w:val="bullet"/>
      <w:lvlText w:val=""/>
      <w:lvlJc w:val="left"/>
      <w:pPr>
        <w:tabs>
          <w:tab w:val="num" w:pos="3600"/>
        </w:tabs>
        <w:ind w:left="3600" w:hanging="360"/>
      </w:pPr>
      <w:rPr>
        <w:rFonts w:ascii="Wingdings" w:hAnsi="Wingdings" w:cs="OpenSymbol"/>
        <w:lang w:val="en-GB"/>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1080" w:hanging="360"/>
      </w:pPr>
      <w:rPr>
        <w:rFonts w:ascii="Symbol" w:hAnsi="Symbol" w:cs="Arial"/>
        <w:sz w:val="20"/>
        <w:szCs w:val="20"/>
        <w:shd w:val="clear" w:color="auto" w:fill="FFFF00"/>
      </w:rPr>
    </w:lvl>
  </w:abstractNum>
  <w:abstractNum w:abstractNumId="4"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OpenSymbol"/>
        <w:color w:val="000000"/>
        <w:sz w:val="20"/>
        <w:szCs w:val="20"/>
        <w:shd w:val="clear" w:color="auto" w:fill="FFFF00"/>
      </w:rPr>
    </w:lvl>
  </w:abstractNum>
  <w:abstractNum w:abstractNumId="5" w15:restartNumberingAfterBreak="0">
    <w:nsid w:val="1A0A1C54"/>
    <w:multiLevelType w:val="hybridMultilevel"/>
    <w:tmpl w:val="15B4FDA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1B2644CC"/>
    <w:multiLevelType w:val="hybridMultilevel"/>
    <w:tmpl w:val="FD72BAD4"/>
    <w:lvl w:ilvl="0" w:tplc="E19CCED4">
      <w:numFmt w:val="bullet"/>
      <w:lvlText w:val="-"/>
      <w:lvlJc w:val="left"/>
      <w:pPr>
        <w:ind w:left="720" w:hanging="360"/>
      </w:pPr>
      <w:rPr>
        <w:rFonts w:ascii="Arial" w:eastAsia="SimSun" w:hAnsi="Arial" w:cs="Arial" w:hint="default"/>
      </w:rPr>
    </w:lvl>
    <w:lvl w:ilvl="1" w:tplc="E19CCED4">
      <w:numFmt w:val="bullet"/>
      <w:lvlText w:val="-"/>
      <w:lvlJc w:val="left"/>
      <w:pPr>
        <w:ind w:left="1440" w:hanging="360"/>
      </w:pPr>
      <w:rPr>
        <w:rFonts w:ascii="Arial" w:eastAsia="SimSun" w:hAnsi="Arial"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36410"/>
    <w:multiLevelType w:val="hybridMultilevel"/>
    <w:tmpl w:val="1726618E"/>
    <w:lvl w:ilvl="0" w:tplc="E19CCED4">
      <w:numFmt w:val="bullet"/>
      <w:lvlText w:val="-"/>
      <w:lvlJc w:val="left"/>
      <w:pPr>
        <w:ind w:left="720" w:hanging="360"/>
      </w:pPr>
      <w:rPr>
        <w:rFonts w:ascii="Arial" w:eastAsia="SimSu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A0291D"/>
    <w:multiLevelType w:val="hybridMultilevel"/>
    <w:tmpl w:val="56D0CC0C"/>
    <w:lvl w:ilvl="0" w:tplc="E19CCED4">
      <w:numFmt w:val="bullet"/>
      <w:lvlText w:val="-"/>
      <w:lvlJc w:val="left"/>
      <w:pPr>
        <w:ind w:left="720" w:hanging="360"/>
      </w:pPr>
      <w:rPr>
        <w:rFonts w:ascii="Arial" w:eastAsia="SimSu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7"/>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04"/>
    <w:rsid w:val="0000227F"/>
    <w:rsid w:val="000203CB"/>
    <w:rsid w:val="000358B2"/>
    <w:rsid w:val="001004C0"/>
    <w:rsid w:val="0011250B"/>
    <w:rsid w:val="00123DD2"/>
    <w:rsid w:val="00126655"/>
    <w:rsid w:val="00127AC1"/>
    <w:rsid w:val="00134673"/>
    <w:rsid w:val="00174710"/>
    <w:rsid w:val="001A05F0"/>
    <w:rsid w:val="001B1401"/>
    <w:rsid w:val="001B3071"/>
    <w:rsid w:val="001F2062"/>
    <w:rsid w:val="00233B88"/>
    <w:rsid w:val="00245BC1"/>
    <w:rsid w:val="00261337"/>
    <w:rsid w:val="00284419"/>
    <w:rsid w:val="003144EC"/>
    <w:rsid w:val="00380715"/>
    <w:rsid w:val="00381A22"/>
    <w:rsid w:val="00383884"/>
    <w:rsid w:val="003D1E23"/>
    <w:rsid w:val="003E34B4"/>
    <w:rsid w:val="00415898"/>
    <w:rsid w:val="00494A32"/>
    <w:rsid w:val="00497192"/>
    <w:rsid w:val="004A5149"/>
    <w:rsid w:val="004B7ED8"/>
    <w:rsid w:val="004C0653"/>
    <w:rsid w:val="004D01AC"/>
    <w:rsid w:val="004D6943"/>
    <w:rsid w:val="0052507B"/>
    <w:rsid w:val="00530F5C"/>
    <w:rsid w:val="005322EE"/>
    <w:rsid w:val="00535D94"/>
    <w:rsid w:val="005546B7"/>
    <w:rsid w:val="00570EFD"/>
    <w:rsid w:val="0059136C"/>
    <w:rsid w:val="005C3DF6"/>
    <w:rsid w:val="005C6FD1"/>
    <w:rsid w:val="005E2E46"/>
    <w:rsid w:val="005E61AC"/>
    <w:rsid w:val="00620686"/>
    <w:rsid w:val="006467F5"/>
    <w:rsid w:val="0067137E"/>
    <w:rsid w:val="006B2B10"/>
    <w:rsid w:val="006F05B3"/>
    <w:rsid w:val="00731749"/>
    <w:rsid w:val="0075523C"/>
    <w:rsid w:val="007971C5"/>
    <w:rsid w:val="007B7D16"/>
    <w:rsid w:val="007C507F"/>
    <w:rsid w:val="007C743A"/>
    <w:rsid w:val="007E49DF"/>
    <w:rsid w:val="00923FAB"/>
    <w:rsid w:val="00934E20"/>
    <w:rsid w:val="009450E5"/>
    <w:rsid w:val="009752F9"/>
    <w:rsid w:val="009A1833"/>
    <w:rsid w:val="009A5432"/>
    <w:rsid w:val="009D3BC7"/>
    <w:rsid w:val="009D65FB"/>
    <w:rsid w:val="00A950C1"/>
    <w:rsid w:val="00AB44D6"/>
    <w:rsid w:val="00AC5BFE"/>
    <w:rsid w:val="00AD0104"/>
    <w:rsid w:val="00AE0CA3"/>
    <w:rsid w:val="00B42660"/>
    <w:rsid w:val="00B80F77"/>
    <w:rsid w:val="00B97E92"/>
    <w:rsid w:val="00C21B83"/>
    <w:rsid w:val="00C477EE"/>
    <w:rsid w:val="00C700BF"/>
    <w:rsid w:val="00C7230C"/>
    <w:rsid w:val="00C947F2"/>
    <w:rsid w:val="00DA2CEF"/>
    <w:rsid w:val="00DC1786"/>
    <w:rsid w:val="00DE769E"/>
    <w:rsid w:val="00DF2ED6"/>
    <w:rsid w:val="00E16728"/>
    <w:rsid w:val="00E31955"/>
    <w:rsid w:val="00E7666F"/>
    <w:rsid w:val="00EA31BA"/>
    <w:rsid w:val="00F26686"/>
    <w:rsid w:val="00F453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C54081"/>
  <w15:chartTrackingRefBased/>
  <w15:docId w15:val="{DB378CFC-136E-4E80-B469-BAB547AC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419"/>
    <w:pPr>
      <w:widowControl w:val="0"/>
      <w:suppressAutoHyphens/>
      <w:jc w:val="both"/>
    </w:pPr>
    <w:rPr>
      <w:rFonts w:ascii="Arial" w:eastAsia="SimSun" w:hAnsi="Arial" w:cs="Mangal"/>
      <w:kern w:val="1"/>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Wingdings" w:hAnsi="Wingdings" w:cs="OpenSymbol"/>
      <w:sz w:val="20"/>
      <w:szCs w:val="20"/>
    </w:rPr>
  </w:style>
  <w:style w:type="character" w:customStyle="1" w:styleId="WW8Num3z0">
    <w:name w:val="WW8Num3z0"/>
    <w:rPr>
      <w:rFonts w:ascii="Wingdings" w:hAnsi="Wingdings" w:cs="OpenSymbol"/>
      <w:lang w:val="en-GB"/>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styleId="Lienhypertexte">
    <w:name w:val="Hyperlink"/>
    <w:rPr>
      <w:color w:val="000080"/>
      <w:u w:val="single"/>
    </w:rPr>
  </w:style>
  <w:style w:type="character" w:customStyle="1" w:styleId="WW8Num15z0">
    <w:name w:val="WW8Num15z0"/>
    <w:rPr>
      <w:rFonts w:ascii="Symbol" w:hAnsi="Symbol" w:cs="Symbol"/>
    </w:rPr>
  </w:style>
  <w:style w:type="paragraph" w:customStyle="1" w:styleId="Titre1">
    <w:name w:val="Titre1"/>
    <w:basedOn w:val="Normal"/>
    <w:next w:val="Corpsdetexte"/>
    <w:pPr>
      <w:keepNext/>
      <w:spacing w:before="240" w:after="120"/>
    </w:pPr>
    <w:rPr>
      <w:rFonts w:eastAsia="Microsoft YaHei"/>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 w:type="paragraph" w:styleId="Pieddepage">
    <w:name w:val="footer"/>
    <w:basedOn w:val="Normal"/>
    <w:pPr>
      <w:suppressLineNumbers/>
      <w:pBdr>
        <w:top w:val="single" w:sz="1" w:space="2" w:color="808080"/>
      </w:pBdr>
      <w:tabs>
        <w:tab w:val="center" w:pos="4819"/>
        <w:tab w:val="right" w:pos="9638"/>
      </w:tabs>
    </w:pPr>
    <w:rPr>
      <w:rFonts w:cs="Arial"/>
      <w:i/>
      <w:sz w:val="18"/>
    </w:rPr>
  </w:style>
  <w:style w:type="paragraph" w:customStyle="1" w:styleId="texte1">
    <w:name w:val="texte 1"/>
    <w:basedOn w:val="Normal"/>
    <w:pPr>
      <w:spacing w:before="100" w:after="100"/>
    </w:pPr>
    <w:rPr>
      <w:rFonts w:cs="Times New Roman"/>
    </w:rPr>
  </w:style>
  <w:style w:type="paragraph" w:styleId="En-tte">
    <w:name w:val="header"/>
    <w:basedOn w:val="Normal"/>
    <w:pPr>
      <w:suppressLineNumbers/>
      <w:tabs>
        <w:tab w:val="center" w:pos="4819"/>
        <w:tab w:val="right" w:pos="9638"/>
      </w:tabs>
    </w:pPr>
  </w:style>
  <w:style w:type="paragraph" w:customStyle="1" w:styleId="Lignehorizontale">
    <w:name w:val="Ligne horizontale"/>
    <w:basedOn w:val="Normal"/>
    <w:next w:val="Corpsdetexte"/>
    <w:pPr>
      <w:suppressLineNumbers/>
      <w:pBdr>
        <w:bottom w:val="double" w:sz="1" w:space="0" w:color="808080"/>
      </w:pBdr>
      <w:spacing w:after="283"/>
    </w:pPr>
    <w:rPr>
      <w:sz w:val="12"/>
      <w:szCs w:val="12"/>
    </w:rPr>
  </w:style>
  <w:style w:type="paragraph" w:styleId="Textedebulles">
    <w:name w:val="Balloon Text"/>
    <w:basedOn w:val="Normal"/>
    <w:link w:val="TextedebullesCar"/>
    <w:uiPriority w:val="99"/>
    <w:semiHidden/>
    <w:unhideWhenUsed/>
    <w:rsid w:val="00AD0104"/>
    <w:rPr>
      <w:rFonts w:ascii="Segoe UI" w:hAnsi="Segoe UI"/>
      <w:sz w:val="18"/>
      <w:szCs w:val="16"/>
    </w:rPr>
  </w:style>
  <w:style w:type="character" w:customStyle="1" w:styleId="TextedebullesCar">
    <w:name w:val="Texte de bulles Car"/>
    <w:link w:val="Textedebulles"/>
    <w:uiPriority w:val="99"/>
    <w:semiHidden/>
    <w:rsid w:val="00AD0104"/>
    <w:rPr>
      <w:rFonts w:ascii="Segoe UI" w:eastAsia="SimSun" w:hAnsi="Segoe UI" w:cs="Mangal"/>
      <w:kern w:val="1"/>
      <w:sz w:val="18"/>
      <w:szCs w:val="16"/>
      <w:lang w:eastAsia="hi-IN" w:bidi="hi-IN"/>
    </w:rPr>
  </w:style>
  <w:style w:type="character" w:customStyle="1" w:styleId="Caractresdenotedebasdepage">
    <w:name w:val="Caractères de note de bas de page"/>
    <w:rsid w:val="001A05F0"/>
    <w:rPr>
      <w:vertAlign w:val="superscript"/>
    </w:rPr>
  </w:style>
  <w:style w:type="character" w:styleId="Textedelespacerserv">
    <w:name w:val="Placeholder Text"/>
    <w:basedOn w:val="Policepardfaut"/>
    <w:uiPriority w:val="99"/>
    <w:semiHidden/>
    <w:rsid w:val="005C3DF6"/>
    <w:rPr>
      <w:color w:val="808080"/>
    </w:rPr>
  </w:style>
  <w:style w:type="character" w:styleId="Marquedecommentaire">
    <w:name w:val="annotation reference"/>
    <w:basedOn w:val="Policepardfaut"/>
    <w:uiPriority w:val="99"/>
    <w:semiHidden/>
    <w:unhideWhenUsed/>
    <w:rsid w:val="00383884"/>
    <w:rPr>
      <w:sz w:val="16"/>
      <w:szCs w:val="16"/>
    </w:rPr>
  </w:style>
  <w:style w:type="paragraph" w:styleId="Commentaire">
    <w:name w:val="annotation text"/>
    <w:basedOn w:val="Normal"/>
    <w:link w:val="CommentaireCar"/>
    <w:uiPriority w:val="99"/>
    <w:semiHidden/>
    <w:unhideWhenUsed/>
    <w:rsid w:val="00383884"/>
    <w:rPr>
      <w:szCs w:val="18"/>
    </w:rPr>
  </w:style>
  <w:style w:type="character" w:customStyle="1" w:styleId="CommentaireCar">
    <w:name w:val="Commentaire Car"/>
    <w:basedOn w:val="Policepardfaut"/>
    <w:link w:val="Commentaire"/>
    <w:uiPriority w:val="99"/>
    <w:semiHidden/>
    <w:rsid w:val="00383884"/>
    <w:rPr>
      <w:rFonts w:eastAsia="SimSun" w:cs="Mangal"/>
      <w:kern w:val="1"/>
      <w:szCs w:val="18"/>
      <w:lang w:eastAsia="hi-IN" w:bidi="hi-IN"/>
    </w:rPr>
  </w:style>
  <w:style w:type="paragraph" w:styleId="Objetducommentaire">
    <w:name w:val="annotation subject"/>
    <w:basedOn w:val="Commentaire"/>
    <w:next w:val="Commentaire"/>
    <w:link w:val="ObjetducommentaireCar"/>
    <w:uiPriority w:val="99"/>
    <w:semiHidden/>
    <w:unhideWhenUsed/>
    <w:rsid w:val="00383884"/>
    <w:rPr>
      <w:b/>
      <w:bCs/>
    </w:rPr>
  </w:style>
  <w:style w:type="character" w:customStyle="1" w:styleId="ObjetducommentaireCar">
    <w:name w:val="Objet du commentaire Car"/>
    <w:basedOn w:val="CommentaireCar"/>
    <w:link w:val="Objetducommentaire"/>
    <w:uiPriority w:val="99"/>
    <w:semiHidden/>
    <w:rsid w:val="00383884"/>
    <w:rPr>
      <w:rFonts w:eastAsia="SimSun" w:cs="Mangal"/>
      <w:b/>
      <w:bCs/>
      <w:kern w:val="1"/>
      <w:szCs w:val="18"/>
      <w:lang w:eastAsia="hi-IN" w:bidi="hi-IN"/>
    </w:rPr>
  </w:style>
  <w:style w:type="character" w:styleId="Lienhypertextesuivivisit">
    <w:name w:val="FollowedHyperlink"/>
    <w:basedOn w:val="Policepardfaut"/>
    <w:uiPriority w:val="99"/>
    <w:semiHidden/>
    <w:unhideWhenUsed/>
    <w:rsid w:val="005322EE"/>
    <w:rPr>
      <w:color w:val="954F72" w:themeColor="followedHyperlink"/>
      <w:u w:val="single"/>
    </w:rPr>
  </w:style>
  <w:style w:type="paragraph" w:styleId="Paragraphedeliste">
    <w:name w:val="List Paragraph"/>
    <w:basedOn w:val="Normal"/>
    <w:uiPriority w:val="34"/>
    <w:qFormat/>
    <w:rsid w:val="004A5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962784">
      <w:bodyDiv w:val="1"/>
      <w:marLeft w:val="0"/>
      <w:marRight w:val="0"/>
      <w:marTop w:val="0"/>
      <w:marBottom w:val="0"/>
      <w:divBdr>
        <w:top w:val="none" w:sz="0" w:space="0" w:color="auto"/>
        <w:left w:val="none" w:sz="0" w:space="0" w:color="auto"/>
        <w:bottom w:val="none" w:sz="0" w:space="0" w:color="auto"/>
        <w:right w:val="none" w:sz="0" w:space="0" w:color="auto"/>
      </w:divBdr>
      <w:divsChild>
        <w:div w:id="1371345760">
          <w:marLeft w:val="0"/>
          <w:marRight w:val="0"/>
          <w:marTop w:val="0"/>
          <w:marBottom w:val="0"/>
          <w:divBdr>
            <w:top w:val="none" w:sz="0" w:space="0" w:color="auto"/>
            <w:left w:val="none" w:sz="0" w:space="0" w:color="auto"/>
            <w:bottom w:val="none" w:sz="0" w:space="0" w:color="auto"/>
            <w:right w:val="none" w:sz="0" w:space="0" w:color="auto"/>
          </w:divBdr>
        </w:div>
        <w:div w:id="1657764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hes.maximilien.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énéral"/>
          <w:gallery w:val="placeholder"/>
        </w:category>
        <w:types>
          <w:type w:val="bbPlcHdr"/>
        </w:types>
        <w:behaviors>
          <w:behavior w:val="content"/>
        </w:behaviors>
        <w:guid w:val="{AC65659D-662D-439E-BE99-735E6EC8EC03}"/>
      </w:docPartPr>
      <w:docPartBody>
        <w:p w:rsidR="007B6A31" w:rsidRDefault="001023DD">
          <w:r w:rsidRPr="00E03E92">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mercialPi BT">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3DD"/>
    <w:rsid w:val="001023DD"/>
    <w:rsid w:val="007B6A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023D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478</Words>
  <Characters>2632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Mairie de Rueil Malmaison</Company>
  <LinksUpToDate>false</LinksUpToDate>
  <CharactersWithSpaces>3104</CharactersWithSpaces>
  <SharedDoc>false</SharedDoc>
  <HLinks>
    <vt:vector size="12" baseType="variant">
      <vt:variant>
        <vt:i4>3670127</vt:i4>
      </vt:variant>
      <vt:variant>
        <vt:i4>65</vt:i4>
      </vt:variant>
      <vt:variant>
        <vt:i4>0</vt:i4>
      </vt:variant>
      <vt:variant>
        <vt:i4>5</vt:i4>
      </vt:variant>
      <vt:variant>
        <vt:lpwstr>http://www.impots.gouv.fr/</vt:lpwstr>
      </vt:variant>
      <vt:variant>
        <vt:lpwstr/>
      </vt:variant>
      <vt:variant>
        <vt:i4>1048657</vt:i4>
      </vt:variant>
      <vt:variant>
        <vt:i4>62</vt:i4>
      </vt:variant>
      <vt:variant>
        <vt:i4>0</vt:i4>
      </vt:variant>
      <vt:variant>
        <vt:i4>5</vt:i4>
      </vt:variant>
      <vt:variant>
        <vt:lpwstr>http://www.urssaf.fr/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HOUSSAY MARIE</dc:creator>
  <cp:keywords/>
  <cp:lastModifiedBy>Ibrahima COULIBALY</cp:lastModifiedBy>
  <cp:revision>13</cp:revision>
  <cp:lastPrinted>2013-05-30T13:04:00Z</cp:lastPrinted>
  <dcterms:created xsi:type="dcterms:W3CDTF">2022-02-01T11:59:00Z</dcterms:created>
  <dcterms:modified xsi:type="dcterms:W3CDTF">2026-02-20T10:53:00Z</dcterms:modified>
</cp:coreProperties>
</file>