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63704E" w14:textId="1A85541C" w:rsidR="00172B93" w:rsidRPr="00167225" w:rsidRDefault="00172B93" w:rsidP="00E960E7">
      <w:pPr>
        <w:rPr>
          <w:lang w:val="fr-FR"/>
        </w:rPr>
      </w:pPr>
    </w:p>
    <w:sdt>
      <w:sdtPr>
        <w:rPr>
          <w:lang w:val="fr-FR"/>
        </w:rPr>
        <w:id w:val="1279763838"/>
        <w:docPartObj>
          <w:docPartGallery w:val="Cover Pages"/>
          <w:docPartUnique/>
        </w:docPartObj>
      </w:sdtPr>
      <w:sdtEndPr/>
      <w:sdtContent>
        <w:p w14:paraId="7BAB8F33" w14:textId="6541D26A" w:rsidR="00C33DD1" w:rsidRPr="00167225" w:rsidRDefault="00C33DD1" w:rsidP="00E960E7">
          <w:pPr>
            <w:rPr>
              <w:lang w:val="fr-FR"/>
            </w:rPr>
          </w:pPr>
          <w:r w:rsidRPr="00167225">
            <w:rPr>
              <w:noProof/>
              <w:lang w:val="fr-FR" w:eastAsia="fr-FR"/>
            </w:rPr>
            <mc:AlternateContent>
              <mc:Choice Requires="wps">
                <w:drawing>
                  <wp:anchor distT="0" distB="0" distL="114300" distR="114300" simplePos="0" relativeHeight="251661312" behindDoc="0" locked="0" layoutInCell="1" allowOverlap="1" wp14:anchorId="7FA18572" wp14:editId="1430A105">
                    <wp:simplePos x="0" y="0"/>
                    <wp:positionH relativeFrom="page">
                      <wp:align>left</wp:align>
                    </wp:positionH>
                    <wp:positionV relativeFrom="page">
                      <wp:align>bottom</wp:align>
                    </wp:positionV>
                    <wp:extent cx="5534025" cy="2724912"/>
                    <wp:effectExtent l="0" t="0" r="5715" b="0"/>
                    <wp:wrapNone/>
                    <wp:docPr id="36" name="Text Box 135"/>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lang w:val="fr-FR"/>
                                  </w:rPr>
                                  <w:alias w:val="Author"/>
                                  <w:tag w:val=""/>
                                  <w:id w:val="-1315403320"/>
                                  <w:dataBinding w:prefixMappings="xmlns:ns0='http://purl.org/dc/elements/1.1/' xmlns:ns1='http://schemas.openxmlformats.org/package/2006/metadata/core-properties' " w:xpath="/ns1:coreProperties[1]/ns0:creator[1]" w:storeItemID="{6C3C8BC8-F283-45AE-878A-BAB7291924A1}"/>
                                  <w:text/>
                                </w:sdtPr>
                                <w:sdtEndPr/>
                                <w:sdtContent>
                                  <w:p w14:paraId="37341FE1" w14:textId="0499FDAC" w:rsidR="00BC65C8" w:rsidRPr="00C33DD1" w:rsidRDefault="00BC65C8">
                                    <w:pPr>
                                      <w:pStyle w:val="Sansinterligne"/>
                                      <w:spacing w:after="480"/>
                                      <w:rPr>
                                        <w:i/>
                                        <w:color w:val="262626" w:themeColor="text1" w:themeTint="D9"/>
                                        <w:sz w:val="32"/>
                                        <w:szCs w:val="32"/>
                                        <w:lang w:val="fr-FR"/>
                                      </w:rPr>
                                    </w:pPr>
                                    <w:r w:rsidRPr="00C33DD1">
                                      <w:rPr>
                                        <w:i/>
                                        <w:color w:val="262626" w:themeColor="text1" w:themeTint="D9"/>
                                        <w:sz w:val="32"/>
                                        <w:szCs w:val="32"/>
                                        <w:lang w:val="fr-FR"/>
                                      </w:rPr>
                                      <w:t>Direction du patrimoine</w:t>
                                    </w:r>
                                  </w:p>
                                </w:sdtContent>
                              </w:sdt>
                              <w:p w14:paraId="65B7D207" w14:textId="08F89DE4" w:rsidR="00BC65C8" w:rsidRPr="00C33DD1" w:rsidRDefault="00BC65C8">
                                <w:pPr>
                                  <w:pStyle w:val="Sansinterligne"/>
                                  <w:rPr>
                                    <w:i/>
                                    <w:color w:val="262626" w:themeColor="text1" w:themeTint="D9"/>
                                    <w:sz w:val="26"/>
                                    <w:szCs w:val="26"/>
                                    <w:lang w:val="fr-FR"/>
                                  </w:rPr>
                                </w:pPr>
                                <w:r w:rsidRPr="00C33DD1">
                                  <w:rPr>
                                    <w:i/>
                                    <w:color w:val="262626" w:themeColor="text1" w:themeTint="D9"/>
                                    <w:sz w:val="26"/>
                                    <w:szCs w:val="26"/>
                                    <w:lang w:val="fr-FR"/>
                                  </w:rPr>
                                  <w:t>La Mairie d</w:t>
                                </w:r>
                                <w:r>
                                  <w:rPr>
                                    <w:i/>
                                    <w:color w:val="262626" w:themeColor="text1" w:themeTint="D9"/>
                                    <w:sz w:val="26"/>
                                    <w:szCs w:val="26"/>
                                    <w:lang w:val="fr-FR"/>
                                  </w:rPr>
                                  <w:t>’Alfortville – Place François Mitterrand BP75 94142 Alfortville CEDEX</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FA18572" id="_x0000_t202" coordsize="21600,21600" o:spt="202" path="m,l,21600r21600,l21600,xe">
                    <v:stroke joinstyle="miter"/>
                    <v:path gradientshapeok="t" o:connecttype="rect"/>
                  </v:shapetype>
                  <v:shape id="Text Box 135" o:spid="_x0000_s1026" type="#_x0000_t202" style="position:absolute;left:0;text-align:left;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" filled="f" stroked="f" strokeweight=".5pt">
                    <v:textbox inset="93.6pt,7.2pt,0,1in">
                      <w:txbxContent>
                        <w:sdt>
                          <w:sdtPr>
                            <w:rPr>
                              <w:i/>
                              <w:color w:val="262626" w:themeColor="text1" w:themeTint="D9"/>
                              <w:sz w:val="32"/>
                              <w:szCs w:val="32"/>
                              <w:lang w:val="fr-FR"/>
                            </w:rPr>
                            <w:alias w:val="Author"/>
                            <w:tag w:val=""/>
                            <w:id w:val="-1315403320"/>
                            <w:dataBinding w:prefixMappings="xmlns:ns0='http://purl.org/dc/elements/1.1/' xmlns:ns1='http://schemas.openxmlformats.org/package/2006/metadata/core-properties' " w:xpath="/ns1:coreProperties[1]/ns0:creator[1]" w:storeItemID="{6C3C8BC8-F283-45AE-878A-BAB7291924A1}"/>
                            <w:text/>
                          </w:sdtPr>
                          <w:sdtEndPr/>
                          <w:sdtContent>
                            <w:p w14:paraId="37341FE1" w14:textId="0499FDAC" w:rsidR="00BC65C8" w:rsidRPr="00C33DD1" w:rsidRDefault="00BC65C8">
                              <w:pPr>
                                <w:pStyle w:val="Sansinterligne"/>
                                <w:spacing w:after="480"/>
                                <w:rPr>
                                  <w:i/>
                                  <w:color w:val="262626" w:themeColor="text1" w:themeTint="D9"/>
                                  <w:sz w:val="32"/>
                                  <w:szCs w:val="32"/>
                                  <w:lang w:val="fr-FR"/>
                                </w:rPr>
                              </w:pPr>
                              <w:r w:rsidRPr="00C33DD1">
                                <w:rPr>
                                  <w:i/>
                                  <w:color w:val="262626" w:themeColor="text1" w:themeTint="D9"/>
                                  <w:sz w:val="32"/>
                                  <w:szCs w:val="32"/>
                                  <w:lang w:val="fr-FR"/>
                                </w:rPr>
                                <w:t>Direction du patrimoine</w:t>
                              </w:r>
                            </w:p>
                          </w:sdtContent>
                        </w:sdt>
                        <w:p w14:paraId="65B7D207" w14:textId="08F89DE4" w:rsidR="00BC65C8" w:rsidRPr="00C33DD1" w:rsidRDefault="00BC65C8">
                          <w:pPr>
                            <w:pStyle w:val="Sansinterligne"/>
                            <w:rPr>
                              <w:i/>
                              <w:color w:val="262626" w:themeColor="text1" w:themeTint="D9"/>
                              <w:sz w:val="26"/>
                              <w:szCs w:val="26"/>
                              <w:lang w:val="fr-FR"/>
                            </w:rPr>
                          </w:pPr>
                          <w:r w:rsidRPr="00C33DD1">
                            <w:rPr>
                              <w:i/>
                              <w:color w:val="262626" w:themeColor="text1" w:themeTint="D9"/>
                              <w:sz w:val="26"/>
                              <w:szCs w:val="26"/>
                              <w:lang w:val="fr-FR"/>
                            </w:rPr>
                            <w:t>La Mairie d</w:t>
                          </w:r>
                          <w:r>
                            <w:rPr>
                              <w:i/>
                              <w:color w:val="262626" w:themeColor="text1" w:themeTint="D9"/>
                              <w:sz w:val="26"/>
                              <w:szCs w:val="26"/>
                              <w:lang w:val="fr-FR"/>
                            </w:rPr>
                            <w:t>’Alfortville – Place François Mitterrand BP75 94142 Alfortville CEDEX</w:t>
                          </w:r>
                        </w:p>
                      </w:txbxContent>
                    </v:textbox>
                    <w10:wrap anchorx="page" anchory="page"/>
                  </v:shape>
                </w:pict>
              </mc:Fallback>
            </mc:AlternateContent>
          </w:r>
          <w:r w:rsidRPr="00167225">
            <w:rPr>
              <w:noProof/>
              <w:lang w:val="fr-FR" w:eastAsia="fr-FR"/>
            </w:rPr>
            <mc:AlternateContent>
              <mc:Choice Requires="wps">
                <w:drawing>
                  <wp:anchor distT="0" distB="0" distL="114300" distR="114300" simplePos="0" relativeHeight="251660288" behindDoc="1" locked="0" layoutInCell="1" allowOverlap="1" wp14:anchorId="1924B053" wp14:editId="55B14C6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1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212819F2" id="Straight Connector 1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" strokecolor="#272727 [2749]" strokeweight="2.25pt">
                    <v:stroke endcap="round"/>
                    <w10:wrap anchorx="page" anchory="page"/>
                  </v:line>
                </w:pict>
              </mc:Fallback>
            </mc:AlternateContent>
          </w:r>
          <w:r w:rsidRPr="00167225">
            <w:rPr>
              <w:noProof/>
              <w:lang w:val="fr-FR" w:eastAsia="fr-FR"/>
            </w:rPr>
            <mc:AlternateContent>
              <mc:Choice Requires="wps">
                <w:drawing>
                  <wp:anchor distT="0" distB="0" distL="114300" distR="114300" simplePos="0" relativeHeight="251659264" behindDoc="0" locked="0" layoutInCell="1" allowOverlap="1" wp14:anchorId="5475BF4B" wp14:editId="61DE312F">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139"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72"/>
                                    <w:szCs w:val="72"/>
                                    <w:lang w:val="fr-FR"/>
                                  </w:rPr>
                                  <w:alias w:val="Title"/>
                                  <w:tag w:val=""/>
                                  <w:id w:val="1666976605"/>
                                  <w:dataBinding w:prefixMappings="xmlns:ns0='http://purl.org/dc/elements/1.1/' xmlns:ns1='http://schemas.openxmlformats.org/package/2006/metadata/core-properties' " w:xpath="/ns1:coreProperties[1]/ns0:title[1]" w:storeItemID="{6C3C8BC8-F283-45AE-878A-BAB7291924A1}"/>
                                  <w:text/>
                                </w:sdtPr>
                                <w:sdtEndPr/>
                                <w:sdtContent>
                                  <w:p w14:paraId="442DA8CB" w14:textId="3459CAE2" w:rsidR="00BC65C8" w:rsidRPr="00C33DD1" w:rsidRDefault="00BC65C8">
                                    <w:pPr>
                                      <w:pStyle w:val="Sansinterligne"/>
                                      <w:spacing w:after="900"/>
                                      <w:rPr>
                                        <w:rFonts w:asciiTheme="majorHAnsi" w:hAnsiTheme="majorHAnsi"/>
                                        <w:i/>
                                        <w:caps/>
                                        <w:color w:val="262626" w:themeColor="text1" w:themeTint="D9"/>
                                        <w:sz w:val="72"/>
                                        <w:szCs w:val="72"/>
                                        <w:lang w:val="fr-FR"/>
                                      </w:rPr>
                                    </w:pPr>
                                    <w:r w:rsidRPr="00C33DD1">
                                      <w:rPr>
                                        <w:rFonts w:asciiTheme="majorHAnsi" w:hAnsiTheme="majorHAnsi"/>
                                        <w:i/>
                                        <w:caps/>
                                        <w:color w:val="262626" w:themeColor="text1" w:themeTint="D9"/>
                                        <w:sz w:val="72"/>
                                        <w:szCs w:val="72"/>
                                        <w:lang w:val="fr-FR"/>
                                      </w:rPr>
                                      <w:t>Mission de Maitrise d’œuvre Bureau d’étude</w:t>
                                    </w:r>
                                  </w:p>
                                </w:sdtContent>
                              </w:sdt>
                              <w:sdt>
                                <w:sdtPr>
                                  <w:rPr>
                                    <w:color w:val="262626" w:themeColor="text1" w:themeTint="D9"/>
                                    <w:sz w:val="36"/>
                                    <w:szCs w:val="36"/>
                                    <w:lang w:val="fr-FR"/>
                                  </w:rPr>
                                  <w:alias w:val="Subtitle"/>
                                  <w:tag w:val=""/>
                                  <w:id w:val="1143773791"/>
                                  <w:dataBinding w:prefixMappings="xmlns:ns0='http://purl.org/dc/elements/1.1/' xmlns:ns1='http://schemas.openxmlformats.org/package/2006/metadata/core-properties' " w:xpath="/ns1:coreProperties[1]/ns0:subject[1]" w:storeItemID="{6C3C8BC8-F283-45AE-878A-BAB7291924A1}"/>
                                  <w:text/>
                                </w:sdtPr>
                                <w:sdtEndPr>
                                  <w:rPr>
                                    <w:i/>
                                  </w:rPr>
                                </w:sdtEndPr>
                                <w:sdtContent>
                                  <w:p w14:paraId="26B15B99" w14:textId="2B18A43D" w:rsidR="00BC65C8" w:rsidRPr="00C33DD1" w:rsidRDefault="00BC65C8">
                                    <w:pPr>
                                      <w:pStyle w:val="Sansinterligne"/>
                                      <w:rPr>
                                        <w:i/>
                                        <w:color w:val="262626" w:themeColor="text1" w:themeTint="D9"/>
                                        <w:sz w:val="36"/>
                                        <w:szCs w:val="36"/>
                                        <w:lang w:val="fr-FR"/>
                                      </w:rPr>
                                    </w:pPr>
                                    <w:r>
                                      <w:rPr>
                                        <w:color w:val="262626" w:themeColor="text1" w:themeTint="D9"/>
                                        <w:sz w:val="36"/>
                                        <w:szCs w:val="36"/>
                                        <w:lang w:val="fr-FR"/>
                                      </w:rPr>
                                      <w:t>Règlement de consultation</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5475BF4B" id="Text Box 139" o:spid="_x0000_s1027" type="#_x0000_t202" alt="Titre : Title and subtitle" style="position:absolute;left:0;text-align:left;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" filled="f" stroked="f" strokeweight=".5pt">
                    <v:textbox style="mso-fit-shape-to-text:t" inset="93.6pt,,0">
                      <w:txbxContent>
                        <w:sdt>
                          <w:sdtPr>
                            <w:rPr>
                              <w:rFonts w:asciiTheme="majorHAnsi" w:hAnsiTheme="majorHAnsi"/>
                              <w:i/>
                              <w:caps/>
                              <w:color w:val="262626" w:themeColor="text1" w:themeTint="D9"/>
                              <w:sz w:val="72"/>
                              <w:szCs w:val="72"/>
                              <w:lang w:val="fr-FR"/>
                            </w:rPr>
                            <w:alias w:val="Title"/>
                            <w:tag w:val=""/>
                            <w:id w:val="1666976605"/>
                            <w:dataBinding w:prefixMappings="xmlns:ns0='http://purl.org/dc/elements/1.1/' xmlns:ns1='http://schemas.openxmlformats.org/package/2006/metadata/core-properties' " w:xpath="/ns1:coreProperties[1]/ns0:title[1]" w:storeItemID="{6C3C8BC8-F283-45AE-878A-BAB7291924A1}"/>
                            <w:text/>
                          </w:sdtPr>
                          <w:sdtEndPr/>
                          <w:sdtContent>
                            <w:p w14:paraId="442DA8CB" w14:textId="3459CAE2" w:rsidR="00BC65C8" w:rsidRPr="00C33DD1" w:rsidRDefault="00BC65C8">
                              <w:pPr>
                                <w:pStyle w:val="Sansinterligne"/>
                                <w:spacing w:after="900"/>
                                <w:rPr>
                                  <w:rFonts w:asciiTheme="majorHAnsi" w:hAnsiTheme="majorHAnsi"/>
                                  <w:i/>
                                  <w:caps/>
                                  <w:color w:val="262626" w:themeColor="text1" w:themeTint="D9"/>
                                  <w:sz w:val="72"/>
                                  <w:szCs w:val="72"/>
                                  <w:lang w:val="fr-FR"/>
                                </w:rPr>
                              </w:pPr>
                              <w:r w:rsidRPr="00C33DD1">
                                <w:rPr>
                                  <w:rFonts w:asciiTheme="majorHAnsi" w:hAnsiTheme="majorHAnsi"/>
                                  <w:i/>
                                  <w:caps/>
                                  <w:color w:val="262626" w:themeColor="text1" w:themeTint="D9"/>
                                  <w:sz w:val="72"/>
                                  <w:szCs w:val="72"/>
                                  <w:lang w:val="fr-FR"/>
                                </w:rPr>
                                <w:t>Mission de Maitrise d’œuvre Bureau d’étude</w:t>
                              </w:r>
                            </w:p>
                          </w:sdtContent>
                        </w:sdt>
                        <w:sdt>
                          <w:sdtPr>
                            <w:rPr>
                              <w:color w:val="262626" w:themeColor="text1" w:themeTint="D9"/>
                              <w:sz w:val="36"/>
                              <w:szCs w:val="36"/>
                              <w:lang w:val="fr-FR"/>
                            </w:rPr>
                            <w:alias w:val="Subtitle"/>
                            <w:tag w:val=""/>
                            <w:id w:val="1143773791"/>
                            <w:dataBinding w:prefixMappings="xmlns:ns0='http://purl.org/dc/elements/1.1/' xmlns:ns1='http://schemas.openxmlformats.org/package/2006/metadata/core-properties' " w:xpath="/ns1:coreProperties[1]/ns0:subject[1]" w:storeItemID="{6C3C8BC8-F283-45AE-878A-BAB7291924A1}"/>
                            <w:text/>
                          </w:sdtPr>
                          <w:sdtEndPr>
                            <w:rPr>
                              <w:i/>
                            </w:rPr>
                          </w:sdtEndPr>
                          <w:sdtContent>
                            <w:p w14:paraId="26B15B99" w14:textId="2B18A43D" w:rsidR="00BC65C8" w:rsidRPr="00C33DD1" w:rsidRDefault="00BC65C8">
                              <w:pPr>
                                <w:pStyle w:val="Sansinterligne"/>
                                <w:rPr>
                                  <w:i/>
                                  <w:color w:val="262626" w:themeColor="text1" w:themeTint="D9"/>
                                  <w:sz w:val="36"/>
                                  <w:szCs w:val="36"/>
                                  <w:lang w:val="fr-FR"/>
                                </w:rPr>
                              </w:pPr>
                              <w:r>
                                <w:rPr>
                                  <w:color w:val="262626" w:themeColor="text1" w:themeTint="D9"/>
                                  <w:sz w:val="36"/>
                                  <w:szCs w:val="36"/>
                                  <w:lang w:val="fr-FR"/>
                                </w:rPr>
                                <w:t>Règlement de consultation</w:t>
                              </w:r>
                            </w:p>
                          </w:sdtContent>
                        </w:sdt>
                      </w:txbxContent>
                    </v:textbox>
                    <w10:wrap anchorx="page" anchory="page"/>
                  </v:shape>
                </w:pict>
              </mc:Fallback>
            </mc:AlternateContent>
          </w:r>
        </w:p>
        <w:p w14:paraId="1DCA7AE3" w14:textId="052220DA" w:rsidR="00C33DD1" w:rsidRPr="00167225" w:rsidRDefault="0081626B" w:rsidP="00E960E7">
          <w:pPr>
            <w:rPr>
              <w:lang w:val="fr-FR"/>
            </w:rPr>
          </w:pPr>
          <w:r w:rsidRPr="00167225">
            <w:rPr>
              <w:noProof/>
              <w:lang w:val="fr-FR" w:eastAsia="fr-FR"/>
            </w:rPr>
            <mc:AlternateContent>
              <mc:Choice Requires="wps">
                <w:drawing>
                  <wp:anchor distT="0" distB="0" distL="114300" distR="114300" simplePos="0" relativeHeight="251670528" behindDoc="0" locked="0" layoutInCell="1" allowOverlap="1" wp14:anchorId="5F9FD9D6" wp14:editId="02E02F4C">
                    <wp:simplePos x="0" y="0"/>
                    <wp:positionH relativeFrom="page">
                      <wp:posOffset>0</wp:posOffset>
                    </wp:positionH>
                    <wp:positionV relativeFrom="page">
                      <wp:posOffset>6094272</wp:posOffset>
                    </wp:positionV>
                    <wp:extent cx="5534025" cy="1778854"/>
                    <wp:effectExtent l="0" t="0" r="5715" b="0"/>
                    <wp:wrapNone/>
                    <wp:docPr id="1040278222" name="Text Box 135"/>
                    <wp:cNvGraphicFramePr/>
                    <a:graphic xmlns:a="http://schemas.openxmlformats.org/drawingml/2006/main">
                      <a:graphicData uri="http://schemas.microsoft.com/office/word/2010/wordprocessingShape">
                        <wps:wsp>
                          <wps:cNvSpPr txBox="1"/>
                          <wps:spPr>
                            <a:xfrm>
                              <a:off x="0" y="0"/>
                              <a:ext cx="5534025" cy="1778854"/>
                            </a:xfrm>
                            <a:prstGeom prst="rect">
                              <a:avLst/>
                            </a:prstGeom>
                            <a:noFill/>
                            <a:ln w="6350">
                              <a:noFill/>
                            </a:ln>
                          </wps:spPr>
                          <wps:txbx>
                            <w:txbxContent>
                              <w:p w14:paraId="09E7A94D" w14:textId="5DC83ED4" w:rsidR="00BC65C8" w:rsidRPr="0081626B" w:rsidRDefault="00BC65C8" w:rsidP="00172B93">
                                <w:pPr>
                                  <w:rPr>
                                    <w:b/>
                                    <w:bCs/>
                                    <w:i/>
                                    <w:color w:val="7030A0"/>
                                    <w:lang w:val="fr-FR"/>
                                  </w:rPr>
                                </w:pPr>
                                <w:r w:rsidRPr="0081626B">
                                  <w:rPr>
                                    <w:b/>
                                    <w:bCs/>
                                    <w:i/>
                                    <w:color w:val="7030A0"/>
                                    <w:lang w:val="fr-FR"/>
                                  </w:rPr>
                                  <w:t xml:space="preserve">Date limite de remise des offres : </w:t>
                                </w:r>
                                <w:r w:rsidR="005E3E3E">
                                  <w:rPr>
                                    <w:b/>
                                    <w:bCs/>
                                    <w:i/>
                                    <w:color w:val="7030A0"/>
                                    <w:lang w:val="fr-FR"/>
                                  </w:rPr>
                                  <w:t>Lundi 15 Juin 2026 – 12h</w:t>
                                </w:r>
                              </w:p>
                              <w:p w14:paraId="1756A034" w14:textId="2E6277B8" w:rsidR="00BC65C8" w:rsidRPr="00085750" w:rsidRDefault="00BC65C8" w:rsidP="00172B93">
                                <w:pPr>
                                  <w:rPr>
                                    <w:i/>
                                    <w:color w:val="262626" w:themeColor="text1" w:themeTint="D9"/>
                                    <w:lang w:val="fr-FR"/>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5F9FD9D6" id="_x0000_s1028" type="#_x0000_t202" style="position:absolute;left:0;text-align:left;margin-left:0;margin-top:479.85pt;width:435.75pt;height:140.05pt;z-index:251670528;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" filled="f" stroked="f" strokeweight=".5pt">
                    <v:textbox inset="93.6pt,7.2pt,0,1in">
                      <w:txbxContent>
                        <w:p w14:paraId="09E7A94D" w14:textId="5DC83ED4" w:rsidR="00BC65C8" w:rsidRPr="0081626B" w:rsidRDefault="00BC65C8" w:rsidP="00172B93">
                          <w:pPr>
                            <w:rPr>
                              <w:b/>
                              <w:bCs/>
                              <w:i/>
                              <w:color w:val="7030A0"/>
                              <w:lang w:val="fr-FR"/>
                            </w:rPr>
                          </w:pPr>
                          <w:r w:rsidRPr="0081626B">
                            <w:rPr>
                              <w:b/>
                              <w:bCs/>
                              <w:i/>
                              <w:color w:val="7030A0"/>
                              <w:lang w:val="fr-FR"/>
                            </w:rPr>
                            <w:t xml:space="preserve">Date limite de remise des offres : </w:t>
                          </w:r>
                          <w:r w:rsidR="005E3E3E">
                            <w:rPr>
                              <w:b/>
                              <w:bCs/>
                              <w:i/>
                              <w:color w:val="7030A0"/>
                              <w:lang w:val="fr-FR"/>
                            </w:rPr>
                            <w:t>Lundi 15 Juin 2026 – 12h</w:t>
                          </w:r>
                        </w:p>
                        <w:p w14:paraId="1756A034" w14:textId="2E6277B8" w:rsidR="00BC65C8" w:rsidRPr="00085750" w:rsidRDefault="00BC65C8" w:rsidP="00172B93">
                          <w:pPr>
                            <w:rPr>
                              <w:i/>
                              <w:color w:val="262626" w:themeColor="text1" w:themeTint="D9"/>
                              <w:lang w:val="fr-FR"/>
                            </w:rPr>
                          </w:pPr>
                        </w:p>
                      </w:txbxContent>
                    </v:textbox>
                    <w10:wrap anchorx="page" anchory="page"/>
                  </v:shape>
                </w:pict>
              </mc:Fallback>
            </mc:AlternateContent>
          </w:r>
          <w:r w:rsidR="005A6274" w:rsidRPr="00167225">
            <w:rPr>
              <w:noProof/>
              <w:lang w:val="fr-FR" w:eastAsia="fr-FR"/>
            </w:rPr>
            <w:drawing>
              <wp:anchor distT="0" distB="0" distL="114300" distR="114300" simplePos="0" relativeHeight="251668480" behindDoc="1" locked="0" layoutInCell="1" allowOverlap="1" wp14:anchorId="7A4BF2C1" wp14:editId="32FE9BCD">
                <wp:simplePos x="0" y="0"/>
                <wp:positionH relativeFrom="column">
                  <wp:posOffset>-1658620</wp:posOffset>
                </wp:positionH>
                <wp:positionV relativeFrom="paragraph">
                  <wp:posOffset>6676910</wp:posOffset>
                </wp:positionV>
                <wp:extent cx="2959421" cy="887887"/>
                <wp:effectExtent l="0" t="5715" r="0" b="0"/>
                <wp:wrapNone/>
                <wp:docPr id="1664329134" name="Picture 5" descr="A black background with brown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29134" name="Picture 5" descr="A black background with brown letters&#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16200000">
                          <a:off x="0" y="0"/>
                          <a:ext cx="2959421" cy="887887"/>
                        </a:xfrm>
                        <a:prstGeom prst="rect">
                          <a:avLst/>
                        </a:prstGeom>
                      </pic:spPr>
                    </pic:pic>
                  </a:graphicData>
                </a:graphic>
                <wp14:sizeRelH relativeFrom="page">
                  <wp14:pctWidth>0</wp14:pctWidth>
                </wp14:sizeRelH>
                <wp14:sizeRelV relativeFrom="page">
                  <wp14:pctHeight>0</wp14:pctHeight>
                </wp14:sizeRelV>
              </wp:anchor>
            </w:drawing>
          </w:r>
          <w:r w:rsidR="00172B93" w:rsidRPr="00167225">
            <w:rPr>
              <w:noProof/>
              <w:lang w:val="fr-FR" w:eastAsia="fr-FR"/>
            </w:rPr>
            <mc:AlternateContent>
              <mc:Choice Requires="wps">
                <w:drawing>
                  <wp:anchor distT="0" distB="0" distL="114300" distR="114300" simplePos="0" relativeHeight="251666432" behindDoc="0" locked="0" layoutInCell="1" allowOverlap="1" wp14:anchorId="208F43D9" wp14:editId="51A76B25">
                    <wp:simplePos x="0" y="0"/>
                    <wp:positionH relativeFrom="page">
                      <wp:posOffset>0</wp:posOffset>
                    </wp:positionH>
                    <wp:positionV relativeFrom="page">
                      <wp:posOffset>4445876</wp:posOffset>
                    </wp:positionV>
                    <wp:extent cx="5534025" cy="1778854"/>
                    <wp:effectExtent l="0" t="0" r="5715" b="0"/>
                    <wp:wrapNone/>
                    <wp:docPr id="1947883497" name="Text Box 135"/>
                    <wp:cNvGraphicFramePr/>
                    <a:graphic xmlns:a="http://schemas.openxmlformats.org/drawingml/2006/main">
                      <a:graphicData uri="http://schemas.microsoft.com/office/word/2010/wordprocessingShape">
                        <wps:wsp>
                          <wps:cNvSpPr txBox="1"/>
                          <wps:spPr>
                            <a:xfrm>
                              <a:off x="0" y="0"/>
                              <a:ext cx="5534025" cy="1778854"/>
                            </a:xfrm>
                            <a:prstGeom prst="rect">
                              <a:avLst/>
                            </a:prstGeom>
                            <a:noFill/>
                            <a:ln w="6350">
                              <a:noFill/>
                            </a:ln>
                          </wps:spPr>
                          <wps:txbx>
                            <w:txbxContent>
                              <w:p w14:paraId="0850149C" w14:textId="2119EA48" w:rsidR="00BC65C8" w:rsidRDefault="00BC65C8" w:rsidP="00172B93">
                                <w:pPr>
                                  <w:pStyle w:val="Sansinterligne"/>
                                  <w:rPr>
                                    <w:i/>
                                    <w:color w:val="262626" w:themeColor="text1" w:themeTint="D9"/>
                                    <w:lang w:val="fr-FR"/>
                                  </w:rPr>
                                </w:pPr>
                                <w:r>
                                  <w:rPr>
                                    <w:i/>
                                    <w:color w:val="262626" w:themeColor="text1" w:themeTint="D9"/>
                                    <w:lang w:val="fr-FR"/>
                                  </w:rPr>
                                  <w:t>Marché public de prestations intellectuelles</w:t>
                                </w:r>
                              </w:p>
                              <w:p w14:paraId="26AF1780" w14:textId="77777777" w:rsidR="00BC65C8" w:rsidRDefault="00BC65C8" w:rsidP="00172B93">
                                <w:pPr>
                                  <w:pStyle w:val="Sansinterligne"/>
                                  <w:rPr>
                                    <w:i/>
                                    <w:color w:val="262626" w:themeColor="text1" w:themeTint="D9"/>
                                    <w:lang w:val="fr-FR"/>
                                  </w:rPr>
                                </w:pPr>
                              </w:p>
                              <w:p w14:paraId="0E3A972C" w14:textId="5C857E6D" w:rsidR="00BC65C8" w:rsidRPr="00085750" w:rsidRDefault="00BC65C8" w:rsidP="00172B93">
                                <w:pPr>
                                  <w:pStyle w:val="Sansinterligne"/>
                                  <w:rPr>
                                    <w:i/>
                                    <w:color w:val="262626" w:themeColor="text1" w:themeTint="D9"/>
                                    <w:lang w:val="fr-FR"/>
                                  </w:rPr>
                                </w:pPr>
                                <w:r w:rsidRPr="00085750">
                                  <w:rPr>
                                    <w:i/>
                                    <w:color w:val="262626" w:themeColor="text1" w:themeTint="D9"/>
                                    <w:lang w:val="fr-FR"/>
                                  </w:rPr>
                                  <w:t xml:space="preserve">Procédure adaptée </w:t>
                                </w:r>
                                <w:r>
                                  <w:rPr>
                                    <w:i/>
                                    <w:color w:val="262626" w:themeColor="text1" w:themeTint="D9"/>
                                    <w:lang w:val="fr-FR"/>
                                  </w:rPr>
                                  <w:t>en application des articles R2123-1 et suivants, R2123-5, R2172-1 du code de la commande publique</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208F43D9" id="_x0000_s1029" type="#_x0000_t202" style="position:absolute;left:0;text-align:left;margin-left:0;margin-top:350.05pt;width:435.75pt;height:140.05pt;z-index:25166643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" filled="f" stroked="f" strokeweight=".5pt">
                    <v:textbox inset="93.6pt,7.2pt,0,1in">
                      <w:txbxContent>
                        <w:p w14:paraId="0850149C" w14:textId="2119EA48" w:rsidR="00BC65C8" w:rsidRDefault="00BC65C8" w:rsidP="00172B93">
                          <w:pPr>
                            <w:pStyle w:val="Sansinterligne"/>
                            <w:rPr>
                              <w:i/>
                              <w:color w:val="262626" w:themeColor="text1" w:themeTint="D9"/>
                              <w:lang w:val="fr-FR"/>
                            </w:rPr>
                          </w:pPr>
                          <w:r>
                            <w:rPr>
                              <w:i/>
                              <w:color w:val="262626" w:themeColor="text1" w:themeTint="D9"/>
                              <w:lang w:val="fr-FR"/>
                            </w:rPr>
                            <w:t>Marché public de prestations intellectuelles</w:t>
                          </w:r>
                        </w:p>
                        <w:p w14:paraId="26AF1780" w14:textId="77777777" w:rsidR="00BC65C8" w:rsidRDefault="00BC65C8" w:rsidP="00172B93">
                          <w:pPr>
                            <w:pStyle w:val="Sansinterligne"/>
                            <w:rPr>
                              <w:i/>
                              <w:color w:val="262626" w:themeColor="text1" w:themeTint="D9"/>
                              <w:lang w:val="fr-FR"/>
                            </w:rPr>
                          </w:pPr>
                        </w:p>
                        <w:p w14:paraId="0E3A972C" w14:textId="5C857E6D" w:rsidR="00BC65C8" w:rsidRPr="00085750" w:rsidRDefault="00BC65C8" w:rsidP="00172B93">
                          <w:pPr>
                            <w:pStyle w:val="Sansinterligne"/>
                            <w:rPr>
                              <w:i/>
                              <w:color w:val="262626" w:themeColor="text1" w:themeTint="D9"/>
                              <w:lang w:val="fr-FR"/>
                            </w:rPr>
                          </w:pPr>
                          <w:r w:rsidRPr="00085750">
                            <w:rPr>
                              <w:i/>
                              <w:color w:val="262626" w:themeColor="text1" w:themeTint="D9"/>
                              <w:lang w:val="fr-FR"/>
                            </w:rPr>
                            <w:t xml:space="preserve">Procédure adaptée </w:t>
                          </w:r>
                          <w:r>
                            <w:rPr>
                              <w:i/>
                              <w:color w:val="262626" w:themeColor="text1" w:themeTint="D9"/>
                              <w:lang w:val="fr-FR"/>
                            </w:rPr>
                            <w:t>en application des articles R2123-1 et suivants, R2123-5, R2172-1 du code de la commande publique</w:t>
                          </w:r>
                        </w:p>
                      </w:txbxContent>
                    </v:textbox>
                    <w10:wrap anchorx="page" anchory="page"/>
                  </v:shape>
                </w:pict>
              </mc:Fallback>
            </mc:AlternateContent>
          </w:r>
          <w:r w:rsidR="00C33DD1" w:rsidRPr="00167225">
            <w:rPr>
              <w:lang w:val="fr-FR"/>
            </w:rPr>
            <w:br w:type="page"/>
          </w:r>
        </w:p>
      </w:sdtContent>
    </w:sdt>
    <w:sdt>
      <w:sdtPr>
        <w:rPr>
          <w:rFonts w:asciiTheme="minorHAnsi" w:eastAsiaTheme="minorHAnsi" w:hAnsiTheme="minorHAnsi" w:cstheme="minorBidi"/>
          <w:bCs w:val="0"/>
          <w:color w:val="auto"/>
          <w:kern w:val="2"/>
          <w:sz w:val="22"/>
          <w:szCs w:val="24"/>
          <w:lang w:val="fr-FR"/>
          <w14:ligatures w14:val="standardContextual"/>
        </w:rPr>
        <w:id w:val="-1585608273"/>
        <w:docPartObj>
          <w:docPartGallery w:val="Table of Contents"/>
          <w:docPartUnique/>
        </w:docPartObj>
      </w:sdtPr>
      <w:sdtEndPr>
        <w:rPr>
          <w:b/>
          <w:noProof/>
        </w:rPr>
      </w:sdtEndPr>
      <w:sdtContent>
        <w:p w14:paraId="35EED48B" w14:textId="5A88E4D0" w:rsidR="00C33DD1" w:rsidRPr="00167225" w:rsidRDefault="00C33DD1" w:rsidP="000938D1">
          <w:pPr>
            <w:pStyle w:val="En-ttedetabledesmatires"/>
            <w:numPr>
              <w:ilvl w:val="0"/>
              <w:numId w:val="0"/>
            </w:numPr>
            <w:rPr>
              <w:lang w:val="fr-FR"/>
            </w:rPr>
          </w:pPr>
          <w:r w:rsidRPr="00167225">
            <w:rPr>
              <w:lang w:val="fr-FR"/>
            </w:rPr>
            <w:t>Table of Contents</w:t>
          </w:r>
        </w:p>
        <w:p w14:paraId="05F1305A" w14:textId="77777777" w:rsidR="000A3A78" w:rsidRPr="00167225" w:rsidRDefault="000A3A78" w:rsidP="00E960E7">
          <w:pPr>
            <w:rPr>
              <w:lang w:val="fr-FR"/>
            </w:rPr>
          </w:pPr>
        </w:p>
        <w:p w14:paraId="6248602A" w14:textId="6E91986E" w:rsidR="006808E3" w:rsidRDefault="00C33DD1">
          <w:pPr>
            <w:pStyle w:val="TM2"/>
            <w:tabs>
              <w:tab w:val="right" w:leader="dot" w:pos="9736"/>
            </w:tabs>
            <w:rPr>
              <w:rFonts w:eastAsiaTheme="minorEastAsia"/>
              <w:smallCaps w:val="0"/>
              <w:noProof/>
              <w:sz w:val="24"/>
              <w:szCs w:val="24"/>
            </w:rPr>
          </w:pPr>
          <w:r w:rsidRPr="00167225">
            <w:rPr>
              <w:caps/>
              <w:lang w:val="fr-FR"/>
            </w:rPr>
            <w:fldChar w:fldCharType="begin"/>
          </w:r>
          <w:r w:rsidRPr="00167225">
            <w:rPr>
              <w:lang w:val="fr-FR"/>
            </w:rPr>
            <w:instrText xml:space="preserve"> TOC \o "1-3" \h \z \u </w:instrText>
          </w:r>
          <w:r w:rsidRPr="00167225">
            <w:rPr>
              <w:caps/>
              <w:lang w:val="fr-FR"/>
            </w:rPr>
            <w:fldChar w:fldCharType="separate"/>
          </w:r>
          <w:hyperlink w:anchor="_Toc222821860" w:history="1">
            <w:r w:rsidR="006808E3" w:rsidRPr="004F77B6">
              <w:rPr>
                <w:rStyle w:val="Lienhypertexte"/>
                <w:noProof/>
                <w:lang w:val="fr-FR"/>
              </w:rPr>
              <w:t>Précisions introductives</w:t>
            </w:r>
            <w:r w:rsidR="006808E3">
              <w:rPr>
                <w:noProof/>
                <w:webHidden/>
              </w:rPr>
              <w:tab/>
            </w:r>
            <w:r w:rsidR="006808E3">
              <w:rPr>
                <w:noProof/>
                <w:webHidden/>
              </w:rPr>
              <w:fldChar w:fldCharType="begin"/>
            </w:r>
            <w:r w:rsidR="006808E3">
              <w:rPr>
                <w:noProof/>
                <w:webHidden/>
              </w:rPr>
              <w:instrText xml:space="preserve"> PAGEREF _Toc222821860 \h </w:instrText>
            </w:r>
            <w:r w:rsidR="006808E3">
              <w:rPr>
                <w:noProof/>
                <w:webHidden/>
              </w:rPr>
            </w:r>
            <w:r w:rsidR="006808E3">
              <w:rPr>
                <w:noProof/>
                <w:webHidden/>
              </w:rPr>
              <w:fldChar w:fldCharType="separate"/>
            </w:r>
            <w:r w:rsidR="006808E3">
              <w:rPr>
                <w:noProof/>
                <w:webHidden/>
              </w:rPr>
              <w:t>3</w:t>
            </w:r>
            <w:r w:rsidR="006808E3">
              <w:rPr>
                <w:noProof/>
                <w:webHidden/>
              </w:rPr>
              <w:fldChar w:fldCharType="end"/>
            </w:r>
          </w:hyperlink>
        </w:p>
        <w:p w14:paraId="0D9E26AB" w14:textId="060AD6DD" w:rsidR="006808E3" w:rsidRDefault="006808E3">
          <w:pPr>
            <w:pStyle w:val="TM2"/>
            <w:tabs>
              <w:tab w:val="left" w:pos="1440"/>
              <w:tab w:val="right" w:leader="dot" w:pos="9736"/>
            </w:tabs>
            <w:rPr>
              <w:rFonts w:eastAsiaTheme="minorEastAsia"/>
              <w:smallCaps w:val="0"/>
              <w:noProof/>
              <w:sz w:val="24"/>
              <w:szCs w:val="24"/>
            </w:rPr>
          </w:pPr>
          <w:hyperlink w:anchor="_Toc222821861" w:history="1">
            <w:r w:rsidRPr="004F77B6">
              <w:rPr>
                <w:rStyle w:val="Lienhypertexte"/>
                <w:noProof/>
                <w:lang w:val="fr-FR"/>
              </w:rPr>
              <w:t>Article  I.</w:t>
            </w:r>
            <w:r>
              <w:rPr>
                <w:rFonts w:eastAsiaTheme="minorEastAsia"/>
                <w:smallCaps w:val="0"/>
                <w:noProof/>
                <w:sz w:val="24"/>
                <w:szCs w:val="24"/>
              </w:rPr>
              <w:tab/>
            </w:r>
            <w:r w:rsidRPr="004F77B6">
              <w:rPr>
                <w:rStyle w:val="Lienhypertexte"/>
                <w:noProof/>
                <w:lang w:val="fr-FR"/>
              </w:rPr>
              <w:t>Article 1</w:t>
            </w:r>
            <w:r w:rsidRPr="004F77B6">
              <w:rPr>
                <w:rStyle w:val="Lienhypertexte"/>
                <w:noProof/>
                <w:vertAlign w:val="superscript"/>
                <w:lang w:val="fr-FR"/>
              </w:rPr>
              <w:t>er</w:t>
            </w:r>
            <w:r w:rsidRPr="004F77B6">
              <w:rPr>
                <w:rStyle w:val="Lienhypertexte"/>
                <w:noProof/>
                <w:lang w:val="fr-FR"/>
              </w:rPr>
              <w:t> : Objet de la consultation</w:t>
            </w:r>
            <w:r>
              <w:rPr>
                <w:noProof/>
                <w:webHidden/>
              </w:rPr>
              <w:tab/>
            </w:r>
            <w:r>
              <w:rPr>
                <w:noProof/>
                <w:webHidden/>
              </w:rPr>
              <w:fldChar w:fldCharType="begin"/>
            </w:r>
            <w:r>
              <w:rPr>
                <w:noProof/>
                <w:webHidden/>
              </w:rPr>
              <w:instrText xml:space="preserve"> PAGEREF _Toc222821861 \h </w:instrText>
            </w:r>
            <w:r>
              <w:rPr>
                <w:noProof/>
                <w:webHidden/>
              </w:rPr>
            </w:r>
            <w:r>
              <w:rPr>
                <w:noProof/>
                <w:webHidden/>
              </w:rPr>
              <w:fldChar w:fldCharType="separate"/>
            </w:r>
            <w:r>
              <w:rPr>
                <w:noProof/>
                <w:webHidden/>
              </w:rPr>
              <w:t>3</w:t>
            </w:r>
            <w:r>
              <w:rPr>
                <w:noProof/>
                <w:webHidden/>
              </w:rPr>
              <w:fldChar w:fldCharType="end"/>
            </w:r>
          </w:hyperlink>
        </w:p>
        <w:p w14:paraId="073E27D2" w14:textId="2F15EBDE" w:rsidR="006808E3" w:rsidRDefault="006808E3">
          <w:pPr>
            <w:pStyle w:val="TM3"/>
            <w:tabs>
              <w:tab w:val="left" w:pos="1920"/>
              <w:tab w:val="right" w:leader="dot" w:pos="9736"/>
            </w:tabs>
            <w:rPr>
              <w:rFonts w:eastAsiaTheme="minorEastAsia"/>
              <w:i w:val="0"/>
              <w:iCs w:val="0"/>
              <w:noProof/>
              <w:sz w:val="24"/>
              <w:szCs w:val="24"/>
            </w:rPr>
          </w:pPr>
          <w:hyperlink w:anchor="_Toc222821862" w:history="1">
            <w:r w:rsidRPr="004F77B6">
              <w:rPr>
                <w:rStyle w:val="Lienhypertexte"/>
                <w:noProof/>
                <w:lang w:val="fr-FR"/>
              </w:rPr>
              <w:t>Section  1.01</w:t>
            </w:r>
            <w:r>
              <w:rPr>
                <w:rFonts w:eastAsiaTheme="minorEastAsia"/>
                <w:i w:val="0"/>
                <w:iCs w:val="0"/>
                <w:noProof/>
                <w:sz w:val="24"/>
                <w:szCs w:val="24"/>
              </w:rPr>
              <w:tab/>
            </w:r>
            <w:r w:rsidRPr="004F77B6">
              <w:rPr>
                <w:rStyle w:val="Lienhypertexte"/>
                <w:noProof/>
                <w:lang w:val="fr-FR"/>
              </w:rPr>
              <w:t>1.1. Objet du Marché</w:t>
            </w:r>
            <w:r>
              <w:rPr>
                <w:noProof/>
                <w:webHidden/>
              </w:rPr>
              <w:tab/>
            </w:r>
            <w:r>
              <w:rPr>
                <w:noProof/>
                <w:webHidden/>
              </w:rPr>
              <w:fldChar w:fldCharType="begin"/>
            </w:r>
            <w:r>
              <w:rPr>
                <w:noProof/>
                <w:webHidden/>
              </w:rPr>
              <w:instrText xml:space="preserve"> PAGEREF _Toc222821862 \h </w:instrText>
            </w:r>
            <w:r>
              <w:rPr>
                <w:noProof/>
                <w:webHidden/>
              </w:rPr>
            </w:r>
            <w:r>
              <w:rPr>
                <w:noProof/>
                <w:webHidden/>
              </w:rPr>
              <w:fldChar w:fldCharType="separate"/>
            </w:r>
            <w:r>
              <w:rPr>
                <w:noProof/>
                <w:webHidden/>
              </w:rPr>
              <w:t>3</w:t>
            </w:r>
            <w:r>
              <w:rPr>
                <w:noProof/>
                <w:webHidden/>
              </w:rPr>
              <w:fldChar w:fldCharType="end"/>
            </w:r>
          </w:hyperlink>
        </w:p>
        <w:p w14:paraId="768A5184" w14:textId="4E879BE7" w:rsidR="006808E3" w:rsidRDefault="006808E3">
          <w:pPr>
            <w:pStyle w:val="TM3"/>
            <w:tabs>
              <w:tab w:val="left" w:pos="1920"/>
              <w:tab w:val="right" w:leader="dot" w:pos="9736"/>
            </w:tabs>
            <w:rPr>
              <w:rFonts w:eastAsiaTheme="minorEastAsia"/>
              <w:i w:val="0"/>
              <w:iCs w:val="0"/>
              <w:noProof/>
              <w:sz w:val="24"/>
              <w:szCs w:val="24"/>
            </w:rPr>
          </w:pPr>
          <w:hyperlink w:anchor="_Toc222821863" w:history="1">
            <w:r w:rsidRPr="004F77B6">
              <w:rPr>
                <w:rStyle w:val="Lienhypertexte"/>
                <w:noProof/>
                <w:lang w:val="fr-FR"/>
              </w:rPr>
              <w:t>Section  1.02</w:t>
            </w:r>
            <w:r>
              <w:rPr>
                <w:rFonts w:eastAsiaTheme="minorEastAsia"/>
                <w:i w:val="0"/>
                <w:iCs w:val="0"/>
                <w:noProof/>
                <w:sz w:val="24"/>
                <w:szCs w:val="24"/>
              </w:rPr>
              <w:tab/>
            </w:r>
            <w:r w:rsidRPr="004F77B6">
              <w:rPr>
                <w:rStyle w:val="Lienhypertexte"/>
                <w:noProof/>
                <w:lang w:val="fr-FR"/>
              </w:rPr>
              <w:t>1.2. Contenu de la mission</w:t>
            </w:r>
            <w:r>
              <w:rPr>
                <w:noProof/>
                <w:webHidden/>
              </w:rPr>
              <w:tab/>
            </w:r>
            <w:r>
              <w:rPr>
                <w:noProof/>
                <w:webHidden/>
              </w:rPr>
              <w:fldChar w:fldCharType="begin"/>
            </w:r>
            <w:r>
              <w:rPr>
                <w:noProof/>
                <w:webHidden/>
              </w:rPr>
              <w:instrText xml:space="preserve"> PAGEREF _Toc222821863 \h </w:instrText>
            </w:r>
            <w:r>
              <w:rPr>
                <w:noProof/>
                <w:webHidden/>
              </w:rPr>
            </w:r>
            <w:r>
              <w:rPr>
                <w:noProof/>
                <w:webHidden/>
              </w:rPr>
              <w:fldChar w:fldCharType="separate"/>
            </w:r>
            <w:r>
              <w:rPr>
                <w:noProof/>
                <w:webHidden/>
              </w:rPr>
              <w:t>3</w:t>
            </w:r>
            <w:r>
              <w:rPr>
                <w:noProof/>
                <w:webHidden/>
              </w:rPr>
              <w:fldChar w:fldCharType="end"/>
            </w:r>
          </w:hyperlink>
        </w:p>
        <w:p w14:paraId="336637EE" w14:textId="70F71DC9" w:rsidR="006808E3" w:rsidRDefault="006808E3">
          <w:pPr>
            <w:pStyle w:val="TM3"/>
            <w:tabs>
              <w:tab w:val="left" w:pos="1920"/>
              <w:tab w:val="right" w:leader="dot" w:pos="9736"/>
            </w:tabs>
            <w:rPr>
              <w:rFonts w:eastAsiaTheme="minorEastAsia"/>
              <w:i w:val="0"/>
              <w:iCs w:val="0"/>
              <w:noProof/>
              <w:sz w:val="24"/>
              <w:szCs w:val="24"/>
            </w:rPr>
          </w:pPr>
          <w:hyperlink w:anchor="_Toc222821864" w:history="1">
            <w:r w:rsidRPr="004F77B6">
              <w:rPr>
                <w:rStyle w:val="Lienhypertexte"/>
                <w:noProof/>
                <w:lang w:val="fr-FR"/>
              </w:rPr>
              <w:t>Section  1.03</w:t>
            </w:r>
            <w:r>
              <w:rPr>
                <w:rFonts w:eastAsiaTheme="minorEastAsia"/>
                <w:i w:val="0"/>
                <w:iCs w:val="0"/>
                <w:noProof/>
                <w:sz w:val="24"/>
                <w:szCs w:val="24"/>
              </w:rPr>
              <w:tab/>
            </w:r>
            <w:r w:rsidRPr="004F77B6">
              <w:rPr>
                <w:rStyle w:val="Lienhypertexte"/>
                <w:noProof/>
                <w:lang w:val="fr-FR"/>
              </w:rPr>
              <w:t>1.3. Planning</w:t>
            </w:r>
            <w:r>
              <w:rPr>
                <w:noProof/>
                <w:webHidden/>
              </w:rPr>
              <w:tab/>
            </w:r>
            <w:r>
              <w:rPr>
                <w:noProof/>
                <w:webHidden/>
              </w:rPr>
              <w:fldChar w:fldCharType="begin"/>
            </w:r>
            <w:r>
              <w:rPr>
                <w:noProof/>
                <w:webHidden/>
              </w:rPr>
              <w:instrText xml:space="preserve"> PAGEREF _Toc222821864 \h </w:instrText>
            </w:r>
            <w:r>
              <w:rPr>
                <w:noProof/>
                <w:webHidden/>
              </w:rPr>
            </w:r>
            <w:r>
              <w:rPr>
                <w:noProof/>
                <w:webHidden/>
              </w:rPr>
              <w:fldChar w:fldCharType="separate"/>
            </w:r>
            <w:r>
              <w:rPr>
                <w:noProof/>
                <w:webHidden/>
              </w:rPr>
              <w:t>4</w:t>
            </w:r>
            <w:r>
              <w:rPr>
                <w:noProof/>
                <w:webHidden/>
              </w:rPr>
              <w:fldChar w:fldCharType="end"/>
            </w:r>
          </w:hyperlink>
        </w:p>
        <w:p w14:paraId="737C6C6A" w14:textId="23CE7B38" w:rsidR="006808E3" w:rsidRDefault="006808E3">
          <w:pPr>
            <w:pStyle w:val="TM3"/>
            <w:tabs>
              <w:tab w:val="left" w:pos="1920"/>
              <w:tab w:val="right" w:leader="dot" w:pos="9736"/>
            </w:tabs>
            <w:rPr>
              <w:rFonts w:eastAsiaTheme="minorEastAsia"/>
              <w:i w:val="0"/>
              <w:iCs w:val="0"/>
              <w:noProof/>
              <w:sz w:val="24"/>
              <w:szCs w:val="24"/>
            </w:rPr>
          </w:pPr>
          <w:hyperlink w:anchor="_Toc222821865" w:history="1">
            <w:r w:rsidRPr="004F77B6">
              <w:rPr>
                <w:rStyle w:val="Lienhypertexte"/>
                <w:noProof/>
                <w:lang w:val="fr-FR"/>
              </w:rPr>
              <w:t>Section  1.04</w:t>
            </w:r>
            <w:r>
              <w:rPr>
                <w:rFonts w:eastAsiaTheme="minorEastAsia"/>
                <w:i w:val="0"/>
                <w:iCs w:val="0"/>
                <w:noProof/>
                <w:sz w:val="24"/>
                <w:szCs w:val="24"/>
              </w:rPr>
              <w:tab/>
            </w:r>
            <w:r w:rsidRPr="004F77B6">
              <w:rPr>
                <w:rStyle w:val="Lienhypertexte"/>
                <w:noProof/>
                <w:lang w:val="fr-FR"/>
              </w:rPr>
              <w:t>1.4. Coût estimatif des travaux</w:t>
            </w:r>
            <w:r>
              <w:rPr>
                <w:noProof/>
                <w:webHidden/>
              </w:rPr>
              <w:tab/>
            </w:r>
            <w:r>
              <w:rPr>
                <w:noProof/>
                <w:webHidden/>
              </w:rPr>
              <w:fldChar w:fldCharType="begin"/>
            </w:r>
            <w:r>
              <w:rPr>
                <w:noProof/>
                <w:webHidden/>
              </w:rPr>
              <w:instrText xml:space="preserve"> PAGEREF _Toc222821865 \h </w:instrText>
            </w:r>
            <w:r>
              <w:rPr>
                <w:noProof/>
                <w:webHidden/>
              </w:rPr>
            </w:r>
            <w:r>
              <w:rPr>
                <w:noProof/>
                <w:webHidden/>
              </w:rPr>
              <w:fldChar w:fldCharType="separate"/>
            </w:r>
            <w:r>
              <w:rPr>
                <w:noProof/>
                <w:webHidden/>
              </w:rPr>
              <w:t>4</w:t>
            </w:r>
            <w:r>
              <w:rPr>
                <w:noProof/>
                <w:webHidden/>
              </w:rPr>
              <w:fldChar w:fldCharType="end"/>
            </w:r>
          </w:hyperlink>
        </w:p>
        <w:p w14:paraId="07581F3D" w14:textId="669D52EA" w:rsidR="006808E3" w:rsidRDefault="006808E3">
          <w:pPr>
            <w:pStyle w:val="TM3"/>
            <w:tabs>
              <w:tab w:val="left" w:pos="1920"/>
              <w:tab w:val="right" w:leader="dot" w:pos="9736"/>
            </w:tabs>
            <w:rPr>
              <w:rFonts w:eastAsiaTheme="minorEastAsia"/>
              <w:i w:val="0"/>
              <w:iCs w:val="0"/>
              <w:noProof/>
              <w:sz w:val="24"/>
              <w:szCs w:val="24"/>
            </w:rPr>
          </w:pPr>
          <w:hyperlink w:anchor="_Toc222821866" w:history="1">
            <w:r w:rsidRPr="004F77B6">
              <w:rPr>
                <w:rStyle w:val="Lienhypertexte"/>
                <w:noProof/>
                <w:lang w:val="fr-FR"/>
              </w:rPr>
              <w:t>Section  1.05</w:t>
            </w:r>
            <w:r>
              <w:rPr>
                <w:rFonts w:eastAsiaTheme="minorEastAsia"/>
                <w:i w:val="0"/>
                <w:iCs w:val="0"/>
                <w:noProof/>
                <w:sz w:val="24"/>
                <w:szCs w:val="24"/>
              </w:rPr>
              <w:tab/>
            </w:r>
            <w:r w:rsidRPr="004F77B6">
              <w:rPr>
                <w:rStyle w:val="Lienhypertexte"/>
                <w:noProof/>
                <w:lang w:val="fr-FR"/>
              </w:rPr>
              <w:t>1.5. Durée du Marché</w:t>
            </w:r>
            <w:r>
              <w:rPr>
                <w:noProof/>
                <w:webHidden/>
              </w:rPr>
              <w:tab/>
            </w:r>
            <w:r>
              <w:rPr>
                <w:noProof/>
                <w:webHidden/>
              </w:rPr>
              <w:fldChar w:fldCharType="begin"/>
            </w:r>
            <w:r>
              <w:rPr>
                <w:noProof/>
                <w:webHidden/>
              </w:rPr>
              <w:instrText xml:space="preserve"> PAGEREF _Toc222821866 \h </w:instrText>
            </w:r>
            <w:r>
              <w:rPr>
                <w:noProof/>
                <w:webHidden/>
              </w:rPr>
            </w:r>
            <w:r>
              <w:rPr>
                <w:noProof/>
                <w:webHidden/>
              </w:rPr>
              <w:fldChar w:fldCharType="separate"/>
            </w:r>
            <w:r>
              <w:rPr>
                <w:noProof/>
                <w:webHidden/>
              </w:rPr>
              <w:t>5</w:t>
            </w:r>
            <w:r>
              <w:rPr>
                <w:noProof/>
                <w:webHidden/>
              </w:rPr>
              <w:fldChar w:fldCharType="end"/>
            </w:r>
          </w:hyperlink>
        </w:p>
        <w:p w14:paraId="5AB31CE2" w14:textId="01F8659D" w:rsidR="006808E3" w:rsidRDefault="006808E3">
          <w:pPr>
            <w:pStyle w:val="TM2"/>
            <w:tabs>
              <w:tab w:val="left" w:pos="1440"/>
              <w:tab w:val="right" w:leader="dot" w:pos="9736"/>
            </w:tabs>
            <w:rPr>
              <w:rFonts w:eastAsiaTheme="minorEastAsia"/>
              <w:smallCaps w:val="0"/>
              <w:noProof/>
              <w:sz w:val="24"/>
              <w:szCs w:val="24"/>
            </w:rPr>
          </w:pPr>
          <w:hyperlink w:anchor="_Toc222821867" w:history="1">
            <w:r w:rsidRPr="004F77B6">
              <w:rPr>
                <w:rStyle w:val="Lienhypertexte"/>
                <w:noProof/>
                <w:lang w:val="fr-FR"/>
              </w:rPr>
              <w:t>Article  II.</w:t>
            </w:r>
            <w:r>
              <w:rPr>
                <w:rFonts w:eastAsiaTheme="minorEastAsia"/>
                <w:smallCaps w:val="0"/>
                <w:noProof/>
                <w:sz w:val="24"/>
                <w:szCs w:val="24"/>
              </w:rPr>
              <w:tab/>
            </w:r>
            <w:r w:rsidRPr="004F77B6">
              <w:rPr>
                <w:rStyle w:val="Lienhypertexte"/>
                <w:noProof/>
                <w:lang w:val="fr-FR"/>
              </w:rPr>
              <w:t>Article 2 : Modalités de la consultation</w:t>
            </w:r>
            <w:r>
              <w:rPr>
                <w:noProof/>
                <w:webHidden/>
              </w:rPr>
              <w:tab/>
            </w:r>
            <w:r>
              <w:rPr>
                <w:noProof/>
                <w:webHidden/>
              </w:rPr>
              <w:fldChar w:fldCharType="begin"/>
            </w:r>
            <w:r>
              <w:rPr>
                <w:noProof/>
                <w:webHidden/>
              </w:rPr>
              <w:instrText xml:space="preserve"> PAGEREF _Toc222821867 \h </w:instrText>
            </w:r>
            <w:r>
              <w:rPr>
                <w:noProof/>
                <w:webHidden/>
              </w:rPr>
            </w:r>
            <w:r>
              <w:rPr>
                <w:noProof/>
                <w:webHidden/>
              </w:rPr>
              <w:fldChar w:fldCharType="separate"/>
            </w:r>
            <w:r>
              <w:rPr>
                <w:noProof/>
                <w:webHidden/>
              </w:rPr>
              <w:t>5</w:t>
            </w:r>
            <w:r>
              <w:rPr>
                <w:noProof/>
                <w:webHidden/>
              </w:rPr>
              <w:fldChar w:fldCharType="end"/>
            </w:r>
          </w:hyperlink>
        </w:p>
        <w:p w14:paraId="2467ED02" w14:textId="21CB6EC6" w:rsidR="006808E3" w:rsidRDefault="006808E3">
          <w:pPr>
            <w:pStyle w:val="TM3"/>
            <w:tabs>
              <w:tab w:val="left" w:pos="1920"/>
              <w:tab w:val="right" w:leader="dot" w:pos="9736"/>
            </w:tabs>
            <w:rPr>
              <w:rFonts w:eastAsiaTheme="minorEastAsia"/>
              <w:i w:val="0"/>
              <w:iCs w:val="0"/>
              <w:noProof/>
              <w:sz w:val="24"/>
              <w:szCs w:val="24"/>
            </w:rPr>
          </w:pPr>
          <w:hyperlink w:anchor="_Toc222821868" w:history="1">
            <w:r w:rsidRPr="004F77B6">
              <w:rPr>
                <w:rStyle w:val="Lienhypertexte"/>
                <w:noProof/>
                <w:lang w:val="fr-FR"/>
              </w:rPr>
              <w:t>Section  2.01</w:t>
            </w:r>
            <w:r>
              <w:rPr>
                <w:rFonts w:eastAsiaTheme="minorEastAsia"/>
                <w:i w:val="0"/>
                <w:iCs w:val="0"/>
                <w:noProof/>
                <w:sz w:val="24"/>
                <w:szCs w:val="24"/>
              </w:rPr>
              <w:tab/>
            </w:r>
            <w:r w:rsidRPr="004F77B6">
              <w:rPr>
                <w:rStyle w:val="Lienhypertexte"/>
                <w:noProof/>
                <w:lang w:val="fr-FR"/>
              </w:rPr>
              <w:t>2.1. Étendue de la consultation</w:t>
            </w:r>
            <w:r>
              <w:rPr>
                <w:noProof/>
                <w:webHidden/>
              </w:rPr>
              <w:tab/>
            </w:r>
            <w:r>
              <w:rPr>
                <w:noProof/>
                <w:webHidden/>
              </w:rPr>
              <w:fldChar w:fldCharType="begin"/>
            </w:r>
            <w:r>
              <w:rPr>
                <w:noProof/>
                <w:webHidden/>
              </w:rPr>
              <w:instrText xml:space="preserve"> PAGEREF _Toc222821868 \h </w:instrText>
            </w:r>
            <w:r>
              <w:rPr>
                <w:noProof/>
                <w:webHidden/>
              </w:rPr>
            </w:r>
            <w:r>
              <w:rPr>
                <w:noProof/>
                <w:webHidden/>
              </w:rPr>
              <w:fldChar w:fldCharType="separate"/>
            </w:r>
            <w:r>
              <w:rPr>
                <w:noProof/>
                <w:webHidden/>
              </w:rPr>
              <w:t>5</w:t>
            </w:r>
            <w:r>
              <w:rPr>
                <w:noProof/>
                <w:webHidden/>
              </w:rPr>
              <w:fldChar w:fldCharType="end"/>
            </w:r>
          </w:hyperlink>
        </w:p>
        <w:p w14:paraId="41FC3693" w14:textId="127E1AEF" w:rsidR="006808E3" w:rsidRDefault="006808E3">
          <w:pPr>
            <w:pStyle w:val="TM3"/>
            <w:tabs>
              <w:tab w:val="left" w:pos="1920"/>
              <w:tab w:val="right" w:leader="dot" w:pos="9736"/>
            </w:tabs>
            <w:rPr>
              <w:rFonts w:eastAsiaTheme="minorEastAsia"/>
              <w:i w:val="0"/>
              <w:iCs w:val="0"/>
              <w:noProof/>
              <w:sz w:val="24"/>
              <w:szCs w:val="24"/>
            </w:rPr>
          </w:pPr>
          <w:hyperlink w:anchor="_Toc222821869" w:history="1">
            <w:r w:rsidRPr="004F77B6">
              <w:rPr>
                <w:rStyle w:val="Lienhypertexte"/>
                <w:noProof/>
                <w:lang w:val="fr-FR"/>
              </w:rPr>
              <w:t>Section  2.02</w:t>
            </w:r>
            <w:r>
              <w:rPr>
                <w:rFonts w:eastAsiaTheme="minorEastAsia"/>
                <w:i w:val="0"/>
                <w:iCs w:val="0"/>
                <w:noProof/>
                <w:sz w:val="24"/>
                <w:szCs w:val="24"/>
              </w:rPr>
              <w:tab/>
            </w:r>
            <w:r w:rsidRPr="004F77B6">
              <w:rPr>
                <w:rStyle w:val="Lienhypertexte"/>
                <w:noProof/>
                <w:lang w:val="fr-FR"/>
              </w:rPr>
              <w:t>2.2. Décomposition en lots et tranches</w:t>
            </w:r>
            <w:r>
              <w:rPr>
                <w:noProof/>
                <w:webHidden/>
              </w:rPr>
              <w:tab/>
            </w:r>
            <w:r>
              <w:rPr>
                <w:noProof/>
                <w:webHidden/>
              </w:rPr>
              <w:fldChar w:fldCharType="begin"/>
            </w:r>
            <w:r>
              <w:rPr>
                <w:noProof/>
                <w:webHidden/>
              </w:rPr>
              <w:instrText xml:space="preserve"> PAGEREF _Toc222821869 \h </w:instrText>
            </w:r>
            <w:r>
              <w:rPr>
                <w:noProof/>
                <w:webHidden/>
              </w:rPr>
            </w:r>
            <w:r>
              <w:rPr>
                <w:noProof/>
                <w:webHidden/>
              </w:rPr>
              <w:fldChar w:fldCharType="separate"/>
            </w:r>
            <w:r>
              <w:rPr>
                <w:noProof/>
                <w:webHidden/>
              </w:rPr>
              <w:t>5</w:t>
            </w:r>
            <w:r>
              <w:rPr>
                <w:noProof/>
                <w:webHidden/>
              </w:rPr>
              <w:fldChar w:fldCharType="end"/>
            </w:r>
          </w:hyperlink>
        </w:p>
        <w:p w14:paraId="03C67EDF" w14:textId="34876E02" w:rsidR="006808E3" w:rsidRDefault="006808E3">
          <w:pPr>
            <w:pStyle w:val="TM3"/>
            <w:tabs>
              <w:tab w:val="left" w:pos="1920"/>
              <w:tab w:val="right" w:leader="dot" w:pos="9736"/>
            </w:tabs>
            <w:rPr>
              <w:rFonts w:eastAsiaTheme="minorEastAsia"/>
              <w:i w:val="0"/>
              <w:iCs w:val="0"/>
              <w:noProof/>
              <w:sz w:val="24"/>
              <w:szCs w:val="24"/>
            </w:rPr>
          </w:pPr>
          <w:hyperlink w:anchor="_Toc222821870" w:history="1">
            <w:r w:rsidRPr="004F77B6">
              <w:rPr>
                <w:rStyle w:val="Lienhypertexte"/>
                <w:noProof/>
                <w:lang w:val="fr-FR"/>
              </w:rPr>
              <w:t>Section  2.03</w:t>
            </w:r>
            <w:r>
              <w:rPr>
                <w:rFonts w:eastAsiaTheme="minorEastAsia"/>
                <w:i w:val="0"/>
                <w:iCs w:val="0"/>
                <w:noProof/>
                <w:sz w:val="24"/>
                <w:szCs w:val="24"/>
              </w:rPr>
              <w:tab/>
            </w:r>
            <w:r w:rsidRPr="004F77B6">
              <w:rPr>
                <w:rStyle w:val="Lienhypertexte"/>
                <w:noProof/>
                <w:lang w:val="fr-FR"/>
              </w:rPr>
              <w:t>2.3. Prestation supplémentaire éventuelle - variante</w:t>
            </w:r>
            <w:r>
              <w:rPr>
                <w:noProof/>
                <w:webHidden/>
              </w:rPr>
              <w:tab/>
            </w:r>
            <w:r>
              <w:rPr>
                <w:noProof/>
                <w:webHidden/>
              </w:rPr>
              <w:fldChar w:fldCharType="begin"/>
            </w:r>
            <w:r>
              <w:rPr>
                <w:noProof/>
                <w:webHidden/>
              </w:rPr>
              <w:instrText xml:space="preserve"> PAGEREF _Toc222821870 \h </w:instrText>
            </w:r>
            <w:r>
              <w:rPr>
                <w:noProof/>
                <w:webHidden/>
              </w:rPr>
            </w:r>
            <w:r>
              <w:rPr>
                <w:noProof/>
                <w:webHidden/>
              </w:rPr>
              <w:fldChar w:fldCharType="separate"/>
            </w:r>
            <w:r>
              <w:rPr>
                <w:noProof/>
                <w:webHidden/>
              </w:rPr>
              <w:t>5</w:t>
            </w:r>
            <w:r>
              <w:rPr>
                <w:noProof/>
                <w:webHidden/>
              </w:rPr>
              <w:fldChar w:fldCharType="end"/>
            </w:r>
          </w:hyperlink>
        </w:p>
        <w:p w14:paraId="70FDDFD7" w14:textId="2B30655B" w:rsidR="006808E3" w:rsidRDefault="006808E3">
          <w:pPr>
            <w:pStyle w:val="TM3"/>
            <w:tabs>
              <w:tab w:val="left" w:pos="1920"/>
              <w:tab w:val="right" w:leader="dot" w:pos="9736"/>
            </w:tabs>
            <w:rPr>
              <w:rFonts w:eastAsiaTheme="minorEastAsia"/>
              <w:i w:val="0"/>
              <w:iCs w:val="0"/>
              <w:noProof/>
              <w:sz w:val="24"/>
              <w:szCs w:val="24"/>
            </w:rPr>
          </w:pPr>
          <w:hyperlink w:anchor="_Toc222821871" w:history="1">
            <w:r w:rsidRPr="004F77B6">
              <w:rPr>
                <w:rStyle w:val="Lienhypertexte"/>
                <w:noProof/>
                <w:lang w:val="fr-FR"/>
              </w:rPr>
              <w:t>Section  2.04</w:t>
            </w:r>
            <w:r>
              <w:rPr>
                <w:rFonts w:eastAsiaTheme="minorEastAsia"/>
                <w:i w:val="0"/>
                <w:iCs w:val="0"/>
                <w:noProof/>
                <w:sz w:val="24"/>
                <w:szCs w:val="24"/>
              </w:rPr>
              <w:tab/>
            </w:r>
            <w:r w:rsidRPr="004F77B6">
              <w:rPr>
                <w:rStyle w:val="Lienhypertexte"/>
                <w:noProof/>
                <w:lang w:val="fr-FR"/>
              </w:rPr>
              <w:t>2.4. Mode de dévolution du Marché</w:t>
            </w:r>
            <w:r>
              <w:rPr>
                <w:noProof/>
                <w:webHidden/>
              </w:rPr>
              <w:tab/>
            </w:r>
            <w:r>
              <w:rPr>
                <w:noProof/>
                <w:webHidden/>
              </w:rPr>
              <w:fldChar w:fldCharType="begin"/>
            </w:r>
            <w:r>
              <w:rPr>
                <w:noProof/>
                <w:webHidden/>
              </w:rPr>
              <w:instrText xml:space="preserve"> PAGEREF _Toc222821871 \h </w:instrText>
            </w:r>
            <w:r>
              <w:rPr>
                <w:noProof/>
                <w:webHidden/>
              </w:rPr>
            </w:r>
            <w:r>
              <w:rPr>
                <w:noProof/>
                <w:webHidden/>
              </w:rPr>
              <w:fldChar w:fldCharType="separate"/>
            </w:r>
            <w:r>
              <w:rPr>
                <w:noProof/>
                <w:webHidden/>
              </w:rPr>
              <w:t>5</w:t>
            </w:r>
            <w:r>
              <w:rPr>
                <w:noProof/>
                <w:webHidden/>
              </w:rPr>
              <w:fldChar w:fldCharType="end"/>
            </w:r>
          </w:hyperlink>
        </w:p>
        <w:p w14:paraId="56812919" w14:textId="5D290BDE" w:rsidR="006808E3" w:rsidRDefault="006808E3">
          <w:pPr>
            <w:pStyle w:val="TM3"/>
            <w:tabs>
              <w:tab w:val="left" w:pos="1984"/>
              <w:tab w:val="right" w:leader="dot" w:pos="9736"/>
            </w:tabs>
            <w:rPr>
              <w:rFonts w:eastAsiaTheme="minorEastAsia"/>
              <w:i w:val="0"/>
              <w:iCs w:val="0"/>
              <w:noProof/>
              <w:sz w:val="24"/>
              <w:szCs w:val="24"/>
            </w:rPr>
          </w:pPr>
          <w:hyperlink w:anchor="_Toc222821872" w:history="1">
            <w:r w:rsidRPr="004F77B6">
              <w:rPr>
                <w:rStyle w:val="Lienhypertexte"/>
                <w:noProof/>
                <w:lang w:val="fr-FR"/>
              </w:rPr>
              <w:t>Section  2.05</w:t>
            </w:r>
            <w:r>
              <w:rPr>
                <w:rFonts w:eastAsiaTheme="minorEastAsia"/>
                <w:i w:val="0"/>
                <w:iCs w:val="0"/>
                <w:noProof/>
                <w:sz w:val="24"/>
                <w:szCs w:val="24"/>
              </w:rPr>
              <w:tab/>
            </w:r>
            <w:r w:rsidRPr="004F77B6">
              <w:rPr>
                <w:rStyle w:val="Lienhypertexte"/>
                <w:noProof/>
                <w:lang w:val="fr-FR"/>
              </w:rPr>
              <w:t>2.5. Modifications de détail apportées au dossier de consultation des opérateurs économiques (D.C.O.E.)</w:t>
            </w:r>
            <w:r>
              <w:rPr>
                <w:noProof/>
                <w:webHidden/>
              </w:rPr>
              <w:tab/>
            </w:r>
            <w:r>
              <w:rPr>
                <w:noProof/>
                <w:webHidden/>
              </w:rPr>
              <w:fldChar w:fldCharType="begin"/>
            </w:r>
            <w:r>
              <w:rPr>
                <w:noProof/>
                <w:webHidden/>
              </w:rPr>
              <w:instrText xml:space="preserve"> PAGEREF _Toc222821872 \h </w:instrText>
            </w:r>
            <w:r>
              <w:rPr>
                <w:noProof/>
                <w:webHidden/>
              </w:rPr>
            </w:r>
            <w:r>
              <w:rPr>
                <w:noProof/>
                <w:webHidden/>
              </w:rPr>
              <w:fldChar w:fldCharType="separate"/>
            </w:r>
            <w:r>
              <w:rPr>
                <w:noProof/>
                <w:webHidden/>
              </w:rPr>
              <w:t>6</w:t>
            </w:r>
            <w:r>
              <w:rPr>
                <w:noProof/>
                <w:webHidden/>
              </w:rPr>
              <w:fldChar w:fldCharType="end"/>
            </w:r>
          </w:hyperlink>
        </w:p>
        <w:p w14:paraId="341296CC" w14:textId="7DFFEFCC" w:rsidR="006808E3" w:rsidRDefault="006808E3">
          <w:pPr>
            <w:pStyle w:val="TM3"/>
            <w:tabs>
              <w:tab w:val="left" w:pos="1920"/>
              <w:tab w:val="right" w:leader="dot" w:pos="9736"/>
            </w:tabs>
            <w:rPr>
              <w:rFonts w:eastAsiaTheme="minorEastAsia"/>
              <w:i w:val="0"/>
              <w:iCs w:val="0"/>
              <w:noProof/>
              <w:sz w:val="24"/>
              <w:szCs w:val="24"/>
            </w:rPr>
          </w:pPr>
          <w:hyperlink w:anchor="_Toc222821873" w:history="1">
            <w:r w:rsidRPr="004F77B6">
              <w:rPr>
                <w:rStyle w:val="Lienhypertexte"/>
                <w:noProof/>
                <w:lang w:val="fr-FR"/>
              </w:rPr>
              <w:t>Section  2.06</w:t>
            </w:r>
            <w:r>
              <w:rPr>
                <w:rFonts w:eastAsiaTheme="minorEastAsia"/>
                <w:i w:val="0"/>
                <w:iCs w:val="0"/>
                <w:noProof/>
                <w:sz w:val="24"/>
                <w:szCs w:val="24"/>
              </w:rPr>
              <w:tab/>
            </w:r>
            <w:r w:rsidRPr="004F77B6">
              <w:rPr>
                <w:rStyle w:val="Lienhypertexte"/>
                <w:noProof/>
                <w:lang w:val="fr-FR"/>
              </w:rPr>
              <w:t>2.6. Compléments à apporter au CCTP</w:t>
            </w:r>
            <w:r>
              <w:rPr>
                <w:noProof/>
                <w:webHidden/>
              </w:rPr>
              <w:tab/>
            </w:r>
            <w:r>
              <w:rPr>
                <w:noProof/>
                <w:webHidden/>
              </w:rPr>
              <w:fldChar w:fldCharType="begin"/>
            </w:r>
            <w:r>
              <w:rPr>
                <w:noProof/>
                <w:webHidden/>
              </w:rPr>
              <w:instrText xml:space="preserve"> PAGEREF _Toc222821873 \h </w:instrText>
            </w:r>
            <w:r>
              <w:rPr>
                <w:noProof/>
                <w:webHidden/>
              </w:rPr>
            </w:r>
            <w:r>
              <w:rPr>
                <w:noProof/>
                <w:webHidden/>
              </w:rPr>
              <w:fldChar w:fldCharType="separate"/>
            </w:r>
            <w:r>
              <w:rPr>
                <w:noProof/>
                <w:webHidden/>
              </w:rPr>
              <w:t>6</w:t>
            </w:r>
            <w:r>
              <w:rPr>
                <w:noProof/>
                <w:webHidden/>
              </w:rPr>
              <w:fldChar w:fldCharType="end"/>
            </w:r>
          </w:hyperlink>
        </w:p>
        <w:p w14:paraId="482FED78" w14:textId="25183323" w:rsidR="006808E3" w:rsidRDefault="006808E3">
          <w:pPr>
            <w:pStyle w:val="TM3"/>
            <w:tabs>
              <w:tab w:val="left" w:pos="1920"/>
              <w:tab w:val="right" w:leader="dot" w:pos="9736"/>
            </w:tabs>
            <w:rPr>
              <w:rFonts w:eastAsiaTheme="minorEastAsia"/>
              <w:i w:val="0"/>
              <w:iCs w:val="0"/>
              <w:noProof/>
              <w:sz w:val="24"/>
              <w:szCs w:val="24"/>
            </w:rPr>
          </w:pPr>
          <w:hyperlink w:anchor="_Toc222821874" w:history="1">
            <w:r w:rsidRPr="004F77B6">
              <w:rPr>
                <w:rStyle w:val="Lienhypertexte"/>
                <w:noProof/>
                <w:lang w:val="fr-FR"/>
              </w:rPr>
              <w:t>Section  2.07</w:t>
            </w:r>
            <w:r>
              <w:rPr>
                <w:rFonts w:eastAsiaTheme="minorEastAsia"/>
                <w:i w:val="0"/>
                <w:iCs w:val="0"/>
                <w:noProof/>
                <w:sz w:val="24"/>
                <w:szCs w:val="24"/>
              </w:rPr>
              <w:tab/>
            </w:r>
            <w:r w:rsidRPr="004F77B6">
              <w:rPr>
                <w:rStyle w:val="Lienhypertexte"/>
                <w:noProof/>
                <w:lang w:val="fr-FR"/>
              </w:rPr>
              <w:t>2.7.  Modalités Consultation</w:t>
            </w:r>
            <w:r>
              <w:rPr>
                <w:noProof/>
                <w:webHidden/>
              </w:rPr>
              <w:tab/>
            </w:r>
            <w:r>
              <w:rPr>
                <w:noProof/>
                <w:webHidden/>
              </w:rPr>
              <w:fldChar w:fldCharType="begin"/>
            </w:r>
            <w:r>
              <w:rPr>
                <w:noProof/>
                <w:webHidden/>
              </w:rPr>
              <w:instrText xml:space="preserve"> PAGEREF _Toc222821874 \h </w:instrText>
            </w:r>
            <w:r>
              <w:rPr>
                <w:noProof/>
                <w:webHidden/>
              </w:rPr>
            </w:r>
            <w:r>
              <w:rPr>
                <w:noProof/>
                <w:webHidden/>
              </w:rPr>
              <w:fldChar w:fldCharType="separate"/>
            </w:r>
            <w:r>
              <w:rPr>
                <w:noProof/>
                <w:webHidden/>
              </w:rPr>
              <w:t>6</w:t>
            </w:r>
            <w:r>
              <w:rPr>
                <w:noProof/>
                <w:webHidden/>
              </w:rPr>
              <w:fldChar w:fldCharType="end"/>
            </w:r>
          </w:hyperlink>
        </w:p>
        <w:p w14:paraId="71B5FADE" w14:textId="28DDD3ED" w:rsidR="006808E3" w:rsidRDefault="006808E3">
          <w:pPr>
            <w:pStyle w:val="TM2"/>
            <w:tabs>
              <w:tab w:val="left" w:pos="1440"/>
              <w:tab w:val="right" w:leader="dot" w:pos="9736"/>
            </w:tabs>
            <w:rPr>
              <w:rFonts w:eastAsiaTheme="minorEastAsia"/>
              <w:smallCaps w:val="0"/>
              <w:noProof/>
              <w:sz w:val="24"/>
              <w:szCs w:val="24"/>
            </w:rPr>
          </w:pPr>
          <w:hyperlink w:anchor="_Toc222821875" w:history="1">
            <w:r w:rsidRPr="004F77B6">
              <w:rPr>
                <w:rStyle w:val="Lienhypertexte"/>
                <w:noProof/>
                <w:lang w:val="fr-FR"/>
              </w:rPr>
              <w:t>Article  III.</w:t>
            </w:r>
            <w:r>
              <w:rPr>
                <w:rFonts w:eastAsiaTheme="minorEastAsia"/>
                <w:smallCaps w:val="0"/>
                <w:noProof/>
                <w:sz w:val="24"/>
                <w:szCs w:val="24"/>
              </w:rPr>
              <w:tab/>
            </w:r>
            <w:r w:rsidRPr="004F77B6">
              <w:rPr>
                <w:rStyle w:val="Lienhypertexte"/>
                <w:noProof/>
                <w:lang w:val="fr-FR"/>
              </w:rPr>
              <w:t>Article 3 : Délai de validité des offres</w:t>
            </w:r>
            <w:r>
              <w:rPr>
                <w:noProof/>
                <w:webHidden/>
              </w:rPr>
              <w:tab/>
            </w:r>
            <w:r>
              <w:rPr>
                <w:noProof/>
                <w:webHidden/>
              </w:rPr>
              <w:fldChar w:fldCharType="begin"/>
            </w:r>
            <w:r>
              <w:rPr>
                <w:noProof/>
                <w:webHidden/>
              </w:rPr>
              <w:instrText xml:space="preserve"> PAGEREF _Toc222821875 \h </w:instrText>
            </w:r>
            <w:r>
              <w:rPr>
                <w:noProof/>
                <w:webHidden/>
              </w:rPr>
            </w:r>
            <w:r>
              <w:rPr>
                <w:noProof/>
                <w:webHidden/>
              </w:rPr>
              <w:fldChar w:fldCharType="separate"/>
            </w:r>
            <w:r>
              <w:rPr>
                <w:noProof/>
                <w:webHidden/>
              </w:rPr>
              <w:t>6</w:t>
            </w:r>
            <w:r>
              <w:rPr>
                <w:noProof/>
                <w:webHidden/>
              </w:rPr>
              <w:fldChar w:fldCharType="end"/>
            </w:r>
          </w:hyperlink>
        </w:p>
        <w:p w14:paraId="6D661487" w14:textId="6F79F444" w:rsidR="006808E3" w:rsidRDefault="006808E3">
          <w:pPr>
            <w:pStyle w:val="TM2"/>
            <w:tabs>
              <w:tab w:val="left" w:pos="1440"/>
              <w:tab w:val="right" w:leader="dot" w:pos="9736"/>
            </w:tabs>
            <w:rPr>
              <w:rFonts w:eastAsiaTheme="minorEastAsia"/>
              <w:smallCaps w:val="0"/>
              <w:noProof/>
              <w:sz w:val="24"/>
              <w:szCs w:val="24"/>
            </w:rPr>
          </w:pPr>
          <w:hyperlink w:anchor="_Toc222821876" w:history="1">
            <w:r w:rsidRPr="004F77B6">
              <w:rPr>
                <w:rStyle w:val="Lienhypertexte"/>
                <w:noProof/>
                <w:lang w:val="fr-FR"/>
              </w:rPr>
              <w:t>Article  IV.</w:t>
            </w:r>
            <w:r>
              <w:rPr>
                <w:rFonts w:eastAsiaTheme="minorEastAsia"/>
                <w:smallCaps w:val="0"/>
                <w:noProof/>
                <w:sz w:val="24"/>
                <w:szCs w:val="24"/>
              </w:rPr>
              <w:tab/>
            </w:r>
            <w:r w:rsidRPr="004F77B6">
              <w:rPr>
                <w:rStyle w:val="Lienhypertexte"/>
                <w:noProof/>
                <w:lang w:val="fr-FR"/>
              </w:rPr>
              <w:t>Article 4 : Dispositions financières</w:t>
            </w:r>
            <w:r>
              <w:rPr>
                <w:noProof/>
                <w:webHidden/>
              </w:rPr>
              <w:tab/>
            </w:r>
            <w:r>
              <w:rPr>
                <w:noProof/>
                <w:webHidden/>
              </w:rPr>
              <w:fldChar w:fldCharType="begin"/>
            </w:r>
            <w:r>
              <w:rPr>
                <w:noProof/>
                <w:webHidden/>
              </w:rPr>
              <w:instrText xml:space="preserve"> PAGEREF _Toc222821876 \h </w:instrText>
            </w:r>
            <w:r>
              <w:rPr>
                <w:noProof/>
                <w:webHidden/>
              </w:rPr>
            </w:r>
            <w:r>
              <w:rPr>
                <w:noProof/>
                <w:webHidden/>
              </w:rPr>
              <w:fldChar w:fldCharType="separate"/>
            </w:r>
            <w:r>
              <w:rPr>
                <w:noProof/>
                <w:webHidden/>
              </w:rPr>
              <w:t>7</w:t>
            </w:r>
            <w:r>
              <w:rPr>
                <w:noProof/>
                <w:webHidden/>
              </w:rPr>
              <w:fldChar w:fldCharType="end"/>
            </w:r>
          </w:hyperlink>
        </w:p>
        <w:p w14:paraId="002E5EE1" w14:textId="7C5C1F95" w:rsidR="006808E3" w:rsidRDefault="006808E3">
          <w:pPr>
            <w:pStyle w:val="TM3"/>
            <w:tabs>
              <w:tab w:val="left" w:pos="1920"/>
              <w:tab w:val="right" w:leader="dot" w:pos="9736"/>
            </w:tabs>
            <w:rPr>
              <w:rFonts w:eastAsiaTheme="minorEastAsia"/>
              <w:i w:val="0"/>
              <w:iCs w:val="0"/>
              <w:noProof/>
              <w:sz w:val="24"/>
              <w:szCs w:val="24"/>
            </w:rPr>
          </w:pPr>
          <w:hyperlink w:anchor="_Toc222821877" w:history="1">
            <w:r w:rsidRPr="004F77B6">
              <w:rPr>
                <w:rStyle w:val="Lienhypertexte"/>
                <w:noProof/>
                <w:lang w:val="fr-FR"/>
              </w:rPr>
              <w:t>Section  4.01</w:t>
            </w:r>
            <w:r>
              <w:rPr>
                <w:rFonts w:eastAsiaTheme="minorEastAsia"/>
                <w:i w:val="0"/>
                <w:iCs w:val="0"/>
                <w:noProof/>
                <w:sz w:val="24"/>
                <w:szCs w:val="24"/>
              </w:rPr>
              <w:tab/>
            </w:r>
            <w:r w:rsidRPr="004F77B6">
              <w:rPr>
                <w:rStyle w:val="Lienhypertexte"/>
                <w:noProof/>
                <w:lang w:val="fr-FR"/>
              </w:rPr>
              <w:t>4.1. Avance</w:t>
            </w:r>
            <w:r>
              <w:rPr>
                <w:noProof/>
                <w:webHidden/>
              </w:rPr>
              <w:tab/>
            </w:r>
            <w:r>
              <w:rPr>
                <w:noProof/>
                <w:webHidden/>
              </w:rPr>
              <w:fldChar w:fldCharType="begin"/>
            </w:r>
            <w:r>
              <w:rPr>
                <w:noProof/>
                <w:webHidden/>
              </w:rPr>
              <w:instrText xml:space="preserve"> PAGEREF _Toc222821877 \h </w:instrText>
            </w:r>
            <w:r>
              <w:rPr>
                <w:noProof/>
                <w:webHidden/>
              </w:rPr>
            </w:r>
            <w:r>
              <w:rPr>
                <w:noProof/>
                <w:webHidden/>
              </w:rPr>
              <w:fldChar w:fldCharType="separate"/>
            </w:r>
            <w:r>
              <w:rPr>
                <w:noProof/>
                <w:webHidden/>
              </w:rPr>
              <w:t>7</w:t>
            </w:r>
            <w:r>
              <w:rPr>
                <w:noProof/>
                <w:webHidden/>
              </w:rPr>
              <w:fldChar w:fldCharType="end"/>
            </w:r>
          </w:hyperlink>
        </w:p>
        <w:p w14:paraId="0DFA9D81" w14:textId="7F0B791F" w:rsidR="006808E3" w:rsidRDefault="006808E3">
          <w:pPr>
            <w:pStyle w:val="TM3"/>
            <w:tabs>
              <w:tab w:val="left" w:pos="1920"/>
              <w:tab w:val="right" w:leader="dot" w:pos="9736"/>
            </w:tabs>
            <w:rPr>
              <w:rFonts w:eastAsiaTheme="minorEastAsia"/>
              <w:i w:val="0"/>
              <w:iCs w:val="0"/>
              <w:noProof/>
              <w:sz w:val="24"/>
              <w:szCs w:val="24"/>
            </w:rPr>
          </w:pPr>
          <w:hyperlink w:anchor="_Toc222821878" w:history="1">
            <w:r w:rsidRPr="004F77B6">
              <w:rPr>
                <w:rStyle w:val="Lienhypertexte"/>
                <w:noProof/>
                <w:lang w:val="fr-FR"/>
              </w:rPr>
              <w:t>Section  4.02</w:t>
            </w:r>
            <w:r>
              <w:rPr>
                <w:rFonts w:eastAsiaTheme="minorEastAsia"/>
                <w:i w:val="0"/>
                <w:iCs w:val="0"/>
                <w:noProof/>
                <w:sz w:val="24"/>
                <w:szCs w:val="24"/>
              </w:rPr>
              <w:tab/>
            </w:r>
            <w:r w:rsidRPr="004F77B6">
              <w:rPr>
                <w:rStyle w:val="Lienhypertexte"/>
                <w:noProof/>
                <w:lang w:val="fr-FR"/>
              </w:rPr>
              <w:t>4.2. Mode de règlement</w:t>
            </w:r>
            <w:r>
              <w:rPr>
                <w:noProof/>
                <w:webHidden/>
              </w:rPr>
              <w:tab/>
            </w:r>
            <w:r>
              <w:rPr>
                <w:noProof/>
                <w:webHidden/>
              </w:rPr>
              <w:fldChar w:fldCharType="begin"/>
            </w:r>
            <w:r>
              <w:rPr>
                <w:noProof/>
                <w:webHidden/>
              </w:rPr>
              <w:instrText xml:space="preserve"> PAGEREF _Toc222821878 \h </w:instrText>
            </w:r>
            <w:r>
              <w:rPr>
                <w:noProof/>
                <w:webHidden/>
              </w:rPr>
            </w:r>
            <w:r>
              <w:rPr>
                <w:noProof/>
                <w:webHidden/>
              </w:rPr>
              <w:fldChar w:fldCharType="separate"/>
            </w:r>
            <w:r>
              <w:rPr>
                <w:noProof/>
                <w:webHidden/>
              </w:rPr>
              <w:t>7</w:t>
            </w:r>
            <w:r>
              <w:rPr>
                <w:noProof/>
                <w:webHidden/>
              </w:rPr>
              <w:fldChar w:fldCharType="end"/>
            </w:r>
          </w:hyperlink>
        </w:p>
        <w:p w14:paraId="62792771" w14:textId="105C41F6" w:rsidR="006808E3" w:rsidRDefault="006808E3">
          <w:pPr>
            <w:pStyle w:val="TM2"/>
            <w:tabs>
              <w:tab w:val="left" w:pos="1440"/>
              <w:tab w:val="right" w:leader="dot" w:pos="9736"/>
            </w:tabs>
            <w:rPr>
              <w:rFonts w:eastAsiaTheme="minorEastAsia"/>
              <w:smallCaps w:val="0"/>
              <w:noProof/>
              <w:sz w:val="24"/>
              <w:szCs w:val="24"/>
            </w:rPr>
          </w:pPr>
          <w:hyperlink w:anchor="_Toc222821879" w:history="1">
            <w:r w:rsidRPr="004F77B6">
              <w:rPr>
                <w:rStyle w:val="Lienhypertexte"/>
                <w:noProof/>
                <w:lang w:val="fr-FR"/>
              </w:rPr>
              <w:t>Article  V.</w:t>
            </w:r>
            <w:r>
              <w:rPr>
                <w:rFonts w:eastAsiaTheme="minorEastAsia"/>
                <w:smallCaps w:val="0"/>
                <w:noProof/>
                <w:sz w:val="24"/>
                <w:szCs w:val="24"/>
              </w:rPr>
              <w:tab/>
            </w:r>
            <w:r w:rsidRPr="004F77B6">
              <w:rPr>
                <w:rStyle w:val="Lienhypertexte"/>
                <w:noProof/>
                <w:lang w:val="fr-FR"/>
              </w:rPr>
              <w:t>Article 5 : Contenu des candidatures et des offres</w:t>
            </w:r>
            <w:r>
              <w:rPr>
                <w:noProof/>
                <w:webHidden/>
              </w:rPr>
              <w:tab/>
            </w:r>
            <w:r>
              <w:rPr>
                <w:noProof/>
                <w:webHidden/>
              </w:rPr>
              <w:fldChar w:fldCharType="begin"/>
            </w:r>
            <w:r>
              <w:rPr>
                <w:noProof/>
                <w:webHidden/>
              </w:rPr>
              <w:instrText xml:space="preserve"> PAGEREF _Toc222821879 \h </w:instrText>
            </w:r>
            <w:r>
              <w:rPr>
                <w:noProof/>
                <w:webHidden/>
              </w:rPr>
            </w:r>
            <w:r>
              <w:rPr>
                <w:noProof/>
                <w:webHidden/>
              </w:rPr>
              <w:fldChar w:fldCharType="separate"/>
            </w:r>
            <w:r>
              <w:rPr>
                <w:noProof/>
                <w:webHidden/>
              </w:rPr>
              <w:t>9</w:t>
            </w:r>
            <w:r>
              <w:rPr>
                <w:noProof/>
                <w:webHidden/>
              </w:rPr>
              <w:fldChar w:fldCharType="end"/>
            </w:r>
          </w:hyperlink>
        </w:p>
        <w:p w14:paraId="5CEB107E" w14:textId="4B4545C7" w:rsidR="006808E3" w:rsidRDefault="006808E3">
          <w:pPr>
            <w:pStyle w:val="TM3"/>
            <w:tabs>
              <w:tab w:val="left" w:pos="1920"/>
              <w:tab w:val="right" w:leader="dot" w:pos="9736"/>
            </w:tabs>
            <w:rPr>
              <w:rFonts w:eastAsiaTheme="minorEastAsia"/>
              <w:i w:val="0"/>
              <w:iCs w:val="0"/>
              <w:noProof/>
              <w:sz w:val="24"/>
              <w:szCs w:val="24"/>
            </w:rPr>
          </w:pPr>
          <w:hyperlink w:anchor="_Toc222821880" w:history="1">
            <w:r w:rsidRPr="004F77B6">
              <w:rPr>
                <w:rStyle w:val="Lienhypertexte"/>
                <w:noProof/>
                <w:lang w:val="fr-FR"/>
              </w:rPr>
              <w:t>Section  5.01</w:t>
            </w:r>
            <w:r>
              <w:rPr>
                <w:rFonts w:eastAsiaTheme="minorEastAsia"/>
                <w:i w:val="0"/>
                <w:iCs w:val="0"/>
                <w:noProof/>
                <w:sz w:val="24"/>
                <w:szCs w:val="24"/>
              </w:rPr>
              <w:tab/>
            </w:r>
            <w:r w:rsidRPr="004F77B6">
              <w:rPr>
                <w:rStyle w:val="Lienhypertexte"/>
                <w:noProof/>
                <w:lang w:val="fr-FR"/>
              </w:rPr>
              <w:t>5.1. Documents fournis par l’Administration</w:t>
            </w:r>
            <w:r>
              <w:rPr>
                <w:noProof/>
                <w:webHidden/>
              </w:rPr>
              <w:tab/>
            </w:r>
            <w:r>
              <w:rPr>
                <w:noProof/>
                <w:webHidden/>
              </w:rPr>
              <w:fldChar w:fldCharType="begin"/>
            </w:r>
            <w:r>
              <w:rPr>
                <w:noProof/>
                <w:webHidden/>
              </w:rPr>
              <w:instrText xml:space="preserve"> PAGEREF _Toc222821880 \h </w:instrText>
            </w:r>
            <w:r>
              <w:rPr>
                <w:noProof/>
                <w:webHidden/>
              </w:rPr>
            </w:r>
            <w:r>
              <w:rPr>
                <w:noProof/>
                <w:webHidden/>
              </w:rPr>
              <w:fldChar w:fldCharType="separate"/>
            </w:r>
            <w:r>
              <w:rPr>
                <w:noProof/>
                <w:webHidden/>
              </w:rPr>
              <w:t>9</w:t>
            </w:r>
            <w:r>
              <w:rPr>
                <w:noProof/>
                <w:webHidden/>
              </w:rPr>
              <w:fldChar w:fldCharType="end"/>
            </w:r>
          </w:hyperlink>
        </w:p>
        <w:p w14:paraId="40E49A26" w14:textId="088E0618" w:rsidR="006808E3" w:rsidRDefault="006808E3">
          <w:pPr>
            <w:pStyle w:val="TM3"/>
            <w:tabs>
              <w:tab w:val="left" w:pos="1920"/>
              <w:tab w:val="right" w:leader="dot" w:pos="9736"/>
            </w:tabs>
            <w:rPr>
              <w:rFonts w:eastAsiaTheme="minorEastAsia"/>
              <w:i w:val="0"/>
              <w:iCs w:val="0"/>
              <w:noProof/>
              <w:sz w:val="24"/>
              <w:szCs w:val="24"/>
            </w:rPr>
          </w:pPr>
          <w:hyperlink w:anchor="_Toc222821881" w:history="1">
            <w:r w:rsidRPr="004F77B6">
              <w:rPr>
                <w:rStyle w:val="Lienhypertexte"/>
                <w:noProof/>
                <w:lang w:val="fr-FR"/>
              </w:rPr>
              <w:t>Section  5.02</w:t>
            </w:r>
            <w:r>
              <w:rPr>
                <w:rFonts w:eastAsiaTheme="minorEastAsia"/>
                <w:i w:val="0"/>
                <w:iCs w:val="0"/>
                <w:noProof/>
                <w:sz w:val="24"/>
                <w:szCs w:val="24"/>
              </w:rPr>
              <w:tab/>
            </w:r>
            <w:r w:rsidRPr="004F77B6">
              <w:rPr>
                <w:rStyle w:val="Lienhypertexte"/>
                <w:noProof/>
                <w:lang w:val="fr-FR"/>
              </w:rPr>
              <w:t>5.2. Documents à produire impérativement</w:t>
            </w:r>
            <w:r>
              <w:rPr>
                <w:noProof/>
                <w:webHidden/>
              </w:rPr>
              <w:tab/>
            </w:r>
            <w:r>
              <w:rPr>
                <w:noProof/>
                <w:webHidden/>
              </w:rPr>
              <w:fldChar w:fldCharType="begin"/>
            </w:r>
            <w:r>
              <w:rPr>
                <w:noProof/>
                <w:webHidden/>
              </w:rPr>
              <w:instrText xml:space="preserve"> PAGEREF _Toc222821881 \h </w:instrText>
            </w:r>
            <w:r>
              <w:rPr>
                <w:noProof/>
                <w:webHidden/>
              </w:rPr>
            </w:r>
            <w:r>
              <w:rPr>
                <w:noProof/>
                <w:webHidden/>
              </w:rPr>
              <w:fldChar w:fldCharType="separate"/>
            </w:r>
            <w:r>
              <w:rPr>
                <w:noProof/>
                <w:webHidden/>
              </w:rPr>
              <w:t>10</w:t>
            </w:r>
            <w:r>
              <w:rPr>
                <w:noProof/>
                <w:webHidden/>
              </w:rPr>
              <w:fldChar w:fldCharType="end"/>
            </w:r>
          </w:hyperlink>
        </w:p>
        <w:p w14:paraId="1CFA7E9F" w14:textId="68A2D18A" w:rsidR="006808E3" w:rsidRDefault="006808E3">
          <w:pPr>
            <w:pStyle w:val="TM3"/>
            <w:tabs>
              <w:tab w:val="left" w:pos="1920"/>
              <w:tab w:val="right" w:leader="dot" w:pos="9736"/>
            </w:tabs>
            <w:rPr>
              <w:rFonts w:eastAsiaTheme="minorEastAsia"/>
              <w:i w:val="0"/>
              <w:iCs w:val="0"/>
              <w:noProof/>
              <w:sz w:val="24"/>
              <w:szCs w:val="24"/>
            </w:rPr>
          </w:pPr>
          <w:hyperlink w:anchor="_Toc222821882" w:history="1">
            <w:r w:rsidRPr="004F77B6">
              <w:rPr>
                <w:rStyle w:val="Lienhypertexte"/>
                <w:noProof/>
                <w:lang w:val="fr-FR"/>
              </w:rPr>
              <w:t>Section  5.03</w:t>
            </w:r>
            <w:r>
              <w:rPr>
                <w:rFonts w:eastAsiaTheme="minorEastAsia"/>
                <w:i w:val="0"/>
                <w:iCs w:val="0"/>
                <w:noProof/>
                <w:sz w:val="24"/>
                <w:szCs w:val="24"/>
              </w:rPr>
              <w:tab/>
            </w:r>
            <w:r w:rsidRPr="004F77B6">
              <w:rPr>
                <w:rStyle w:val="Lienhypertexte"/>
                <w:noProof/>
                <w:lang w:val="fr-FR"/>
              </w:rPr>
              <w:t>Documents à produire impérativement</w:t>
            </w:r>
            <w:r>
              <w:rPr>
                <w:noProof/>
                <w:webHidden/>
              </w:rPr>
              <w:tab/>
            </w:r>
            <w:r>
              <w:rPr>
                <w:noProof/>
                <w:webHidden/>
              </w:rPr>
              <w:fldChar w:fldCharType="begin"/>
            </w:r>
            <w:r>
              <w:rPr>
                <w:noProof/>
                <w:webHidden/>
              </w:rPr>
              <w:instrText xml:space="preserve"> PAGEREF _Toc222821882 \h </w:instrText>
            </w:r>
            <w:r>
              <w:rPr>
                <w:noProof/>
                <w:webHidden/>
              </w:rPr>
            </w:r>
            <w:r>
              <w:rPr>
                <w:noProof/>
                <w:webHidden/>
              </w:rPr>
              <w:fldChar w:fldCharType="separate"/>
            </w:r>
            <w:r>
              <w:rPr>
                <w:noProof/>
                <w:webHidden/>
              </w:rPr>
              <w:t>14</w:t>
            </w:r>
            <w:r>
              <w:rPr>
                <w:noProof/>
                <w:webHidden/>
              </w:rPr>
              <w:fldChar w:fldCharType="end"/>
            </w:r>
          </w:hyperlink>
        </w:p>
        <w:p w14:paraId="50D852EE" w14:textId="3E282820" w:rsidR="006808E3" w:rsidRDefault="006808E3">
          <w:pPr>
            <w:pStyle w:val="TM3"/>
            <w:tabs>
              <w:tab w:val="left" w:pos="1920"/>
              <w:tab w:val="right" w:leader="dot" w:pos="9736"/>
            </w:tabs>
            <w:rPr>
              <w:rFonts w:eastAsiaTheme="minorEastAsia"/>
              <w:i w:val="0"/>
              <w:iCs w:val="0"/>
              <w:noProof/>
              <w:sz w:val="24"/>
              <w:szCs w:val="24"/>
            </w:rPr>
          </w:pPr>
          <w:hyperlink w:anchor="_Toc222821883" w:history="1">
            <w:r w:rsidRPr="004F77B6">
              <w:rPr>
                <w:rStyle w:val="Lienhypertexte"/>
                <w:noProof/>
                <w:lang w:val="fr-FR"/>
              </w:rPr>
              <w:t>Section  5.04</w:t>
            </w:r>
            <w:r>
              <w:rPr>
                <w:rFonts w:eastAsiaTheme="minorEastAsia"/>
                <w:i w:val="0"/>
                <w:iCs w:val="0"/>
                <w:noProof/>
                <w:sz w:val="24"/>
                <w:szCs w:val="24"/>
              </w:rPr>
              <w:tab/>
            </w:r>
            <w:r w:rsidRPr="004F77B6">
              <w:rPr>
                <w:rStyle w:val="Lienhypertexte"/>
                <w:noProof/>
                <w:lang w:val="fr-FR"/>
              </w:rPr>
              <w:t>Langue de rédaction des propositions</w:t>
            </w:r>
            <w:r>
              <w:rPr>
                <w:noProof/>
                <w:webHidden/>
              </w:rPr>
              <w:tab/>
            </w:r>
            <w:r>
              <w:rPr>
                <w:noProof/>
                <w:webHidden/>
              </w:rPr>
              <w:fldChar w:fldCharType="begin"/>
            </w:r>
            <w:r>
              <w:rPr>
                <w:noProof/>
                <w:webHidden/>
              </w:rPr>
              <w:instrText xml:space="preserve"> PAGEREF _Toc222821883 \h </w:instrText>
            </w:r>
            <w:r>
              <w:rPr>
                <w:noProof/>
                <w:webHidden/>
              </w:rPr>
            </w:r>
            <w:r>
              <w:rPr>
                <w:noProof/>
                <w:webHidden/>
              </w:rPr>
              <w:fldChar w:fldCharType="separate"/>
            </w:r>
            <w:r>
              <w:rPr>
                <w:noProof/>
                <w:webHidden/>
              </w:rPr>
              <w:t>14</w:t>
            </w:r>
            <w:r>
              <w:rPr>
                <w:noProof/>
                <w:webHidden/>
              </w:rPr>
              <w:fldChar w:fldCharType="end"/>
            </w:r>
          </w:hyperlink>
        </w:p>
        <w:p w14:paraId="15F26502" w14:textId="5A76BB81" w:rsidR="006808E3" w:rsidRDefault="006808E3">
          <w:pPr>
            <w:pStyle w:val="TM3"/>
            <w:tabs>
              <w:tab w:val="left" w:pos="1920"/>
              <w:tab w:val="right" w:leader="dot" w:pos="9736"/>
            </w:tabs>
            <w:rPr>
              <w:rFonts w:eastAsiaTheme="minorEastAsia"/>
              <w:i w:val="0"/>
              <w:iCs w:val="0"/>
              <w:noProof/>
              <w:sz w:val="24"/>
              <w:szCs w:val="24"/>
            </w:rPr>
          </w:pPr>
          <w:hyperlink w:anchor="_Toc222821884" w:history="1">
            <w:r w:rsidRPr="004F77B6">
              <w:rPr>
                <w:rStyle w:val="Lienhypertexte"/>
                <w:noProof/>
                <w:lang w:val="fr-FR"/>
              </w:rPr>
              <w:t>Section  5.05</w:t>
            </w:r>
            <w:r>
              <w:rPr>
                <w:rFonts w:eastAsiaTheme="minorEastAsia"/>
                <w:i w:val="0"/>
                <w:iCs w:val="0"/>
                <w:noProof/>
                <w:sz w:val="24"/>
                <w:szCs w:val="24"/>
              </w:rPr>
              <w:tab/>
            </w:r>
            <w:r w:rsidRPr="004F77B6">
              <w:rPr>
                <w:rStyle w:val="Lienhypertexte"/>
                <w:noProof/>
                <w:lang w:val="fr-FR"/>
              </w:rPr>
              <w:t>Unité monétaire</w:t>
            </w:r>
            <w:r>
              <w:rPr>
                <w:noProof/>
                <w:webHidden/>
              </w:rPr>
              <w:tab/>
            </w:r>
            <w:r>
              <w:rPr>
                <w:noProof/>
                <w:webHidden/>
              </w:rPr>
              <w:fldChar w:fldCharType="begin"/>
            </w:r>
            <w:r>
              <w:rPr>
                <w:noProof/>
                <w:webHidden/>
              </w:rPr>
              <w:instrText xml:space="preserve"> PAGEREF _Toc222821884 \h </w:instrText>
            </w:r>
            <w:r>
              <w:rPr>
                <w:noProof/>
                <w:webHidden/>
              </w:rPr>
            </w:r>
            <w:r>
              <w:rPr>
                <w:noProof/>
                <w:webHidden/>
              </w:rPr>
              <w:fldChar w:fldCharType="separate"/>
            </w:r>
            <w:r>
              <w:rPr>
                <w:noProof/>
                <w:webHidden/>
              </w:rPr>
              <w:t>14</w:t>
            </w:r>
            <w:r>
              <w:rPr>
                <w:noProof/>
                <w:webHidden/>
              </w:rPr>
              <w:fldChar w:fldCharType="end"/>
            </w:r>
          </w:hyperlink>
        </w:p>
        <w:p w14:paraId="0F19AA76" w14:textId="72E2BDD1" w:rsidR="006808E3" w:rsidRDefault="006808E3">
          <w:pPr>
            <w:pStyle w:val="TM2"/>
            <w:tabs>
              <w:tab w:val="left" w:pos="1440"/>
              <w:tab w:val="right" w:leader="dot" w:pos="9736"/>
            </w:tabs>
            <w:rPr>
              <w:rFonts w:eastAsiaTheme="minorEastAsia"/>
              <w:smallCaps w:val="0"/>
              <w:noProof/>
              <w:sz w:val="24"/>
              <w:szCs w:val="24"/>
            </w:rPr>
          </w:pPr>
          <w:hyperlink w:anchor="_Toc222821885" w:history="1">
            <w:r w:rsidRPr="004F77B6">
              <w:rPr>
                <w:rStyle w:val="Lienhypertexte"/>
                <w:noProof/>
                <w:lang w:val="fr-FR"/>
              </w:rPr>
              <w:t>Article  VI.</w:t>
            </w:r>
            <w:r>
              <w:rPr>
                <w:rFonts w:eastAsiaTheme="minorEastAsia"/>
                <w:smallCaps w:val="0"/>
                <w:noProof/>
                <w:sz w:val="24"/>
                <w:szCs w:val="24"/>
              </w:rPr>
              <w:tab/>
            </w:r>
            <w:r w:rsidRPr="004F77B6">
              <w:rPr>
                <w:rStyle w:val="Lienhypertexte"/>
                <w:noProof/>
                <w:lang w:val="fr-FR"/>
              </w:rPr>
              <w:t>Conditions d’obtention des documents initiaux, d’envoi ou de remise des offres, de remise des éventuels précisions, compléments ou négociations</w:t>
            </w:r>
            <w:r>
              <w:rPr>
                <w:noProof/>
                <w:webHidden/>
              </w:rPr>
              <w:tab/>
            </w:r>
            <w:r>
              <w:rPr>
                <w:noProof/>
                <w:webHidden/>
              </w:rPr>
              <w:fldChar w:fldCharType="begin"/>
            </w:r>
            <w:r>
              <w:rPr>
                <w:noProof/>
                <w:webHidden/>
              </w:rPr>
              <w:instrText xml:space="preserve"> PAGEREF _Toc222821885 \h </w:instrText>
            </w:r>
            <w:r>
              <w:rPr>
                <w:noProof/>
                <w:webHidden/>
              </w:rPr>
            </w:r>
            <w:r>
              <w:rPr>
                <w:noProof/>
                <w:webHidden/>
              </w:rPr>
              <w:fldChar w:fldCharType="separate"/>
            </w:r>
            <w:r>
              <w:rPr>
                <w:noProof/>
                <w:webHidden/>
              </w:rPr>
              <w:t>14</w:t>
            </w:r>
            <w:r>
              <w:rPr>
                <w:noProof/>
                <w:webHidden/>
              </w:rPr>
              <w:fldChar w:fldCharType="end"/>
            </w:r>
          </w:hyperlink>
        </w:p>
        <w:p w14:paraId="66AD3533" w14:textId="28185311" w:rsidR="006808E3" w:rsidRDefault="006808E3">
          <w:pPr>
            <w:pStyle w:val="TM3"/>
            <w:tabs>
              <w:tab w:val="left" w:pos="1920"/>
              <w:tab w:val="right" w:leader="dot" w:pos="9736"/>
            </w:tabs>
            <w:rPr>
              <w:rFonts w:eastAsiaTheme="minorEastAsia"/>
              <w:i w:val="0"/>
              <w:iCs w:val="0"/>
              <w:noProof/>
              <w:sz w:val="24"/>
              <w:szCs w:val="24"/>
            </w:rPr>
          </w:pPr>
          <w:hyperlink w:anchor="_Toc222821886" w:history="1">
            <w:r w:rsidRPr="004F77B6">
              <w:rPr>
                <w:rStyle w:val="Lienhypertexte"/>
                <w:noProof/>
                <w:lang w:val="fr-FR"/>
              </w:rPr>
              <w:t>Section  6.01</w:t>
            </w:r>
            <w:r>
              <w:rPr>
                <w:rFonts w:eastAsiaTheme="minorEastAsia"/>
                <w:i w:val="0"/>
                <w:iCs w:val="0"/>
                <w:noProof/>
                <w:sz w:val="24"/>
                <w:szCs w:val="24"/>
              </w:rPr>
              <w:tab/>
            </w:r>
            <w:r w:rsidRPr="004F77B6">
              <w:rPr>
                <w:rStyle w:val="Lienhypertexte"/>
                <w:noProof/>
                <w:lang w:val="fr-FR"/>
              </w:rPr>
              <w:t>Conditions d’obtention des documents initiaux</w:t>
            </w:r>
            <w:r>
              <w:rPr>
                <w:noProof/>
                <w:webHidden/>
              </w:rPr>
              <w:tab/>
            </w:r>
            <w:r>
              <w:rPr>
                <w:noProof/>
                <w:webHidden/>
              </w:rPr>
              <w:fldChar w:fldCharType="begin"/>
            </w:r>
            <w:r>
              <w:rPr>
                <w:noProof/>
                <w:webHidden/>
              </w:rPr>
              <w:instrText xml:space="preserve"> PAGEREF _Toc222821886 \h </w:instrText>
            </w:r>
            <w:r>
              <w:rPr>
                <w:noProof/>
                <w:webHidden/>
              </w:rPr>
            </w:r>
            <w:r>
              <w:rPr>
                <w:noProof/>
                <w:webHidden/>
              </w:rPr>
              <w:fldChar w:fldCharType="separate"/>
            </w:r>
            <w:r>
              <w:rPr>
                <w:noProof/>
                <w:webHidden/>
              </w:rPr>
              <w:t>14</w:t>
            </w:r>
            <w:r>
              <w:rPr>
                <w:noProof/>
                <w:webHidden/>
              </w:rPr>
              <w:fldChar w:fldCharType="end"/>
            </w:r>
          </w:hyperlink>
        </w:p>
        <w:p w14:paraId="1DDED88B" w14:textId="1651E251" w:rsidR="006808E3" w:rsidRDefault="006808E3">
          <w:pPr>
            <w:pStyle w:val="TM3"/>
            <w:tabs>
              <w:tab w:val="left" w:pos="1920"/>
              <w:tab w:val="right" w:leader="dot" w:pos="9736"/>
            </w:tabs>
            <w:rPr>
              <w:rFonts w:eastAsiaTheme="minorEastAsia"/>
              <w:i w:val="0"/>
              <w:iCs w:val="0"/>
              <w:noProof/>
              <w:sz w:val="24"/>
              <w:szCs w:val="24"/>
            </w:rPr>
          </w:pPr>
          <w:hyperlink w:anchor="_Toc222821887" w:history="1">
            <w:r w:rsidRPr="004F77B6">
              <w:rPr>
                <w:rStyle w:val="Lienhypertexte"/>
                <w:noProof/>
                <w:lang w:val="fr-FR"/>
              </w:rPr>
              <w:t>Section  6.02</w:t>
            </w:r>
            <w:r>
              <w:rPr>
                <w:rFonts w:eastAsiaTheme="minorEastAsia"/>
                <w:i w:val="0"/>
                <w:iCs w:val="0"/>
                <w:noProof/>
                <w:sz w:val="24"/>
                <w:szCs w:val="24"/>
              </w:rPr>
              <w:tab/>
            </w:r>
            <w:r w:rsidRPr="004F77B6">
              <w:rPr>
                <w:rStyle w:val="Lienhypertexte"/>
                <w:noProof/>
                <w:lang w:val="fr-FR"/>
              </w:rPr>
              <w:t>Conditions d’envoi ou de remise des offres</w:t>
            </w:r>
            <w:r>
              <w:rPr>
                <w:noProof/>
                <w:webHidden/>
              </w:rPr>
              <w:tab/>
            </w:r>
            <w:r>
              <w:rPr>
                <w:noProof/>
                <w:webHidden/>
              </w:rPr>
              <w:fldChar w:fldCharType="begin"/>
            </w:r>
            <w:r>
              <w:rPr>
                <w:noProof/>
                <w:webHidden/>
              </w:rPr>
              <w:instrText xml:space="preserve"> PAGEREF _Toc222821887 \h </w:instrText>
            </w:r>
            <w:r>
              <w:rPr>
                <w:noProof/>
                <w:webHidden/>
              </w:rPr>
            </w:r>
            <w:r>
              <w:rPr>
                <w:noProof/>
                <w:webHidden/>
              </w:rPr>
              <w:fldChar w:fldCharType="separate"/>
            </w:r>
            <w:r>
              <w:rPr>
                <w:noProof/>
                <w:webHidden/>
              </w:rPr>
              <w:t>15</w:t>
            </w:r>
            <w:r>
              <w:rPr>
                <w:noProof/>
                <w:webHidden/>
              </w:rPr>
              <w:fldChar w:fldCharType="end"/>
            </w:r>
          </w:hyperlink>
        </w:p>
        <w:p w14:paraId="09261F5F" w14:textId="3DE67F84" w:rsidR="006808E3" w:rsidRDefault="006808E3">
          <w:pPr>
            <w:pStyle w:val="TM3"/>
            <w:tabs>
              <w:tab w:val="left" w:pos="1920"/>
              <w:tab w:val="right" w:leader="dot" w:pos="9736"/>
            </w:tabs>
            <w:rPr>
              <w:rFonts w:eastAsiaTheme="minorEastAsia"/>
              <w:i w:val="0"/>
              <w:iCs w:val="0"/>
              <w:noProof/>
              <w:sz w:val="24"/>
              <w:szCs w:val="24"/>
            </w:rPr>
          </w:pPr>
          <w:hyperlink w:anchor="_Toc222821888" w:history="1">
            <w:r w:rsidRPr="004F77B6">
              <w:rPr>
                <w:rStyle w:val="Lienhypertexte"/>
                <w:noProof/>
                <w:lang w:val="fr-FR"/>
              </w:rPr>
              <w:t>Section  6.03</w:t>
            </w:r>
            <w:r>
              <w:rPr>
                <w:rFonts w:eastAsiaTheme="minorEastAsia"/>
                <w:i w:val="0"/>
                <w:iCs w:val="0"/>
                <w:noProof/>
                <w:sz w:val="24"/>
                <w:szCs w:val="24"/>
              </w:rPr>
              <w:tab/>
            </w:r>
            <w:r w:rsidRPr="004F77B6">
              <w:rPr>
                <w:rStyle w:val="Lienhypertexte"/>
                <w:noProof/>
                <w:lang w:val="fr-FR"/>
              </w:rPr>
              <w:t>6.3. Conditions d’envoi ou de remise des précisions, compléments éventuels</w:t>
            </w:r>
            <w:r>
              <w:rPr>
                <w:noProof/>
                <w:webHidden/>
              </w:rPr>
              <w:tab/>
            </w:r>
            <w:r>
              <w:rPr>
                <w:noProof/>
                <w:webHidden/>
              </w:rPr>
              <w:fldChar w:fldCharType="begin"/>
            </w:r>
            <w:r>
              <w:rPr>
                <w:noProof/>
                <w:webHidden/>
              </w:rPr>
              <w:instrText xml:space="preserve"> PAGEREF _Toc222821888 \h </w:instrText>
            </w:r>
            <w:r>
              <w:rPr>
                <w:noProof/>
                <w:webHidden/>
              </w:rPr>
            </w:r>
            <w:r>
              <w:rPr>
                <w:noProof/>
                <w:webHidden/>
              </w:rPr>
              <w:fldChar w:fldCharType="separate"/>
            </w:r>
            <w:r>
              <w:rPr>
                <w:noProof/>
                <w:webHidden/>
              </w:rPr>
              <w:t>18</w:t>
            </w:r>
            <w:r>
              <w:rPr>
                <w:noProof/>
                <w:webHidden/>
              </w:rPr>
              <w:fldChar w:fldCharType="end"/>
            </w:r>
          </w:hyperlink>
        </w:p>
        <w:p w14:paraId="168E2EF2" w14:textId="56A81A66" w:rsidR="006808E3" w:rsidRDefault="006808E3">
          <w:pPr>
            <w:pStyle w:val="TM2"/>
            <w:tabs>
              <w:tab w:val="left" w:pos="1440"/>
              <w:tab w:val="right" w:leader="dot" w:pos="9736"/>
            </w:tabs>
            <w:rPr>
              <w:rFonts w:eastAsiaTheme="minorEastAsia"/>
              <w:smallCaps w:val="0"/>
              <w:noProof/>
              <w:sz w:val="24"/>
              <w:szCs w:val="24"/>
            </w:rPr>
          </w:pPr>
          <w:hyperlink w:anchor="_Toc222821889" w:history="1">
            <w:r w:rsidRPr="004F77B6">
              <w:rPr>
                <w:rStyle w:val="Lienhypertexte"/>
                <w:noProof/>
                <w:lang w:val="fr-FR"/>
              </w:rPr>
              <w:t>Article  VII.</w:t>
            </w:r>
            <w:r>
              <w:rPr>
                <w:rFonts w:eastAsiaTheme="minorEastAsia"/>
                <w:smallCaps w:val="0"/>
                <w:noProof/>
                <w:sz w:val="24"/>
                <w:szCs w:val="24"/>
              </w:rPr>
              <w:tab/>
            </w:r>
            <w:r w:rsidRPr="004F77B6">
              <w:rPr>
                <w:rStyle w:val="Lienhypertexte"/>
                <w:noProof/>
                <w:lang w:val="fr-FR"/>
              </w:rPr>
              <w:t>Régularisation et négociations</w:t>
            </w:r>
            <w:r>
              <w:rPr>
                <w:noProof/>
                <w:webHidden/>
              </w:rPr>
              <w:tab/>
            </w:r>
            <w:r>
              <w:rPr>
                <w:noProof/>
                <w:webHidden/>
              </w:rPr>
              <w:fldChar w:fldCharType="begin"/>
            </w:r>
            <w:r>
              <w:rPr>
                <w:noProof/>
                <w:webHidden/>
              </w:rPr>
              <w:instrText xml:space="preserve"> PAGEREF _Toc222821889 \h </w:instrText>
            </w:r>
            <w:r>
              <w:rPr>
                <w:noProof/>
                <w:webHidden/>
              </w:rPr>
            </w:r>
            <w:r>
              <w:rPr>
                <w:noProof/>
                <w:webHidden/>
              </w:rPr>
              <w:fldChar w:fldCharType="separate"/>
            </w:r>
            <w:r>
              <w:rPr>
                <w:noProof/>
                <w:webHidden/>
              </w:rPr>
              <w:t>18</w:t>
            </w:r>
            <w:r>
              <w:rPr>
                <w:noProof/>
                <w:webHidden/>
              </w:rPr>
              <w:fldChar w:fldCharType="end"/>
            </w:r>
          </w:hyperlink>
        </w:p>
        <w:p w14:paraId="67ABAC90" w14:textId="2BDE6FA9" w:rsidR="006808E3" w:rsidRDefault="006808E3">
          <w:pPr>
            <w:pStyle w:val="TM3"/>
            <w:tabs>
              <w:tab w:val="left" w:pos="1920"/>
              <w:tab w:val="right" w:leader="dot" w:pos="9736"/>
            </w:tabs>
            <w:rPr>
              <w:rFonts w:eastAsiaTheme="minorEastAsia"/>
              <w:i w:val="0"/>
              <w:iCs w:val="0"/>
              <w:noProof/>
              <w:sz w:val="24"/>
              <w:szCs w:val="24"/>
            </w:rPr>
          </w:pPr>
          <w:hyperlink w:anchor="_Toc222821890" w:history="1">
            <w:r w:rsidRPr="004F77B6">
              <w:rPr>
                <w:rStyle w:val="Lienhypertexte"/>
                <w:noProof/>
                <w:lang w:val="fr-FR"/>
              </w:rPr>
              <w:t>Section  7.01</w:t>
            </w:r>
            <w:r>
              <w:rPr>
                <w:rFonts w:eastAsiaTheme="minorEastAsia"/>
                <w:i w:val="0"/>
                <w:iCs w:val="0"/>
                <w:noProof/>
                <w:sz w:val="24"/>
                <w:szCs w:val="24"/>
              </w:rPr>
              <w:tab/>
            </w:r>
            <w:r w:rsidRPr="004F77B6">
              <w:rPr>
                <w:rStyle w:val="Lienhypertexte"/>
                <w:noProof/>
                <w:lang w:val="fr-FR"/>
              </w:rPr>
              <w:t>Régularisation</w:t>
            </w:r>
            <w:r>
              <w:rPr>
                <w:noProof/>
                <w:webHidden/>
              </w:rPr>
              <w:tab/>
            </w:r>
            <w:r>
              <w:rPr>
                <w:noProof/>
                <w:webHidden/>
              </w:rPr>
              <w:fldChar w:fldCharType="begin"/>
            </w:r>
            <w:r>
              <w:rPr>
                <w:noProof/>
                <w:webHidden/>
              </w:rPr>
              <w:instrText xml:space="preserve"> PAGEREF _Toc222821890 \h </w:instrText>
            </w:r>
            <w:r>
              <w:rPr>
                <w:noProof/>
                <w:webHidden/>
              </w:rPr>
            </w:r>
            <w:r>
              <w:rPr>
                <w:noProof/>
                <w:webHidden/>
              </w:rPr>
              <w:fldChar w:fldCharType="separate"/>
            </w:r>
            <w:r>
              <w:rPr>
                <w:noProof/>
                <w:webHidden/>
              </w:rPr>
              <w:t>18</w:t>
            </w:r>
            <w:r>
              <w:rPr>
                <w:noProof/>
                <w:webHidden/>
              </w:rPr>
              <w:fldChar w:fldCharType="end"/>
            </w:r>
          </w:hyperlink>
        </w:p>
        <w:p w14:paraId="4008086C" w14:textId="1929BE4A" w:rsidR="006808E3" w:rsidRDefault="006808E3">
          <w:pPr>
            <w:pStyle w:val="TM3"/>
            <w:tabs>
              <w:tab w:val="left" w:pos="1920"/>
              <w:tab w:val="right" w:leader="dot" w:pos="9736"/>
            </w:tabs>
            <w:rPr>
              <w:rFonts w:eastAsiaTheme="minorEastAsia"/>
              <w:i w:val="0"/>
              <w:iCs w:val="0"/>
              <w:noProof/>
              <w:sz w:val="24"/>
              <w:szCs w:val="24"/>
            </w:rPr>
          </w:pPr>
          <w:hyperlink w:anchor="_Toc222821891" w:history="1">
            <w:r w:rsidRPr="004F77B6">
              <w:rPr>
                <w:rStyle w:val="Lienhypertexte"/>
                <w:noProof/>
                <w:lang w:val="fr-FR"/>
              </w:rPr>
              <w:t>Section  7.02</w:t>
            </w:r>
            <w:r>
              <w:rPr>
                <w:rFonts w:eastAsiaTheme="minorEastAsia"/>
                <w:i w:val="0"/>
                <w:iCs w:val="0"/>
                <w:noProof/>
                <w:sz w:val="24"/>
                <w:szCs w:val="24"/>
              </w:rPr>
              <w:tab/>
            </w:r>
            <w:r w:rsidRPr="004F77B6">
              <w:rPr>
                <w:rStyle w:val="Lienhypertexte"/>
                <w:noProof/>
                <w:lang w:val="fr-FR"/>
              </w:rPr>
              <w:t>Négociations</w:t>
            </w:r>
            <w:r>
              <w:rPr>
                <w:noProof/>
                <w:webHidden/>
              </w:rPr>
              <w:tab/>
            </w:r>
            <w:r>
              <w:rPr>
                <w:noProof/>
                <w:webHidden/>
              </w:rPr>
              <w:fldChar w:fldCharType="begin"/>
            </w:r>
            <w:r>
              <w:rPr>
                <w:noProof/>
                <w:webHidden/>
              </w:rPr>
              <w:instrText xml:space="preserve"> PAGEREF _Toc222821891 \h </w:instrText>
            </w:r>
            <w:r>
              <w:rPr>
                <w:noProof/>
                <w:webHidden/>
              </w:rPr>
            </w:r>
            <w:r>
              <w:rPr>
                <w:noProof/>
                <w:webHidden/>
              </w:rPr>
              <w:fldChar w:fldCharType="separate"/>
            </w:r>
            <w:r>
              <w:rPr>
                <w:noProof/>
                <w:webHidden/>
              </w:rPr>
              <w:t>19</w:t>
            </w:r>
            <w:r>
              <w:rPr>
                <w:noProof/>
                <w:webHidden/>
              </w:rPr>
              <w:fldChar w:fldCharType="end"/>
            </w:r>
          </w:hyperlink>
        </w:p>
        <w:p w14:paraId="0F37F798" w14:textId="4F0F335F" w:rsidR="006808E3" w:rsidRDefault="006808E3">
          <w:pPr>
            <w:pStyle w:val="TM2"/>
            <w:tabs>
              <w:tab w:val="left" w:pos="1680"/>
              <w:tab w:val="right" w:leader="dot" w:pos="9736"/>
            </w:tabs>
            <w:rPr>
              <w:rFonts w:eastAsiaTheme="minorEastAsia"/>
              <w:smallCaps w:val="0"/>
              <w:noProof/>
              <w:sz w:val="24"/>
              <w:szCs w:val="24"/>
            </w:rPr>
          </w:pPr>
          <w:hyperlink w:anchor="_Toc222821892" w:history="1">
            <w:r w:rsidRPr="004F77B6">
              <w:rPr>
                <w:rStyle w:val="Lienhypertexte"/>
                <w:noProof/>
                <w:lang w:val="fr-FR"/>
              </w:rPr>
              <w:t>Article  VIII.</w:t>
            </w:r>
            <w:r>
              <w:rPr>
                <w:rFonts w:eastAsiaTheme="minorEastAsia"/>
                <w:smallCaps w:val="0"/>
                <w:noProof/>
                <w:sz w:val="24"/>
                <w:szCs w:val="24"/>
              </w:rPr>
              <w:tab/>
            </w:r>
            <w:r w:rsidRPr="004F77B6">
              <w:rPr>
                <w:rStyle w:val="Lienhypertexte"/>
                <w:noProof/>
                <w:lang w:val="fr-FR"/>
              </w:rPr>
              <w:t>Modalités de jugement des offres</w:t>
            </w:r>
            <w:r>
              <w:rPr>
                <w:noProof/>
                <w:webHidden/>
              </w:rPr>
              <w:tab/>
            </w:r>
            <w:r>
              <w:rPr>
                <w:noProof/>
                <w:webHidden/>
              </w:rPr>
              <w:fldChar w:fldCharType="begin"/>
            </w:r>
            <w:r>
              <w:rPr>
                <w:noProof/>
                <w:webHidden/>
              </w:rPr>
              <w:instrText xml:space="preserve"> PAGEREF _Toc222821892 \h </w:instrText>
            </w:r>
            <w:r>
              <w:rPr>
                <w:noProof/>
                <w:webHidden/>
              </w:rPr>
            </w:r>
            <w:r>
              <w:rPr>
                <w:noProof/>
                <w:webHidden/>
              </w:rPr>
              <w:fldChar w:fldCharType="separate"/>
            </w:r>
            <w:r>
              <w:rPr>
                <w:noProof/>
                <w:webHidden/>
              </w:rPr>
              <w:t>19</w:t>
            </w:r>
            <w:r>
              <w:rPr>
                <w:noProof/>
                <w:webHidden/>
              </w:rPr>
              <w:fldChar w:fldCharType="end"/>
            </w:r>
          </w:hyperlink>
        </w:p>
        <w:p w14:paraId="71224C52" w14:textId="5102206B" w:rsidR="006808E3" w:rsidRDefault="006808E3">
          <w:pPr>
            <w:pStyle w:val="TM3"/>
            <w:tabs>
              <w:tab w:val="left" w:pos="1920"/>
              <w:tab w:val="right" w:leader="dot" w:pos="9736"/>
            </w:tabs>
            <w:rPr>
              <w:rFonts w:eastAsiaTheme="minorEastAsia"/>
              <w:i w:val="0"/>
              <w:iCs w:val="0"/>
              <w:noProof/>
              <w:sz w:val="24"/>
              <w:szCs w:val="24"/>
            </w:rPr>
          </w:pPr>
          <w:hyperlink w:anchor="_Toc222821893" w:history="1">
            <w:r w:rsidRPr="004F77B6">
              <w:rPr>
                <w:rStyle w:val="Lienhypertexte"/>
                <w:noProof/>
              </w:rPr>
              <w:t>Section  8.01</w:t>
            </w:r>
            <w:r>
              <w:rPr>
                <w:rFonts w:eastAsiaTheme="minorEastAsia"/>
                <w:i w:val="0"/>
                <w:iCs w:val="0"/>
                <w:noProof/>
                <w:sz w:val="24"/>
                <w:szCs w:val="24"/>
              </w:rPr>
              <w:tab/>
            </w:r>
            <w:r w:rsidRPr="004F77B6">
              <w:rPr>
                <w:rStyle w:val="Lienhypertexte"/>
                <w:noProof/>
              </w:rPr>
              <w:t>Critères de jugement des offres</w:t>
            </w:r>
            <w:r>
              <w:rPr>
                <w:noProof/>
                <w:webHidden/>
              </w:rPr>
              <w:tab/>
            </w:r>
            <w:r>
              <w:rPr>
                <w:noProof/>
                <w:webHidden/>
              </w:rPr>
              <w:fldChar w:fldCharType="begin"/>
            </w:r>
            <w:r>
              <w:rPr>
                <w:noProof/>
                <w:webHidden/>
              </w:rPr>
              <w:instrText xml:space="preserve"> PAGEREF _Toc222821893 \h </w:instrText>
            </w:r>
            <w:r>
              <w:rPr>
                <w:noProof/>
                <w:webHidden/>
              </w:rPr>
            </w:r>
            <w:r>
              <w:rPr>
                <w:noProof/>
                <w:webHidden/>
              </w:rPr>
              <w:fldChar w:fldCharType="separate"/>
            </w:r>
            <w:r>
              <w:rPr>
                <w:noProof/>
                <w:webHidden/>
              </w:rPr>
              <w:t>19</w:t>
            </w:r>
            <w:r>
              <w:rPr>
                <w:noProof/>
                <w:webHidden/>
              </w:rPr>
              <w:fldChar w:fldCharType="end"/>
            </w:r>
          </w:hyperlink>
        </w:p>
        <w:p w14:paraId="4BD6D847" w14:textId="4D68B02A" w:rsidR="006808E3" w:rsidRDefault="006808E3">
          <w:pPr>
            <w:pStyle w:val="TM3"/>
            <w:tabs>
              <w:tab w:val="left" w:pos="1920"/>
              <w:tab w:val="right" w:leader="dot" w:pos="9736"/>
            </w:tabs>
            <w:rPr>
              <w:rFonts w:eastAsiaTheme="minorEastAsia"/>
              <w:i w:val="0"/>
              <w:iCs w:val="0"/>
              <w:noProof/>
              <w:sz w:val="24"/>
              <w:szCs w:val="24"/>
            </w:rPr>
          </w:pPr>
          <w:hyperlink w:anchor="_Toc222821894" w:history="1">
            <w:r w:rsidRPr="004F77B6">
              <w:rPr>
                <w:rStyle w:val="Lienhypertexte"/>
                <w:noProof/>
                <w:lang w:val="fr-FR"/>
              </w:rPr>
              <w:t>Section  8.02</w:t>
            </w:r>
            <w:r>
              <w:rPr>
                <w:rFonts w:eastAsiaTheme="minorEastAsia"/>
                <w:i w:val="0"/>
                <w:iCs w:val="0"/>
                <w:noProof/>
                <w:sz w:val="24"/>
                <w:szCs w:val="24"/>
              </w:rPr>
              <w:tab/>
            </w:r>
            <w:r w:rsidRPr="004F77B6">
              <w:rPr>
                <w:rStyle w:val="Lienhypertexte"/>
                <w:noProof/>
                <w:lang w:val="fr-FR"/>
              </w:rPr>
              <w:t>Classement des offres</w:t>
            </w:r>
            <w:r>
              <w:rPr>
                <w:noProof/>
                <w:webHidden/>
              </w:rPr>
              <w:tab/>
            </w:r>
            <w:r>
              <w:rPr>
                <w:noProof/>
                <w:webHidden/>
              </w:rPr>
              <w:fldChar w:fldCharType="begin"/>
            </w:r>
            <w:r>
              <w:rPr>
                <w:noProof/>
                <w:webHidden/>
              </w:rPr>
              <w:instrText xml:space="preserve"> PAGEREF _Toc222821894 \h </w:instrText>
            </w:r>
            <w:r>
              <w:rPr>
                <w:noProof/>
                <w:webHidden/>
              </w:rPr>
            </w:r>
            <w:r>
              <w:rPr>
                <w:noProof/>
                <w:webHidden/>
              </w:rPr>
              <w:fldChar w:fldCharType="separate"/>
            </w:r>
            <w:r>
              <w:rPr>
                <w:noProof/>
                <w:webHidden/>
              </w:rPr>
              <w:t>21</w:t>
            </w:r>
            <w:r>
              <w:rPr>
                <w:noProof/>
                <w:webHidden/>
              </w:rPr>
              <w:fldChar w:fldCharType="end"/>
            </w:r>
          </w:hyperlink>
        </w:p>
        <w:p w14:paraId="0C340A9E" w14:textId="29FB6DE0" w:rsidR="006808E3" w:rsidRDefault="006808E3">
          <w:pPr>
            <w:pStyle w:val="TM2"/>
            <w:tabs>
              <w:tab w:val="left" w:pos="1440"/>
              <w:tab w:val="right" w:leader="dot" w:pos="9736"/>
            </w:tabs>
            <w:rPr>
              <w:rFonts w:eastAsiaTheme="minorEastAsia"/>
              <w:smallCaps w:val="0"/>
              <w:noProof/>
              <w:sz w:val="24"/>
              <w:szCs w:val="24"/>
            </w:rPr>
          </w:pPr>
          <w:hyperlink w:anchor="_Toc222821895" w:history="1">
            <w:r w:rsidRPr="004F77B6">
              <w:rPr>
                <w:rStyle w:val="Lienhypertexte"/>
                <w:noProof/>
                <w:lang w:val="fr-FR"/>
              </w:rPr>
              <w:t>Article  IX.</w:t>
            </w:r>
            <w:r>
              <w:rPr>
                <w:rFonts w:eastAsiaTheme="minorEastAsia"/>
                <w:smallCaps w:val="0"/>
                <w:noProof/>
                <w:sz w:val="24"/>
                <w:szCs w:val="24"/>
              </w:rPr>
              <w:tab/>
            </w:r>
            <w:r w:rsidRPr="004F77B6">
              <w:rPr>
                <w:rStyle w:val="Lienhypertexte"/>
                <w:noProof/>
                <w:lang w:val="fr-FR"/>
              </w:rPr>
              <w:t>Renseignements complémentaires</w:t>
            </w:r>
            <w:r>
              <w:rPr>
                <w:noProof/>
                <w:webHidden/>
              </w:rPr>
              <w:tab/>
            </w:r>
            <w:r>
              <w:rPr>
                <w:noProof/>
                <w:webHidden/>
              </w:rPr>
              <w:fldChar w:fldCharType="begin"/>
            </w:r>
            <w:r>
              <w:rPr>
                <w:noProof/>
                <w:webHidden/>
              </w:rPr>
              <w:instrText xml:space="preserve"> PAGEREF _Toc222821895 \h </w:instrText>
            </w:r>
            <w:r>
              <w:rPr>
                <w:noProof/>
                <w:webHidden/>
              </w:rPr>
            </w:r>
            <w:r>
              <w:rPr>
                <w:noProof/>
                <w:webHidden/>
              </w:rPr>
              <w:fldChar w:fldCharType="separate"/>
            </w:r>
            <w:r>
              <w:rPr>
                <w:noProof/>
                <w:webHidden/>
              </w:rPr>
              <w:t>22</w:t>
            </w:r>
            <w:r>
              <w:rPr>
                <w:noProof/>
                <w:webHidden/>
              </w:rPr>
              <w:fldChar w:fldCharType="end"/>
            </w:r>
          </w:hyperlink>
        </w:p>
        <w:p w14:paraId="63E17B7A" w14:textId="74D908EC" w:rsidR="00460A9A" w:rsidRDefault="00C33DD1" w:rsidP="00460A9A">
          <w:pPr>
            <w:rPr>
              <w:lang w:val="fr-FR"/>
            </w:rPr>
          </w:pPr>
          <w:r w:rsidRPr="00167225">
            <w:rPr>
              <w:b/>
              <w:bCs/>
              <w:noProof/>
              <w:lang w:val="fr-FR"/>
            </w:rPr>
            <w:fldChar w:fldCharType="end"/>
          </w:r>
        </w:p>
      </w:sdtContent>
    </w:sdt>
    <w:bookmarkStart w:id="0" w:name="_Toc222821860" w:displacedByCustomXml="prev"/>
    <w:p w14:paraId="0C34C6F6" w14:textId="1FD6A1AA" w:rsidR="00460A9A" w:rsidRPr="0078203B" w:rsidRDefault="0078203B" w:rsidP="00460A9A">
      <w:pPr>
        <w:pStyle w:val="Titre2"/>
        <w:numPr>
          <w:ilvl w:val="0"/>
          <w:numId w:val="0"/>
        </w:numPr>
        <w:rPr>
          <w:lang w:val="fr-FR"/>
        </w:rPr>
      </w:pPr>
      <w:r w:rsidRPr="0078203B">
        <w:rPr>
          <w:lang w:val="fr-FR"/>
        </w:rPr>
        <w:lastRenderedPageBreak/>
        <w:t>Précisions introductives</w:t>
      </w:r>
      <w:bookmarkEnd w:id="0"/>
    </w:p>
    <w:p w14:paraId="325C9FFA" w14:textId="38D4B550" w:rsidR="0078203B" w:rsidRPr="0078203B" w:rsidRDefault="0078203B" w:rsidP="0078203B">
      <w:pPr>
        <w:rPr>
          <w:bCs/>
          <w:lang w:val="fr-FR"/>
        </w:rPr>
      </w:pPr>
      <w:r w:rsidRPr="0078203B">
        <w:rPr>
          <w:b/>
          <w:lang w:val="fr-FR"/>
        </w:rPr>
        <w:t>Sauf mention contraire</w:t>
      </w:r>
      <w:r w:rsidRPr="0078203B">
        <w:rPr>
          <w:lang w:val="fr-FR"/>
        </w:rPr>
        <w:t xml:space="preserve">, le terme « Décret », utilisé dans le présent document, fait référence au </w:t>
      </w:r>
      <w:r w:rsidRPr="0078203B">
        <w:rPr>
          <w:bCs/>
          <w:lang w:val="fr-FR"/>
        </w:rPr>
        <w:t>décret n°2016-360 du 25 mars 2016 relatif aux marchés publics, applicable à compter du 1</w:t>
      </w:r>
      <w:r w:rsidRPr="0078203B">
        <w:rPr>
          <w:bCs/>
          <w:vertAlign w:val="superscript"/>
          <w:lang w:val="fr-FR"/>
        </w:rPr>
        <w:t>er</w:t>
      </w:r>
      <w:r w:rsidRPr="0078203B">
        <w:rPr>
          <w:bCs/>
          <w:lang w:val="fr-FR"/>
        </w:rPr>
        <w:t xml:space="preserve"> avril 2016.</w:t>
      </w:r>
    </w:p>
    <w:p w14:paraId="7FF07D01" w14:textId="69409198" w:rsidR="0078203B" w:rsidRPr="0078203B" w:rsidRDefault="0078203B" w:rsidP="0078203B">
      <w:pPr>
        <w:rPr>
          <w:bCs/>
          <w:lang w:val="fr-FR"/>
        </w:rPr>
      </w:pPr>
      <w:r w:rsidRPr="0078203B">
        <w:rPr>
          <w:b/>
          <w:lang w:val="fr-FR"/>
        </w:rPr>
        <w:t>Sauf mention contraire</w:t>
      </w:r>
      <w:r w:rsidRPr="0078203B">
        <w:rPr>
          <w:bCs/>
          <w:lang w:val="fr-FR"/>
        </w:rPr>
        <w:t>, le terme « Ordonnance », utilisé dans le présent document, fait référence à l’ordonnance n°2015-899 du 23 juillet 2015 relative aux marchés publics.</w:t>
      </w:r>
    </w:p>
    <w:p w14:paraId="47F891E3" w14:textId="77777777" w:rsidR="0078203B" w:rsidRPr="0078203B" w:rsidRDefault="0078203B" w:rsidP="0078203B">
      <w:pPr>
        <w:rPr>
          <w:lang w:val="fr-FR"/>
        </w:rPr>
      </w:pPr>
      <w:r w:rsidRPr="0078203B">
        <w:rPr>
          <w:b/>
          <w:bCs/>
          <w:lang w:val="fr-FR"/>
        </w:rPr>
        <w:t>Sauf mention contraire</w:t>
      </w:r>
      <w:r w:rsidRPr="0078203B">
        <w:rPr>
          <w:bCs/>
          <w:lang w:val="fr-FR"/>
        </w:rPr>
        <w:t>, les délais indiqués dans le présent document sont des délais ouvrés.</w:t>
      </w:r>
    </w:p>
    <w:p w14:paraId="26019B57" w14:textId="77777777" w:rsidR="0078203B" w:rsidRPr="0078203B" w:rsidRDefault="0078203B" w:rsidP="0078203B">
      <w:pPr>
        <w:rPr>
          <w:b/>
          <w:u w:val="single"/>
          <w:lang w:val="fr-FR"/>
        </w:rPr>
      </w:pPr>
    </w:p>
    <w:p w14:paraId="74F207B7" w14:textId="0460CFF6" w:rsidR="0078203B" w:rsidRPr="002668BE" w:rsidRDefault="0078203B" w:rsidP="0078203B">
      <w:pPr>
        <w:pStyle w:val="Titre2"/>
        <w:rPr>
          <w:lang w:val="fr-FR"/>
        </w:rPr>
      </w:pPr>
      <w:bookmarkStart w:id="1" w:name="_Toc222821861"/>
      <w:r w:rsidRPr="0078203B">
        <w:rPr>
          <w:lang w:val="fr-FR"/>
        </w:rPr>
        <w:t>Article 1</w:t>
      </w:r>
      <w:r w:rsidRPr="0078203B">
        <w:rPr>
          <w:vertAlign w:val="superscript"/>
          <w:lang w:val="fr-FR"/>
        </w:rPr>
        <w:t>er</w:t>
      </w:r>
      <w:r w:rsidRPr="0078203B">
        <w:rPr>
          <w:lang w:val="fr-FR"/>
        </w:rPr>
        <w:t> : Objet de la consultation</w:t>
      </w:r>
      <w:bookmarkEnd w:id="1"/>
    </w:p>
    <w:p w14:paraId="31D77458" w14:textId="0540B1C2" w:rsidR="0078203B" w:rsidRPr="002668BE" w:rsidRDefault="0078203B" w:rsidP="0078203B">
      <w:pPr>
        <w:pStyle w:val="Titre3"/>
        <w:rPr>
          <w:lang w:val="fr-FR"/>
        </w:rPr>
      </w:pPr>
      <w:bookmarkStart w:id="2" w:name="_Toc222821862"/>
      <w:r w:rsidRPr="0078203B">
        <w:rPr>
          <w:lang w:val="fr-FR"/>
        </w:rPr>
        <w:t>1.1. Objet du Marché</w:t>
      </w:r>
      <w:bookmarkEnd w:id="2"/>
    </w:p>
    <w:p w14:paraId="31972232" w14:textId="27DC399F" w:rsidR="0078203B" w:rsidRPr="0078203B" w:rsidRDefault="0078203B" w:rsidP="0078203B">
      <w:pPr>
        <w:rPr>
          <w:lang w:val="fr-FR"/>
        </w:rPr>
      </w:pPr>
      <w:r w:rsidRPr="0078203B">
        <w:rPr>
          <w:lang w:val="fr-FR"/>
        </w:rPr>
        <w:t xml:space="preserve">Le présent marché, ci-après dénommé « le Marché », a pour objet la </w:t>
      </w:r>
      <w:r w:rsidRPr="0078203B">
        <w:rPr>
          <w:bCs/>
          <w:lang w:val="fr-FR"/>
        </w:rPr>
        <w:t xml:space="preserve">mission de maîtrise d’œuvre relative à l’aménagement </w:t>
      </w:r>
      <w:r w:rsidR="00BC65C8" w:rsidRPr="00BC65C8">
        <w:rPr>
          <w:bCs/>
          <w:lang w:val="fr-FR"/>
        </w:rPr>
        <w:t>de locaux associatifs dans le quartier Grands Ensembles à Alfortville.</w:t>
      </w:r>
    </w:p>
    <w:p w14:paraId="0E07A3EC" w14:textId="037F4BA6" w:rsidR="0078203B" w:rsidRPr="0078203B" w:rsidRDefault="0078203B" w:rsidP="0078203B">
      <w:pPr>
        <w:rPr>
          <w:lang w:val="fr-FR"/>
        </w:rPr>
      </w:pPr>
      <w:r w:rsidRPr="0078203B">
        <w:rPr>
          <w:lang w:val="fr-FR"/>
        </w:rPr>
        <w:t>Le Marché est passé par la Ville d’Alfortville, sise place François MITTER</w:t>
      </w:r>
      <w:r w:rsidR="00217032">
        <w:rPr>
          <w:lang w:val="fr-FR"/>
        </w:rPr>
        <w:t>R</w:t>
      </w:r>
      <w:r w:rsidRPr="0078203B">
        <w:rPr>
          <w:lang w:val="fr-FR"/>
        </w:rPr>
        <w:t>AND, 94142 ALFORTVILLE CEDEX</w:t>
      </w:r>
    </w:p>
    <w:p w14:paraId="60534936" w14:textId="257EEE6E" w:rsidR="0078203B" w:rsidRPr="0078203B" w:rsidRDefault="0078203B" w:rsidP="0078203B">
      <w:pPr>
        <w:rPr>
          <w:lang w:val="fr-FR"/>
        </w:rPr>
      </w:pPr>
      <w:r w:rsidRPr="0078203B">
        <w:rPr>
          <w:lang w:val="fr-FR"/>
        </w:rPr>
        <w:t xml:space="preserve">Les compétences attendues par l’équipe de maîtrise d’œuvre seront </w:t>
      </w:r>
      <w:r w:rsidRPr="0078203B">
        <w:rPr>
          <w:b/>
          <w:lang w:val="fr-FR"/>
        </w:rPr>
        <w:t>au minimum</w:t>
      </w:r>
      <w:r w:rsidRPr="0078203B">
        <w:rPr>
          <w:lang w:val="fr-FR"/>
        </w:rPr>
        <w:t xml:space="preserve"> les compétences suivantes :</w:t>
      </w:r>
    </w:p>
    <w:p w14:paraId="27BCDF25" w14:textId="5C4F0F3F" w:rsidR="0078203B" w:rsidRPr="0078203B" w:rsidRDefault="0078203B" w:rsidP="00983C84">
      <w:pPr>
        <w:numPr>
          <w:ilvl w:val="0"/>
          <w:numId w:val="16"/>
        </w:numPr>
        <w:rPr>
          <w:lang w:val="fr-FR"/>
        </w:rPr>
      </w:pPr>
      <w:r w:rsidRPr="0078203B">
        <w:rPr>
          <w:lang w:val="fr-FR"/>
        </w:rPr>
        <w:t>BET fluides</w:t>
      </w:r>
    </w:p>
    <w:p w14:paraId="13C95999" w14:textId="3011810C" w:rsidR="0078203B" w:rsidRPr="0078203B" w:rsidRDefault="00914A62" w:rsidP="00983C84">
      <w:pPr>
        <w:numPr>
          <w:ilvl w:val="0"/>
          <w:numId w:val="16"/>
        </w:numPr>
        <w:rPr>
          <w:lang w:val="fr-FR"/>
        </w:rPr>
      </w:pPr>
      <w:r w:rsidRPr="0078203B">
        <w:rPr>
          <w:lang w:val="fr-FR"/>
        </w:rPr>
        <w:t>Économiste</w:t>
      </w:r>
      <w:r w:rsidR="0078203B" w:rsidRPr="0078203B">
        <w:rPr>
          <w:lang w:val="fr-FR"/>
        </w:rPr>
        <w:t xml:space="preserve"> de la construction</w:t>
      </w:r>
    </w:p>
    <w:p w14:paraId="58C382D5" w14:textId="77777777" w:rsidR="0078203B" w:rsidRPr="0078203B" w:rsidRDefault="0078203B" w:rsidP="0078203B">
      <w:pPr>
        <w:rPr>
          <w:lang w:val="fr-FR"/>
        </w:rPr>
      </w:pPr>
    </w:p>
    <w:p w14:paraId="2A928528" w14:textId="401EC6EB" w:rsidR="0078203B" w:rsidRPr="00BC65C8" w:rsidRDefault="0078203B" w:rsidP="0078203B">
      <w:pPr>
        <w:pStyle w:val="Titre3"/>
        <w:rPr>
          <w:lang w:val="fr-FR"/>
        </w:rPr>
      </w:pPr>
      <w:bookmarkStart w:id="3" w:name="_Toc222821863"/>
      <w:r w:rsidRPr="0078203B">
        <w:rPr>
          <w:lang w:val="fr-FR"/>
        </w:rPr>
        <w:t>1.2. Contenu de la mission</w:t>
      </w:r>
      <w:bookmarkEnd w:id="3"/>
    </w:p>
    <w:p w14:paraId="10BD9902" w14:textId="77C1EE93" w:rsidR="0078203B" w:rsidRDefault="0078203B" w:rsidP="0078203B">
      <w:pPr>
        <w:rPr>
          <w:lang w:val="fr-FR"/>
        </w:rPr>
      </w:pPr>
      <w:r w:rsidRPr="0078203B">
        <w:rPr>
          <w:lang w:val="fr-FR"/>
        </w:rPr>
        <w:t>La mission confiée au maître d’œuvre retenu, compren</w:t>
      </w:r>
      <w:r w:rsidR="001C56D8">
        <w:rPr>
          <w:lang w:val="fr-FR"/>
        </w:rPr>
        <w:t>d</w:t>
      </w:r>
      <w:r w:rsidRPr="0078203B">
        <w:rPr>
          <w:lang w:val="fr-FR"/>
        </w:rPr>
        <w:t xml:space="preserve"> les phases suivantes :</w:t>
      </w:r>
    </w:p>
    <w:p w14:paraId="591FB95B" w14:textId="2BEB0BAD" w:rsidR="00BC65C8" w:rsidRPr="00BC65C8" w:rsidRDefault="00BC65C8" w:rsidP="00983C84">
      <w:pPr>
        <w:pStyle w:val="Paragraphedeliste"/>
        <w:numPr>
          <w:ilvl w:val="0"/>
          <w:numId w:val="7"/>
        </w:numPr>
        <w:rPr>
          <w:lang w:val="fr-FR"/>
        </w:rPr>
      </w:pPr>
      <w:r>
        <w:rPr>
          <w:lang w:val="fr-FR"/>
        </w:rPr>
        <w:t>Diagnostic (DIAG)</w:t>
      </w:r>
    </w:p>
    <w:p w14:paraId="219A2955" w14:textId="34AE0D9F" w:rsidR="0078203B" w:rsidRPr="0078203B" w:rsidRDefault="0078203B" w:rsidP="00983C84">
      <w:pPr>
        <w:numPr>
          <w:ilvl w:val="0"/>
          <w:numId w:val="7"/>
        </w:numPr>
        <w:rPr>
          <w:lang w:val="fr-FR"/>
        </w:rPr>
      </w:pPr>
      <w:r w:rsidRPr="0078203B">
        <w:rPr>
          <w:lang w:val="fr-FR"/>
        </w:rPr>
        <w:t>Avant-Projet (A</w:t>
      </w:r>
      <w:r w:rsidR="00EB46E4">
        <w:rPr>
          <w:lang w:val="fr-FR"/>
        </w:rPr>
        <w:t>V</w:t>
      </w:r>
      <w:r w:rsidRPr="0078203B">
        <w:rPr>
          <w:lang w:val="fr-FR"/>
        </w:rPr>
        <w:t>P)</w:t>
      </w:r>
    </w:p>
    <w:p w14:paraId="07AB432B" w14:textId="77777777" w:rsidR="0078203B" w:rsidRPr="0078203B" w:rsidRDefault="0078203B" w:rsidP="00983C84">
      <w:pPr>
        <w:numPr>
          <w:ilvl w:val="0"/>
          <w:numId w:val="7"/>
        </w:numPr>
        <w:rPr>
          <w:lang w:val="fr-FR"/>
        </w:rPr>
      </w:pPr>
      <w:r w:rsidRPr="0078203B">
        <w:rPr>
          <w:lang w:val="fr-FR"/>
        </w:rPr>
        <w:t xml:space="preserve">Projet (PRO) </w:t>
      </w:r>
    </w:p>
    <w:p w14:paraId="503C7B92" w14:textId="77777777" w:rsidR="0078203B" w:rsidRPr="0078203B" w:rsidRDefault="0078203B" w:rsidP="00983C84">
      <w:pPr>
        <w:numPr>
          <w:ilvl w:val="0"/>
          <w:numId w:val="7"/>
        </w:numPr>
        <w:rPr>
          <w:lang w:val="fr-FR"/>
        </w:rPr>
      </w:pPr>
      <w:r w:rsidRPr="0078203B">
        <w:rPr>
          <w:lang w:val="fr-FR"/>
        </w:rPr>
        <w:t>Assistance aux Contrats de Travaux (ACT)</w:t>
      </w:r>
    </w:p>
    <w:p w14:paraId="3B5D7DA9" w14:textId="77777777" w:rsidR="0078203B" w:rsidRPr="0078203B" w:rsidRDefault="0078203B" w:rsidP="00983C84">
      <w:pPr>
        <w:numPr>
          <w:ilvl w:val="0"/>
          <w:numId w:val="7"/>
        </w:numPr>
        <w:rPr>
          <w:lang w:val="fr-FR"/>
        </w:rPr>
      </w:pPr>
      <w:r w:rsidRPr="0078203B">
        <w:rPr>
          <w:lang w:val="fr-FR"/>
        </w:rPr>
        <w:t>VISA</w:t>
      </w:r>
    </w:p>
    <w:p w14:paraId="0CAA8C46" w14:textId="77777777" w:rsidR="0078203B" w:rsidRPr="0078203B" w:rsidRDefault="0078203B" w:rsidP="00983C84">
      <w:pPr>
        <w:numPr>
          <w:ilvl w:val="0"/>
          <w:numId w:val="7"/>
        </w:numPr>
        <w:rPr>
          <w:lang w:val="fr-FR"/>
        </w:rPr>
      </w:pPr>
      <w:r w:rsidRPr="0078203B">
        <w:rPr>
          <w:lang w:val="fr-FR"/>
        </w:rPr>
        <w:t>Direction de l’Exécution des Travaux (DET)</w:t>
      </w:r>
    </w:p>
    <w:p w14:paraId="05D3FEAC" w14:textId="77777777" w:rsidR="0078203B" w:rsidRPr="0078203B" w:rsidRDefault="0078203B" w:rsidP="00983C84">
      <w:pPr>
        <w:numPr>
          <w:ilvl w:val="0"/>
          <w:numId w:val="7"/>
        </w:numPr>
        <w:rPr>
          <w:lang w:val="fr-FR"/>
        </w:rPr>
      </w:pPr>
      <w:r w:rsidRPr="0078203B">
        <w:rPr>
          <w:lang w:val="fr-FR"/>
        </w:rPr>
        <w:t>Assistance aux Opérations de Réception (AOR)</w:t>
      </w:r>
    </w:p>
    <w:p w14:paraId="30DDCA87" w14:textId="77777777" w:rsidR="0078203B" w:rsidRPr="0078203B" w:rsidRDefault="0078203B" w:rsidP="00983C84">
      <w:pPr>
        <w:numPr>
          <w:ilvl w:val="0"/>
          <w:numId w:val="7"/>
        </w:numPr>
        <w:rPr>
          <w:lang w:val="fr-FR"/>
        </w:rPr>
      </w:pPr>
      <w:r w:rsidRPr="0078203B">
        <w:rPr>
          <w:lang w:val="fr-FR"/>
        </w:rPr>
        <w:t>Dossier des Ouvrages Exécutés (DOE).</w:t>
      </w:r>
    </w:p>
    <w:p w14:paraId="47AF5FCE" w14:textId="77777777" w:rsidR="0078203B" w:rsidRPr="0078203B" w:rsidRDefault="0078203B" w:rsidP="0078203B">
      <w:pPr>
        <w:rPr>
          <w:lang w:val="fr-FR"/>
        </w:rPr>
      </w:pPr>
    </w:p>
    <w:p w14:paraId="2DFB359B" w14:textId="77777777" w:rsidR="0078203B" w:rsidRPr="0078203B" w:rsidRDefault="0078203B" w:rsidP="0078203B">
      <w:pPr>
        <w:rPr>
          <w:lang w:val="fr-FR"/>
        </w:rPr>
      </w:pPr>
      <w:r w:rsidRPr="0078203B">
        <w:rPr>
          <w:lang w:val="fr-FR"/>
        </w:rPr>
        <w:t xml:space="preserve"> Missions complémentaires :</w:t>
      </w:r>
    </w:p>
    <w:p w14:paraId="194457FF" w14:textId="749D3F32" w:rsidR="0078203B" w:rsidRPr="0078203B" w:rsidRDefault="0078203B" w:rsidP="00983C84">
      <w:pPr>
        <w:numPr>
          <w:ilvl w:val="0"/>
          <w:numId w:val="7"/>
        </w:numPr>
        <w:rPr>
          <w:lang w:val="fr-FR"/>
        </w:rPr>
      </w:pPr>
      <w:r w:rsidRPr="0078203B">
        <w:rPr>
          <w:lang w:val="fr-FR"/>
        </w:rPr>
        <w:t xml:space="preserve">EXE : réalisation des plans </w:t>
      </w:r>
      <w:r w:rsidR="00EB46E4" w:rsidRPr="0078203B">
        <w:rPr>
          <w:lang w:val="fr-FR"/>
        </w:rPr>
        <w:t>des ouvrages</w:t>
      </w:r>
      <w:r w:rsidRPr="0078203B">
        <w:rPr>
          <w:lang w:val="fr-FR"/>
        </w:rPr>
        <w:t xml:space="preserve"> techniques ou architecturaux complexes</w:t>
      </w:r>
    </w:p>
    <w:p w14:paraId="6DF09F8F" w14:textId="77777777" w:rsidR="0078203B" w:rsidRPr="0078203B" w:rsidRDefault="0078203B" w:rsidP="00983C84">
      <w:pPr>
        <w:numPr>
          <w:ilvl w:val="0"/>
          <w:numId w:val="7"/>
        </w:numPr>
        <w:rPr>
          <w:lang w:val="fr-FR"/>
        </w:rPr>
      </w:pPr>
      <w:r w:rsidRPr="0078203B">
        <w:rPr>
          <w:lang w:val="fr-FR"/>
        </w:rPr>
        <w:t>SYNTHESE : réalisation de la mise en cohérence technique des documents fournis par les entreprises lorsque les documents pour l'exécution des ouvrages sont établis partie par la maîtrise d'œuvre, partie par les entreprises titulaires de certains lots.</w:t>
      </w:r>
    </w:p>
    <w:p w14:paraId="43262D8E" w14:textId="77777777" w:rsidR="0078203B" w:rsidRPr="0078203B" w:rsidRDefault="0078203B" w:rsidP="00983C84">
      <w:pPr>
        <w:numPr>
          <w:ilvl w:val="0"/>
          <w:numId w:val="7"/>
        </w:numPr>
        <w:rPr>
          <w:lang w:val="fr-FR"/>
        </w:rPr>
      </w:pPr>
      <w:r w:rsidRPr="0078203B">
        <w:rPr>
          <w:lang w:val="fr-FR"/>
        </w:rPr>
        <w:t>OPC : Ordonnancement, pilotage et coordination des entreprises</w:t>
      </w:r>
    </w:p>
    <w:p w14:paraId="0302F49E" w14:textId="77777777" w:rsidR="0078203B" w:rsidRPr="0078203B" w:rsidRDefault="0078203B" w:rsidP="0078203B">
      <w:pPr>
        <w:rPr>
          <w:lang w:val="fr-FR"/>
        </w:rPr>
      </w:pPr>
    </w:p>
    <w:p w14:paraId="75CD0F07" w14:textId="28D0CB61" w:rsidR="0078203B" w:rsidRPr="0078203B" w:rsidRDefault="0078203B" w:rsidP="0078203B">
      <w:pPr>
        <w:rPr>
          <w:lang w:val="fr-FR"/>
        </w:rPr>
      </w:pPr>
      <w:r w:rsidRPr="0078203B">
        <w:rPr>
          <w:lang w:val="fr-FR"/>
        </w:rPr>
        <w:t xml:space="preserve">La </w:t>
      </w:r>
      <w:r w:rsidRPr="0078203B">
        <w:rPr>
          <w:b/>
          <w:lang w:val="fr-FR"/>
        </w:rPr>
        <w:t>maîtrise d’ouvrage</w:t>
      </w:r>
      <w:r w:rsidRPr="0078203B">
        <w:rPr>
          <w:lang w:val="fr-FR"/>
        </w:rPr>
        <w:t xml:space="preserve"> sera assurée par la Mairie d’Alfortville et la conduite d’opération par la Direction du patrimoine.</w:t>
      </w:r>
    </w:p>
    <w:p w14:paraId="17B538D9" w14:textId="59038CEE" w:rsidR="0078203B" w:rsidRPr="0078203B" w:rsidRDefault="0078203B" w:rsidP="0078203B">
      <w:pPr>
        <w:rPr>
          <w:lang w:val="fr-FR"/>
        </w:rPr>
      </w:pPr>
      <w:r w:rsidRPr="0078203B">
        <w:rPr>
          <w:lang w:val="fr-FR"/>
        </w:rPr>
        <w:t xml:space="preserve">Le </w:t>
      </w:r>
      <w:r w:rsidRPr="0078203B">
        <w:rPr>
          <w:b/>
          <w:lang w:val="fr-FR"/>
        </w:rPr>
        <w:t>contrôle technique</w:t>
      </w:r>
      <w:r w:rsidRPr="0078203B">
        <w:rPr>
          <w:lang w:val="fr-FR"/>
        </w:rPr>
        <w:t xml:space="preserve"> sera assuré par un organisme agréé, </w:t>
      </w:r>
      <w:r w:rsidR="00982F2F">
        <w:rPr>
          <w:lang w:val="fr-FR"/>
        </w:rPr>
        <w:t>SATELIS</w:t>
      </w:r>
      <w:r w:rsidRPr="0078203B">
        <w:rPr>
          <w:lang w:val="fr-FR"/>
        </w:rPr>
        <w:t>.</w:t>
      </w:r>
    </w:p>
    <w:p w14:paraId="1E528EE3" w14:textId="77777777" w:rsidR="0078203B" w:rsidRPr="0078203B" w:rsidRDefault="0078203B" w:rsidP="0078203B">
      <w:pPr>
        <w:rPr>
          <w:lang w:val="fr-FR"/>
        </w:rPr>
      </w:pPr>
      <w:r w:rsidRPr="0078203B">
        <w:rPr>
          <w:lang w:val="fr-FR"/>
        </w:rPr>
        <w:t xml:space="preserve">La </w:t>
      </w:r>
      <w:r w:rsidRPr="0078203B">
        <w:rPr>
          <w:b/>
          <w:lang w:val="fr-FR"/>
        </w:rPr>
        <w:t>Coordination de la Sécurité et la Protection de la Santé</w:t>
      </w:r>
      <w:r w:rsidRPr="0078203B">
        <w:rPr>
          <w:lang w:val="fr-FR"/>
        </w:rPr>
        <w:t xml:space="preserve"> sera soumise aux dispositions de la loi n° 93-1418 du 31 décembre 1993 modifiant les dispositions du code du travail applicables aux opérations de bâtiment et de génie civil en vue d'assurer la sécurité et de protéger la santé des travailleurs et portant transposition de la directive du Conseil des communautés européennes n°92-57 en date du 24 juin 1992.</w:t>
      </w:r>
    </w:p>
    <w:p w14:paraId="60405AD4" w14:textId="77777777" w:rsidR="0078203B" w:rsidRPr="0078203B" w:rsidRDefault="0078203B" w:rsidP="0078203B">
      <w:pPr>
        <w:rPr>
          <w:u w:val="single"/>
          <w:lang w:val="fr-FR"/>
        </w:rPr>
      </w:pPr>
    </w:p>
    <w:p w14:paraId="54FAD14A" w14:textId="6F3257B0" w:rsidR="0078203B" w:rsidRPr="00F544D7" w:rsidRDefault="0078203B" w:rsidP="0078203B">
      <w:pPr>
        <w:pStyle w:val="Titre3"/>
        <w:rPr>
          <w:lang w:val="fr-FR"/>
        </w:rPr>
      </w:pPr>
      <w:bookmarkStart w:id="4" w:name="_Toc222821864"/>
      <w:r w:rsidRPr="0078203B">
        <w:rPr>
          <w:lang w:val="fr-FR"/>
        </w:rPr>
        <w:t>Planning</w:t>
      </w:r>
      <w:bookmarkEnd w:id="4"/>
    </w:p>
    <w:p w14:paraId="353BEC2F" w14:textId="77777777" w:rsidR="0078203B" w:rsidRPr="0078203B" w:rsidRDefault="0078203B" w:rsidP="0078203B">
      <w:pPr>
        <w:rPr>
          <w:lang w:val="fr-FR"/>
        </w:rPr>
      </w:pPr>
      <w:r w:rsidRPr="0078203B">
        <w:rPr>
          <w:lang w:val="fr-FR"/>
        </w:rPr>
        <w:t xml:space="preserve">La date prévisionnelle de début de la prestation, objet du Marché, est fixée à </w:t>
      </w:r>
      <w:r w:rsidRPr="0078203B">
        <w:rPr>
          <w:b/>
          <w:lang w:val="fr-FR"/>
        </w:rPr>
        <w:t>quinze (15) jours</w:t>
      </w:r>
      <w:r w:rsidRPr="0078203B">
        <w:rPr>
          <w:lang w:val="fr-FR"/>
        </w:rPr>
        <w:t xml:space="preserve"> après la notification du Marché. </w:t>
      </w:r>
    </w:p>
    <w:p w14:paraId="56E09AEB" w14:textId="77777777" w:rsidR="0078203B" w:rsidRPr="0078203B" w:rsidRDefault="0078203B" w:rsidP="0078203B">
      <w:pPr>
        <w:rPr>
          <w:b/>
          <w:lang w:val="fr-FR"/>
        </w:rPr>
      </w:pPr>
      <w:r w:rsidRPr="0078203B">
        <w:rPr>
          <w:b/>
          <w:lang w:val="fr-FR"/>
        </w:rPr>
        <w:t>Pour autant, la maitrise d’ouvrage souhaitant pouvoir analyser les compétences et références de la personne désignée pour être chef(</w:t>
      </w:r>
      <w:proofErr w:type="spellStart"/>
      <w:r w:rsidRPr="0078203B">
        <w:rPr>
          <w:b/>
          <w:lang w:val="fr-FR"/>
        </w:rPr>
        <w:t>fe</w:t>
      </w:r>
      <w:proofErr w:type="spellEnd"/>
      <w:r w:rsidRPr="0078203B">
        <w:rPr>
          <w:b/>
          <w:lang w:val="fr-FR"/>
        </w:rPr>
        <w:t>) de projet sur cette opération, le planning global de maitrise d’ouvrage est annexé à titre indicatif.</w:t>
      </w:r>
    </w:p>
    <w:p w14:paraId="01A40D08" w14:textId="77777777" w:rsidR="0078203B" w:rsidRPr="0078203B" w:rsidRDefault="0078203B" w:rsidP="0078203B">
      <w:pPr>
        <w:rPr>
          <w:lang w:val="fr-FR"/>
        </w:rPr>
      </w:pPr>
    </w:p>
    <w:p w14:paraId="174C1FF4" w14:textId="795AE628" w:rsidR="0078203B" w:rsidRPr="00F544D7" w:rsidRDefault="0078203B" w:rsidP="0078203B">
      <w:pPr>
        <w:pStyle w:val="Titre3"/>
        <w:rPr>
          <w:lang w:val="fr-FR"/>
        </w:rPr>
      </w:pPr>
      <w:bookmarkStart w:id="5" w:name="_Toc222821865"/>
      <w:r w:rsidRPr="0078203B">
        <w:rPr>
          <w:lang w:val="fr-FR"/>
        </w:rPr>
        <w:t>Coût estimatif des travaux</w:t>
      </w:r>
      <w:bookmarkEnd w:id="5"/>
    </w:p>
    <w:p w14:paraId="5E7291B8" w14:textId="658C6CFA" w:rsidR="0078203B" w:rsidRPr="0078203B" w:rsidRDefault="0078203B" w:rsidP="0078203B">
      <w:pPr>
        <w:rPr>
          <w:lang w:val="fr-FR"/>
        </w:rPr>
      </w:pPr>
      <w:r w:rsidRPr="0078203B">
        <w:rPr>
          <w:lang w:val="fr-FR"/>
        </w:rPr>
        <w:t xml:space="preserve">L'estimation des travaux </w:t>
      </w:r>
      <w:r w:rsidR="00BC65C8" w:rsidRPr="00BC65C8">
        <w:rPr>
          <w:bCs/>
          <w:lang w:val="fr-FR"/>
        </w:rPr>
        <w:t>d’aménagement de locaux associatifs dans le quartier Grands Ensembles à Alfortville</w:t>
      </w:r>
      <w:r w:rsidR="00BC65C8" w:rsidRPr="00BC65C8">
        <w:rPr>
          <w:bCs/>
          <w:iCs/>
          <w:lang w:val="fr-FR"/>
        </w:rPr>
        <w:t xml:space="preserve"> </w:t>
      </w:r>
      <w:r w:rsidRPr="0078203B">
        <w:rPr>
          <w:lang w:val="fr-FR"/>
        </w:rPr>
        <w:t xml:space="preserve">s'élève </w:t>
      </w:r>
      <w:r w:rsidRPr="006B4FA0">
        <w:rPr>
          <w:lang w:val="fr-FR"/>
        </w:rPr>
        <w:t xml:space="preserve">à </w:t>
      </w:r>
      <w:r w:rsidR="00BC65C8" w:rsidRPr="006B4FA0">
        <w:rPr>
          <w:b/>
          <w:lang w:val="fr-FR"/>
        </w:rPr>
        <w:t>5</w:t>
      </w:r>
      <w:r w:rsidR="00B310E0" w:rsidRPr="006B4FA0">
        <w:rPr>
          <w:b/>
          <w:lang w:val="fr-FR"/>
        </w:rPr>
        <w:t>00 000</w:t>
      </w:r>
      <w:r w:rsidRPr="006B4FA0">
        <w:rPr>
          <w:b/>
          <w:lang w:val="fr-FR"/>
        </w:rPr>
        <w:t xml:space="preserve"> €</w:t>
      </w:r>
      <w:r w:rsidRPr="0078203B">
        <w:rPr>
          <w:b/>
          <w:lang w:val="fr-FR"/>
        </w:rPr>
        <w:t xml:space="preserve"> </w:t>
      </w:r>
      <w:r w:rsidR="00B310E0">
        <w:rPr>
          <w:b/>
          <w:lang w:val="fr-FR"/>
        </w:rPr>
        <w:t>T</w:t>
      </w:r>
      <w:r w:rsidRPr="0078203B">
        <w:rPr>
          <w:b/>
          <w:lang w:val="fr-FR"/>
        </w:rPr>
        <w:t>.T.</w:t>
      </w:r>
      <w:r w:rsidR="00B310E0">
        <w:rPr>
          <w:b/>
          <w:lang w:val="fr-FR"/>
        </w:rPr>
        <w:t>C.</w:t>
      </w:r>
    </w:p>
    <w:p w14:paraId="6C4D1945" w14:textId="77777777" w:rsidR="0078203B" w:rsidRPr="0078203B" w:rsidRDefault="0078203B" w:rsidP="0078203B">
      <w:pPr>
        <w:rPr>
          <w:lang w:val="fr-FR"/>
        </w:rPr>
      </w:pPr>
    </w:p>
    <w:p w14:paraId="006313E4" w14:textId="1865E5C4" w:rsidR="0078203B" w:rsidRPr="00F544D7" w:rsidRDefault="0078203B" w:rsidP="0078203B">
      <w:pPr>
        <w:pStyle w:val="Titre3"/>
        <w:rPr>
          <w:lang w:val="fr-FR"/>
        </w:rPr>
      </w:pPr>
      <w:bookmarkStart w:id="6" w:name="_Toc222821866"/>
      <w:r w:rsidRPr="0078203B">
        <w:rPr>
          <w:lang w:val="fr-FR"/>
        </w:rPr>
        <w:t>1.5. Durée du Marché</w:t>
      </w:r>
      <w:bookmarkEnd w:id="6"/>
    </w:p>
    <w:p w14:paraId="73FECFB7" w14:textId="573DA4A3" w:rsidR="0078203B" w:rsidRPr="0078203B" w:rsidRDefault="0078203B" w:rsidP="0078203B">
      <w:pPr>
        <w:rPr>
          <w:lang w:val="fr-FR"/>
        </w:rPr>
      </w:pPr>
      <w:r w:rsidRPr="0078203B">
        <w:rPr>
          <w:lang w:val="fr-FR"/>
        </w:rPr>
        <w:t xml:space="preserve">Le Marché est conclu à compter de la date de l’établissement de </w:t>
      </w:r>
      <w:r w:rsidRPr="0078203B">
        <w:rPr>
          <w:b/>
          <w:lang w:val="fr-FR"/>
        </w:rPr>
        <w:t>l’Ordre de Service</w:t>
      </w:r>
      <w:r w:rsidR="00BC65C8">
        <w:rPr>
          <w:b/>
          <w:lang w:val="fr-FR"/>
        </w:rPr>
        <w:t xml:space="preserve"> de démarrage</w:t>
      </w:r>
      <w:r w:rsidR="001C56D8">
        <w:rPr>
          <w:b/>
          <w:lang w:val="fr-FR"/>
        </w:rPr>
        <w:t xml:space="preserve"> </w:t>
      </w:r>
      <w:r w:rsidRPr="0078203B">
        <w:rPr>
          <w:lang w:val="fr-FR"/>
        </w:rPr>
        <w:t xml:space="preserve"> jusqu’à la fin de la garantie de parfait achèvement.</w:t>
      </w:r>
    </w:p>
    <w:p w14:paraId="1173A109" w14:textId="77777777" w:rsidR="0078203B" w:rsidRPr="0078203B" w:rsidRDefault="0078203B" w:rsidP="0078203B">
      <w:pPr>
        <w:rPr>
          <w:lang w:val="fr-FR"/>
        </w:rPr>
      </w:pPr>
    </w:p>
    <w:p w14:paraId="382A999C" w14:textId="19FA6762" w:rsidR="0078203B" w:rsidRPr="00F544D7" w:rsidRDefault="0078203B" w:rsidP="0078203B">
      <w:pPr>
        <w:pStyle w:val="Titre2"/>
        <w:rPr>
          <w:lang w:val="fr-FR"/>
        </w:rPr>
      </w:pPr>
      <w:bookmarkStart w:id="7" w:name="_Toc222821867"/>
      <w:r w:rsidRPr="0078203B">
        <w:rPr>
          <w:lang w:val="fr-FR"/>
        </w:rPr>
        <w:lastRenderedPageBreak/>
        <w:t>Modalités de la consultation</w:t>
      </w:r>
      <w:bookmarkEnd w:id="7"/>
    </w:p>
    <w:p w14:paraId="079810F1" w14:textId="365CC7C9" w:rsidR="0078203B" w:rsidRPr="00F544D7" w:rsidRDefault="0078203B" w:rsidP="0078203B">
      <w:pPr>
        <w:pStyle w:val="Titre3"/>
        <w:rPr>
          <w:lang w:val="fr-FR"/>
        </w:rPr>
      </w:pPr>
      <w:bookmarkStart w:id="8" w:name="_Toc222821868"/>
      <w:r w:rsidRPr="0078203B">
        <w:rPr>
          <w:lang w:val="fr-FR"/>
        </w:rPr>
        <w:t>Étendue de la consultation</w:t>
      </w:r>
      <w:bookmarkEnd w:id="8"/>
    </w:p>
    <w:p w14:paraId="6FCEB1CF" w14:textId="77777777" w:rsidR="0078203B" w:rsidRPr="0078203B" w:rsidRDefault="0078203B" w:rsidP="0078203B">
      <w:pPr>
        <w:rPr>
          <w:lang w:val="fr-FR"/>
        </w:rPr>
      </w:pPr>
      <w:r w:rsidRPr="0078203B">
        <w:rPr>
          <w:lang w:val="fr-FR"/>
        </w:rPr>
        <w:t xml:space="preserve">Le présent marché est un marché passé selon une </w:t>
      </w:r>
      <w:r w:rsidRPr="0078203B">
        <w:rPr>
          <w:b/>
          <w:lang w:val="fr-FR"/>
        </w:rPr>
        <w:t>procédure adaptée</w:t>
      </w:r>
      <w:r w:rsidRPr="0078203B">
        <w:rPr>
          <w:lang w:val="fr-FR"/>
        </w:rPr>
        <w:t xml:space="preserve"> lancée en application des articles 27 et 90 du Décret.</w:t>
      </w:r>
    </w:p>
    <w:p w14:paraId="67883E3E" w14:textId="77777777" w:rsidR="0078203B" w:rsidRPr="0078203B" w:rsidRDefault="0078203B" w:rsidP="0078203B">
      <w:pPr>
        <w:rPr>
          <w:lang w:val="fr-FR"/>
        </w:rPr>
      </w:pPr>
    </w:p>
    <w:p w14:paraId="628F0628" w14:textId="206931CE" w:rsidR="0078203B" w:rsidRPr="00F544D7" w:rsidRDefault="0078203B" w:rsidP="0078203B">
      <w:pPr>
        <w:pStyle w:val="Titre3"/>
        <w:rPr>
          <w:lang w:val="fr-FR"/>
        </w:rPr>
      </w:pPr>
      <w:bookmarkStart w:id="9" w:name="_Toc222821869"/>
      <w:r w:rsidRPr="0078203B">
        <w:rPr>
          <w:lang w:val="fr-FR"/>
        </w:rPr>
        <w:t>Décomposition en lots et tranches</w:t>
      </w:r>
      <w:bookmarkEnd w:id="9"/>
    </w:p>
    <w:p w14:paraId="23EC0912" w14:textId="2D074F2E" w:rsidR="0078203B" w:rsidRPr="0078203B" w:rsidRDefault="0078203B" w:rsidP="0078203B">
      <w:pPr>
        <w:rPr>
          <w:bCs/>
          <w:lang w:val="fr-FR"/>
        </w:rPr>
      </w:pPr>
      <w:r w:rsidRPr="0078203B">
        <w:rPr>
          <w:bCs/>
          <w:lang w:val="fr-FR"/>
        </w:rPr>
        <w:t xml:space="preserve">Le Marché ne fait pas l’objet d’une décomposition en </w:t>
      </w:r>
      <w:r w:rsidRPr="0078203B">
        <w:rPr>
          <w:b/>
          <w:bCs/>
          <w:lang w:val="fr-FR"/>
        </w:rPr>
        <w:t>tranches</w:t>
      </w:r>
      <w:r w:rsidR="00A57CC0">
        <w:rPr>
          <w:bCs/>
          <w:lang w:val="fr-FR"/>
        </w:rPr>
        <w:t>.</w:t>
      </w:r>
    </w:p>
    <w:p w14:paraId="3124B787" w14:textId="77777777" w:rsidR="0078203B" w:rsidRPr="0078203B" w:rsidRDefault="0078203B" w:rsidP="0078203B">
      <w:pPr>
        <w:rPr>
          <w:u w:val="single"/>
          <w:lang w:val="fr-FR"/>
        </w:rPr>
      </w:pPr>
      <w:r w:rsidRPr="0078203B">
        <w:rPr>
          <w:lang w:val="fr-FR"/>
        </w:rPr>
        <w:t xml:space="preserve">Les prestations du Marché étant techniquement indissociables et ne permettant pas l’identification de prestations distinctes, elles font l’objet d’un </w:t>
      </w:r>
      <w:r w:rsidRPr="0078203B">
        <w:rPr>
          <w:b/>
          <w:lang w:val="fr-FR"/>
        </w:rPr>
        <w:t>lot unique</w:t>
      </w:r>
      <w:r w:rsidRPr="0078203B">
        <w:rPr>
          <w:lang w:val="fr-FR"/>
        </w:rPr>
        <w:t xml:space="preserve">. </w:t>
      </w:r>
    </w:p>
    <w:p w14:paraId="68A19486" w14:textId="77777777" w:rsidR="0078203B" w:rsidRPr="0078203B" w:rsidRDefault="0078203B" w:rsidP="0078203B">
      <w:pPr>
        <w:rPr>
          <w:lang w:val="fr-FR"/>
        </w:rPr>
      </w:pPr>
    </w:p>
    <w:p w14:paraId="3C94048A" w14:textId="553FC621" w:rsidR="0078203B" w:rsidRPr="00F544D7" w:rsidRDefault="0078203B" w:rsidP="0078203B">
      <w:pPr>
        <w:pStyle w:val="Titre3"/>
        <w:rPr>
          <w:lang w:val="fr-FR"/>
        </w:rPr>
      </w:pPr>
      <w:bookmarkStart w:id="10" w:name="_Toc222821870"/>
      <w:r w:rsidRPr="0078203B">
        <w:rPr>
          <w:lang w:val="fr-FR"/>
        </w:rPr>
        <w:t>Prestation supplémentaire éventuelle - variante</w:t>
      </w:r>
      <w:bookmarkEnd w:id="10"/>
    </w:p>
    <w:p w14:paraId="4552DD15" w14:textId="5315DC5A" w:rsidR="0078203B" w:rsidRPr="0078203B" w:rsidRDefault="0078203B" w:rsidP="0078203B">
      <w:pPr>
        <w:rPr>
          <w:lang w:val="fr-FR"/>
        </w:rPr>
      </w:pPr>
      <w:r w:rsidRPr="0078203B">
        <w:rPr>
          <w:lang w:val="fr-FR"/>
        </w:rPr>
        <w:t>Le Marché ne comprend pas de prestation supplémentaire éventuelle.</w:t>
      </w:r>
    </w:p>
    <w:p w14:paraId="16F8556F" w14:textId="77777777" w:rsidR="0078203B" w:rsidRPr="0078203B" w:rsidRDefault="0078203B" w:rsidP="0078203B">
      <w:pPr>
        <w:rPr>
          <w:lang w:val="fr-FR"/>
        </w:rPr>
      </w:pPr>
      <w:r w:rsidRPr="0078203B">
        <w:rPr>
          <w:lang w:val="fr-FR"/>
        </w:rPr>
        <w:t>Les variantes ne sont pas autorisées.</w:t>
      </w:r>
    </w:p>
    <w:p w14:paraId="4FF23EE4" w14:textId="77777777" w:rsidR="0078203B" w:rsidRPr="0078203B" w:rsidRDefault="0078203B" w:rsidP="0078203B">
      <w:pPr>
        <w:rPr>
          <w:u w:val="single"/>
          <w:lang w:val="fr-FR"/>
        </w:rPr>
      </w:pPr>
    </w:p>
    <w:p w14:paraId="571E9905" w14:textId="0AA0C658" w:rsidR="0078203B" w:rsidRPr="00F544D7" w:rsidRDefault="0078203B" w:rsidP="0078203B">
      <w:pPr>
        <w:pStyle w:val="Titre3"/>
        <w:rPr>
          <w:lang w:val="fr-FR"/>
        </w:rPr>
      </w:pPr>
      <w:bookmarkStart w:id="11" w:name="_Toc222821871"/>
      <w:r w:rsidRPr="0078203B">
        <w:rPr>
          <w:lang w:val="fr-FR"/>
        </w:rPr>
        <w:t>Mode de dévolution du Marché</w:t>
      </w:r>
      <w:bookmarkEnd w:id="11"/>
    </w:p>
    <w:p w14:paraId="1D1A62EA" w14:textId="33D5E164" w:rsidR="0078203B" w:rsidRPr="0078203B" w:rsidRDefault="0078203B" w:rsidP="0078203B">
      <w:pPr>
        <w:rPr>
          <w:lang w:val="fr-FR"/>
        </w:rPr>
      </w:pPr>
      <w:r w:rsidRPr="0078203B">
        <w:rPr>
          <w:lang w:val="fr-FR"/>
        </w:rPr>
        <w:t xml:space="preserve">Le Marché sera attribué à un opérateur économique unique ou à un groupement d’opérateurs économiques solidaire ou conjoint </w:t>
      </w:r>
      <w:r w:rsidRPr="0078203B">
        <w:rPr>
          <w:u w:val="single"/>
          <w:lang w:val="fr-FR"/>
        </w:rPr>
        <w:t>avec</w:t>
      </w:r>
      <w:r w:rsidRPr="0078203B">
        <w:rPr>
          <w:lang w:val="fr-FR"/>
        </w:rPr>
        <w:t xml:space="preserve"> </w:t>
      </w:r>
      <w:r w:rsidRPr="0078203B">
        <w:rPr>
          <w:b/>
          <w:lang w:val="fr-FR"/>
        </w:rPr>
        <w:t>mandataire solidaire</w:t>
      </w:r>
      <w:r w:rsidRPr="0078203B">
        <w:rPr>
          <w:lang w:val="fr-FR"/>
        </w:rPr>
        <w:t>.</w:t>
      </w:r>
    </w:p>
    <w:p w14:paraId="185176B0" w14:textId="77777777" w:rsidR="0078203B" w:rsidRPr="0078203B" w:rsidRDefault="0078203B" w:rsidP="0078203B">
      <w:pPr>
        <w:rPr>
          <w:lang w:val="fr-FR"/>
        </w:rPr>
      </w:pPr>
      <w:r w:rsidRPr="0078203B">
        <w:rPr>
          <w:lang w:val="fr-FR"/>
        </w:rPr>
        <w:t>Les opérateurs économiques ne pourront se présenter plusieurs fois, que ce soit en tant que candidats individuels et membres d’un groupement, ou en qualité de membres de plusieurs groupements.</w:t>
      </w:r>
    </w:p>
    <w:p w14:paraId="084302F3" w14:textId="77777777" w:rsidR="0078203B" w:rsidRPr="0078203B" w:rsidRDefault="0078203B" w:rsidP="0078203B">
      <w:pPr>
        <w:rPr>
          <w:lang w:val="fr-FR"/>
        </w:rPr>
      </w:pPr>
    </w:p>
    <w:p w14:paraId="3B122584" w14:textId="17523832" w:rsidR="0078203B" w:rsidRPr="00F544D7" w:rsidRDefault="0078203B" w:rsidP="0078203B">
      <w:pPr>
        <w:pStyle w:val="Titre3"/>
        <w:rPr>
          <w:lang w:val="fr-FR"/>
        </w:rPr>
      </w:pPr>
      <w:bookmarkStart w:id="12" w:name="_Toc222821872"/>
      <w:r w:rsidRPr="0078203B">
        <w:rPr>
          <w:lang w:val="fr-FR"/>
        </w:rPr>
        <w:t>Modifications de détail apportées au dossier de consultation des opérateurs économiques (D.C.O.E.)</w:t>
      </w:r>
      <w:bookmarkEnd w:id="12"/>
    </w:p>
    <w:p w14:paraId="2F61E895" w14:textId="094DD0A7" w:rsidR="0078203B" w:rsidRPr="0078203B" w:rsidRDefault="0078203B" w:rsidP="0078203B">
      <w:pPr>
        <w:rPr>
          <w:lang w:val="fr-FR"/>
        </w:rPr>
      </w:pPr>
      <w:r w:rsidRPr="0078203B">
        <w:rPr>
          <w:lang w:val="fr-FR"/>
        </w:rPr>
        <w:t xml:space="preserve">Le pouvoir adjudicateur se réserve le droit d’apporter au plus tard </w:t>
      </w:r>
      <w:r w:rsidRPr="0078203B">
        <w:rPr>
          <w:b/>
          <w:lang w:val="fr-FR"/>
        </w:rPr>
        <w:t>dix (10)</w:t>
      </w:r>
      <w:r w:rsidRPr="0078203B">
        <w:rPr>
          <w:lang w:val="fr-FR"/>
        </w:rPr>
        <w:t xml:space="preserve"> </w:t>
      </w:r>
      <w:r w:rsidRPr="0078203B">
        <w:rPr>
          <w:b/>
          <w:lang w:val="fr-FR"/>
        </w:rPr>
        <w:t xml:space="preserve">jours </w:t>
      </w:r>
      <w:r w:rsidRPr="0078203B">
        <w:rPr>
          <w:lang w:val="fr-FR"/>
        </w:rPr>
        <w:t>avant la date limite de remise des offres (</w:t>
      </w:r>
      <w:r w:rsidRPr="0078203B">
        <w:rPr>
          <w:b/>
          <w:bCs/>
          <w:lang w:val="fr-FR"/>
        </w:rPr>
        <w:t xml:space="preserve">fixée au </w:t>
      </w:r>
      <w:r w:rsidRPr="0078203B">
        <w:rPr>
          <w:b/>
          <w:lang w:val="fr-FR"/>
        </w:rPr>
        <w:t>XXX, à 12h00)</w:t>
      </w:r>
      <w:r w:rsidRPr="0078203B">
        <w:rPr>
          <w:lang w:val="fr-FR"/>
        </w:rPr>
        <w:t xml:space="preserve"> des modifications de détail au dossier de consultation des opérateurs économiques.</w:t>
      </w:r>
    </w:p>
    <w:p w14:paraId="438C5FBD" w14:textId="2A23F304" w:rsidR="0078203B" w:rsidRPr="0078203B" w:rsidRDefault="0078203B" w:rsidP="0078203B">
      <w:pPr>
        <w:rPr>
          <w:lang w:val="fr-FR"/>
        </w:rPr>
      </w:pPr>
      <w:r w:rsidRPr="0078203B">
        <w:rPr>
          <w:lang w:val="fr-FR"/>
        </w:rPr>
        <w:t>Les candidats devront alors répondre sur la base du dossier modifié sans pouvoir élever aucune réclamation à ce sujet.</w:t>
      </w:r>
    </w:p>
    <w:p w14:paraId="7B41C11B" w14:textId="77777777" w:rsidR="0078203B" w:rsidRPr="0078203B" w:rsidRDefault="0078203B" w:rsidP="0078203B">
      <w:pPr>
        <w:rPr>
          <w:lang w:val="fr-FR"/>
        </w:rPr>
      </w:pPr>
      <w:r w:rsidRPr="0078203B">
        <w:rPr>
          <w:lang w:val="fr-FR"/>
        </w:rPr>
        <w:t>Si, pendant l’étude du dossier par les candidats, la date fixée pour la remise des offres était reportée, la disposition précédente serait applicable en fonction de cette nouvelle date.</w:t>
      </w:r>
    </w:p>
    <w:p w14:paraId="249A14C8" w14:textId="77777777" w:rsidR="0078203B" w:rsidRPr="0078203B" w:rsidRDefault="0078203B" w:rsidP="0078203B">
      <w:pPr>
        <w:rPr>
          <w:lang w:val="fr-FR"/>
        </w:rPr>
      </w:pPr>
    </w:p>
    <w:p w14:paraId="3D22289F" w14:textId="1B6EDFB7" w:rsidR="0078203B" w:rsidRPr="00F544D7" w:rsidRDefault="0078203B" w:rsidP="0078203B">
      <w:pPr>
        <w:pStyle w:val="Titre3"/>
        <w:rPr>
          <w:lang w:val="fr-FR"/>
        </w:rPr>
      </w:pPr>
      <w:bookmarkStart w:id="13" w:name="_Toc460313987"/>
      <w:bookmarkStart w:id="14" w:name="_Toc222821873"/>
      <w:r w:rsidRPr="0078203B">
        <w:rPr>
          <w:lang w:val="fr-FR"/>
        </w:rPr>
        <w:lastRenderedPageBreak/>
        <w:t>Compléments à apporter au CCTP</w:t>
      </w:r>
      <w:bookmarkEnd w:id="13"/>
      <w:bookmarkEnd w:id="14"/>
      <w:r w:rsidRPr="0078203B">
        <w:rPr>
          <w:lang w:val="fr-FR"/>
        </w:rPr>
        <w:t xml:space="preserve"> </w:t>
      </w:r>
    </w:p>
    <w:p w14:paraId="783929B8" w14:textId="69E665AB" w:rsidR="0078203B" w:rsidRPr="0078203B" w:rsidRDefault="0078203B" w:rsidP="0078203B">
      <w:pPr>
        <w:rPr>
          <w:bCs/>
          <w:lang w:val="fr-FR"/>
        </w:rPr>
      </w:pPr>
      <w:r w:rsidRPr="0078203B">
        <w:rPr>
          <w:bCs/>
          <w:lang w:val="fr-FR"/>
        </w:rPr>
        <w:t>Les candidats n'ont pas à apporter de compléments au CCTP.</w:t>
      </w:r>
    </w:p>
    <w:p w14:paraId="2B4612D1" w14:textId="02C30527" w:rsidR="0078203B" w:rsidRPr="0078203B" w:rsidRDefault="0078203B" w:rsidP="0078203B">
      <w:pPr>
        <w:rPr>
          <w:lang w:val="fr-FR"/>
        </w:rPr>
      </w:pPr>
      <w:r w:rsidRPr="0078203B">
        <w:rPr>
          <w:lang w:val="fr-FR"/>
        </w:rPr>
        <w:t xml:space="preserve">Toutefois, si la rédaction ou le contenu d'une des pièces du dossier de consultation des opérateurs économiques semblait anormale, erronée, ou ambiguë, le candidat devra le préciser par écrit au plus tard </w:t>
      </w:r>
      <w:r w:rsidRPr="0078203B">
        <w:rPr>
          <w:b/>
          <w:lang w:val="fr-FR"/>
        </w:rPr>
        <w:t>dix (10) jours</w:t>
      </w:r>
      <w:r w:rsidRPr="0078203B">
        <w:rPr>
          <w:lang w:val="fr-FR"/>
        </w:rPr>
        <w:t xml:space="preserve"> avant la date limite de remise des offres. </w:t>
      </w:r>
    </w:p>
    <w:p w14:paraId="2BFFD0B6" w14:textId="0E036397" w:rsidR="0078203B" w:rsidRPr="0078203B" w:rsidRDefault="0078203B" w:rsidP="0078203B">
      <w:pPr>
        <w:rPr>
          <w:lang w:val="fr-FR"/>
        </w:rPr>
      </w:pPr>
      <w:r w:rsidRPr="0078203B">
        <w:rPr>
          <w:lang w:val="fr-FR"/>
        </w:rPr>
        <w:t>Une réponse sera alors apportée par le pouvoir adjudicateur.</w:t>
      </w:r>
    </w:p>
    <w:p w14:paraId="0FF6B0C9" w14:textId="77777777" w:rsidR="0078203B" w:rsidRPr="0078203B" w:rsidRDefault="0078203B" w:rsidP="0078203B">
      <w:pPr>
        <w:rPr>
          <w:lang w:val="fr-FR"/>
        </w:rPr>
      </w:pPr>
      <w:r w:rsidRPr="0078203B">
        <w:rPr>
          <w:lang w:val="fr-FR"/>
        </w:rPr>
        <w:t>Cette demande devra parvenir à l’adresse indiquée pour les renseignements qui figure à l'article 9 du présent document.</w:t>
      </w:r>
    </w:p>
    <w:p w14:paraId="05E8BA42" w14:textId="77777777" w:rsidR="0078203B" w:rsidRPr="0078203B" w:rsidRDefault="0078203B" w:rsidP="0078203B">
      <w:pPr>
        <w:rPr>
          <w:lang w:val="fr-FR"/>
        </w:rPr>
      </w:pPr>
    </w:p>
    <w:p w14:paraId="06AC859F" w14:textId="774D4522" w:rsidR="0078203B" w:rsidRPr="00F544D7" w:rsidRDefault="0078203B" w:rsidP="0078203B">
      <w:pPr>
        <w:pStyle w:val="Titre3"/>
        <w:rPr>
          <w:lang w:val="fr-FR"/>
        </w:rPr>
      </w:pPr>
      <w:bookmarkStart w:id="15" w:name="_Toc222821874"/>
      <w:r w:rsidRPr="0078203B">
        <w:rPr>
          <w:lang w:val="fr-FR"/>
        </w:rPr>
        <w:t>Modalités Consultation</w:t>
      </w:r>
      <w:bookmarkEnd w:id="15"/>
      <w:r w:rsidRPr="0078203B">
        <w:rPr>
          <w:lang w:val="fr-FR"/>
        </w:rPr>
        <w:t xml:space="preserve"> </w:t>
      </w:r>
    </w:p>
    <w:p w14:paraId="238EC9C7" w14:textId="77777777" w:rsidR="0078203B" w:rsidRPr="0078203B" w:rsidRDefault="0078203B" w:rsidP="0078203B">
      <w:pPr>
        <w:rPr>
          <w:lang w:val="fr-FR"/>
        </w:rPr>
      </w:pPr>
      <w:r w:rsidRPr="0078203B">
        <w:rPr>
          <w:lang w:val="fr-FR"/>
        </w:rPr>
        <w:t>La présente consultation sera organisée comme suit :</w:t>
      </w:r>
    </w:p>
    <w:p w14:paraId="37DFA6CB" w14:textId="77777777" w:rsidR="0078203B" w:rsidRPr="0078203B" w:rsidRDefault="0078203B" w:rsidP="008030A9">
      <w:pPr>
        <w:ind w:left="720"/>
        <w:rPr>
          <w:lang w:val="fr-FR"/>
        </w:rPr>
      </w:pPr>
      <w:r w:rsidRPr="0078203B">
        <w:rPr>
          <w:lang w:val="fr-FR"/>
        </w:rPr>
        <w:t>- Visite obligatoire du site</w:t>
      </w:r>
    </w:p>
    <w:p w14:paraId="7FD10547" w14:textId="6499F0F9" w:rsidR="0078203B" w:rsidRPr="0078203B" w:rsidRDefault="0078203B" w:rsidP="008030A9">
      <w:pPr>
        <w:ind w:left="720"/>
        <w:rPr>
          <w:lang w:val="fr-FR"/>
        </w:rPr>
      </w:pPr>
      <w:r w:rsidRPr="0078203B">
        <w:rPr>
          <w:lang w:val="fr-FR"/>
        </w:rPr>
        <w:t xml:space="preserve">- analyse des candidatures et des offres </w:t>
      </w:r>
    </w:p>
    <w:p w14:paraId="10C4808A" w14:textId="77777777" w:rsidR="0078203B" w:rsidRPr="0078203B" w:rsidRDefault="0078203B" w:rsidP="0078203B">
      <w:pPr>
        <w:rPr>
          <w:b/>
          <w:u w:val="single"/>
          <w:lang w:val="fr-FR"/>
        </w:rPr>
      </w:pPr>
    </w:p>
    <w:p w14:paraId="26143F20" w14:textId="13DEA7B7" w:rsidR="0078203B" w:rsidRPr="00F544D7" w:rsidRDefault="0078203B" w:rsidP="0078203B">
      <w:pPr>
        <w:pStyle w:val="Titre2"/>
        <w:rPr>
          <w:lang w:val="fr-FR"/>
        </w:rPr>
      </w:pPr>
      <w:bookmarkStart w:id="16" w:name="_Toc222821875"/>
      <w:r w:rsidRPr="0078203B">
        <w:rPr>
          <w:lang w:val="fr-FR"/>
        </w:rPr>
        <w:t>Délai de validité des offres</w:t>
      </w:r>
      <w:bookmarkEnd w:id="16"/>
    </w:p>
    <w:p w14:paraId="63384AE8" w14:textId="0658CF53" w:rsidR="0078203B" w:rsidRPr="0078203B" w:rsidRDefault="0078203B" w:rsidP="0078203B">
      <w:pPr>
        <w:rPr>
          <w:lang w:val="fr-FR"/>
        </w:rPr>
      </w:pPr>
      <w:r w:rsidRPr="0078203B">
        <w:rPr>
          <w:lang w:val="fr-FR"/>
        </w:rPr>
        <w:t xml:space="preserve">Le délai de validité des offres est fixé </w:t>
      </w:r>
      <w:r w:rsidRPr="0078203B">
        <w:rPr>
          <w:b/>
          <w:lang w:val="fr-FR"/>
        </w:rPr>
        <w:t>à six (6</w:t>
      </w:r>
      <w:r w:rsidRPr="0078203B">
        <w:rPr>
          <w:lang w:val="fr-FR"/>
        </w:rPr>
        <w:t xml:space="preserve">) </w:t>
      </w:r>
      <w:r w:rsidRPr="0078203B">
        <w:rPr>
          <w:b/>
          <w:lang w:val="fr-FR"/>
        </w:rPr>
        <w:t>mois</w:t>
      </w:r>
      <w:r w:rsidRPr="0078203B">
        <w:rPr>
          <w:lang w:val="fr-FR"/>
        </w:rPr>
        <w:t xml:space="preserve"> à compter de la date limite de remise des offres fixée dans l’avis d’appel public à la concurrence et le présent règlement de la consultation.</w:t>
      </w:r>
    </w:p>
    <w:p w14:paraId="019EA00B" w14:textId="77777777" w:rsidR="0078203B" w:rsidRPr="0078203B" w:rsidRDefault="0078203B" w:rsidP="0078203B">
      <w:pPr>
        <w:rPr>
          <w:lang w:val="fr-FR"/>
        </w:rPr>
      </w:pPr>
      <w:r w:rsidRPr="0078203B">
        <w:rPr>
          <w:lang w:val="fr-FR"/>
        </w:rPr>
        <w:t>Dans le cas où des négociations seraient engagées, ce délai recommencerait à courir à compter de la date limite de remise des offres négociées fixée dans le courrier invitant le candidat à remettre une offre négociée.</w:t>
      </w:r>
    </w:p>
    <w:p w14:paraId="3D6E7FD7" w14:textId="77777777" w:rsidR="0078203B" w:rsidRPr="0078203B" w:rsidRDefault="0078203B" w:rsidP="0078203B">
      <w:pPr>
        <w:rPr>
          <w:lang w:val="fr-FR"/>
        </w:rPr>
      </w:pPr>
    </w:p>
    <w:p w14:paraId="3CE8760C" w14:textId="7A15D758" w:rsidR="0078203B" w:rsidRPr="00F544D7" w:rsidRDefault="0078203B" w:rsidP="0078203B">
      <w:pPr>
        <w:pStyle w:val="Titre2"/>
        <w:rPr>
          <w:lang w:val="fr-FR"/>
        </w:rPr>
      </w:pPr>
      <w:bookmarkStart w:id="17" w:name="_Toc222821876"/>
      <w:r w:rsidRPr="0078203B">
        <w:rPr>
          <w:lang w:val="fr-FR"/>
        </w:rPr>
        <w:t>Dispositions financières</w:t>
      </w:r>
      <w:bookmarkEnd w:id="17"/>
    </w:p>
    <w:p w14:paraId="1981F51F" w14:textId="32F356F0" w:rsidR="0078203B" w:rsidRPr="00F544D7" w:rsidRDefault="0078203B" w:rsidP="0078203B">
      <w:pPr>
        <w:pStyle w:val="Titre3"/>
        <w:rPr>
          <w:lang w:val="fr-FR"/>
        </w:rPr>
      </w:pPr>
      <w:bookmarkStart w:id="18" w:name="_Toc222821877"/>
      <w:r w:rsidRPr="0078203B">
        <w:rPr>
          <w:lang w:val="fr-FR"/>
        </w:rPr>
        <w:t>Avance</w:t>
      </w:r>
      <w:bookmarkEnd w:id="18"/>
    </w:p>
    <w:p w14:paraId="4A30B9A6" w14:textId="4C45B97C" w:rsidR="0078203B" w:rsidRPr="0078203B" w:rsidRDefault="0078203B" w:rsidP="0078203B">
      <w:pPr>
        <w:rPr>
          <w:bCs/>
          <w:lang w:val="fr-FR"/>
        </w:rPr>
      </w:pPr>
      <w:r w:rsidRPr="0078203B">
        <w:rPr>
          <w:bCs/>
          <w:lang w:val="fr-FR"/>
        </w:rPr>
        <w:t>Conformément à l’article 110 du Décret, une avance est accordée au titulaire du marché, s’il n’y renonce pas, dès lors que le montant initial du marché est supérieur au seuil de 50.000 € HT (article 2.4 de l’acte d’engagement) et dans la mesure où le délai d’exécution est supérieur à deux mois. Cette avance n’est due au titulaire du marché que sur la part du marché qui ne fait pas l’objet de sous-traitance.</w:t>
      </w:r>
    </w:p>
    <w:p w14:paraId="4F5365F8" w14:textId="0D8CCB1D" w:rsidR="0078203B" w:rsidRPr="0078203B" w:rsidRDefault="0078203B" w:rsidP="0078203B">
      <w:pPr>
        <w:rPr>
          <w:bCs/>
          <w:lang w:val="fr-FR"/>
        </w:rPr>
      </w:pPr>
      <w:r w:rsidRPr="0078203B">
        <w:rPr>
          <w:bCs/>
          <w:lang w:val="fr-FR"/>
        </w:rPr>
        <w:t xml:space="preserve">Le montant de cette avance est fixé à </w:t>
      </w:r>
      <w:r w:rsidRPr="0078203B">
        <w:rPr>
          <w:b/>
          <w:bCs/>
          <w:lang w:val="fr-FR"/>
        </w:rPr>
        <w:t>5</w:t>
      </w:r>
      <w:r w:rsidRPr="0078203B">
        <w:rPr>
          <w:bCs/>
          <w:lang w:val="fr-FR"/>
        </w:rPr>
        <w:t xml:space="preserve"> </w:t>
      </w:r>
      <w:r w:rsidRPr="0078203B">
        <w:rPr>
          <w:b/>
          <w:bCs/>
          <w:lang w:val="fr-FR"/>
        </w:rPr>
        <w:t>%</w:t>
      </w:r>
      <w:r w:rsidRPr="0078203B">
        <w:rPr>
          <w:bCs/>
          <w:lang w:val="fr-FR"/>
        </w:rPr>
        <w:t xml:space="preserve"> du montant initial du marché, toutes taxes comprises.</w:t>
      </w:r>
    </w:p>
    <w:p w14:paraId="1EAADD0F" w14:textId="7A3A18B6" w:rsidR="0078203B" w:rsidRPr="0078203B" w:rsidRDefault="0078203B" w:rsidP="0078203B">
      <w:pPr>
        <w:rPr>
          <w:bCs/>
          <w:lang w:val="fr-FR"/>
        </w:rPr>
      </w:pPr>
      <w:r w:rsidRPr="0078203B">
        <w:rPr>
          <w:bCs/>
          <w:lang w:val="fr-FR"/>
        </w:rPr>
        <w:lastRenderedPageBreak/>
        <w:t>Le remboursement de cette avance effectuée par précompte sur les sommes dues ultérieurement au titulaire à titre d’acomptes ou de solde commencera lorsque le montant des prestations exécutées au titre du marché aura atteint ou dépassé 65 % du montant initial du marché. Il devra être terminé lorsque le montant des prestations exécutées atteindra 80 % du montant TTC des prestations qui lui sont confiées au titre du marché.</w:t>
      </w:r>
    </w:p>
    <w:p w14:paraId="44B25B12" w14:textId="56903CCA" w:rsidR="0078203B" w:rsidRPr="0078203B" w:rsidRDefault="0078203B" w:rsidP="0078203B">
      <w:pPr>
        <w:rPr>
          <w:bCs/>
          <w:lang w:val="fr-FR"/>
        </w:rPr>
      </w:pPr>
      <w:r w:rsidRPr="0078203B">
        <w:rPr>
          <w:bCs/>
          <w:lang w:val="fr-FR"/>
        </w:rPr>
        <w:t>Cependant, si une partie du marché est sous-traitée, l'assiette de l'avance est réduite, pour le titulaire, au montant correspondant aux prestations lui incombant.</w:t>
      </w:r>
    </w:p>
    <w:p w14:paraId="405D0E70" w14:textId="036C33F1" w:rsidR="0078203B" w:rsidRPr="0078203B" w:rsidRDefault="0078203B" w:rsidP="0078203B">
      <w:pPr>
        <w:rPr>
          <w:bCs/>
          <w:lang w:val="fr-FR"/>
        </w:rPr>
      </w:pPr>
      <w:r w:rsidRPr="0078203B">
        <w:rPr>
          <w:bCs/>
          <w:lang w:val="fr-FR"/>
        </w:rPr>
        <w:t>Une avance est versée, sur leur demande, aux sous-traitants bénéficiaires du paiement direct.</w:t>
      </w:r>
    </w:p>
    <w:p w14:paraId="07E41567" w14:textId="75ACA443" w:rsidR="0078203B" w:rsidRPr="0078203B" w:rsidRDefault="0078203B" w:rsidP="0078203B">
      <w:pPr>
        <w:rPr>
          <w:bCs/>
          <w:lang w:val="fr-FR"/>
        </w:rPr>
      </w:pPr>
      <w:r w:rsidRPr="0078203B">
        <w:rPr>
          <w:bCs/>
          <w:lang w:val="fr-FR"/>
        </w:rPr>
        <w:t>Les limites fixées sont appréciées par référence au montant des prestations confiées au sous-traitant tel qu'il figure dans le marché ou dans l'acte spécial.</w:t>
      </w:r>
    </w:p>
    <w:p w14:paraId="6125E414" w14:textId="31D48072" w:rsidR="0078203B" w:rsidRPr="0078203B" w:rsidRDefault="0078203B" w:rsidP="0078203B">
      <w:pPr>
        <w:rPr>
          <w:bCs/>
          <w:lang w:val="fr-FR"/>
        </w:rPr>
      </w:pPr>
      <w:r w:rsidRPr="0078203B">
        <w:rPr>
          <w:bCs/>
          <w:lang w:val="fr-FR"/>
        </w:rPr>
        <w:t>Le droit du sous-traitant à une avance est ouvert dès la notification du marché ou de l'acte spécial par le pouvoir adjudicateur.</w:t>
      </w:r>
    </w:p>
    <w:p w14:paraId="28D7370E" w14:textId="1BCA4590" w:rsidR="0078203B" w:rsidRPr="0078203B" w:rsidRDefault="0078203B" w:rsidP="0078203B">
      <w:pPr>
        <w:rPr>
          <w:bCs/>
          <w:lang w:val="fr-FR"/>
        </w:rPr>
      </w:pPr>
      <w:r w:rsidRPr="0078203B">
        <w:rPr>
          <w:bCs/>
          <w:lang w:val="fr-FR"/>
        </w:rPr>
        <w:t>Le remboursement de cette avance s'effectue selon les modalités prévues ci-dessus pour le titulaire.</w:t>
      </w:r>
    </w:p>
    <w:p w14:paraId="6367E981" w14:textId="77777777" w:rsidR="0078203B" w:rsidRPr="0078203B" w:rsidRDefault="0078203B" w:rsidP="0078203B">
      <w:pPr>
        <w:rPr>
          <w:bCs/>
          <w:lang w:val="fr-FR"/>
        </w:rPr>
      </w:pPr>
      <w:r w:rsidRPr="0078203B">
        <w:rPr>
          <w:bCs/>
          <w:lang w:val="fr-FR"/>
        </w:rPr>
        <w:t>Si le titulaire du marché qui a perçu l'avance sous-traite une part du marché postérieurement à sa notification, il rembourse l'avance correspondant au montant des prestations sous-traitées, même dans le cas où le sous-traitant ne peut pas ou ne souhaite pas bénéficier de l'avance.</w:t>
      </w:r>
    </w:p>
    <w:p w14:paraId="2475D667" w14:textId="77777777" w:rsidR="0078203B" w:rsidRPr="0078203B" w:rsidRDefault="0078203B" w:rsidP="0078203B">
      <w:pPr>
        <w:rPr>
          <w:bCs/>
          <w:lang w:val="fr-FR"/>
        </w:rPr>
      </w:pPr>
      <w:r w:rsidRPr="0078203B">
        <w:rPr>
          <w:bCs/>
          <w:lang w:val="fr-FR"/>
        </w:rPr>
        <w:t>Le remboursement par le titulaire s'impute sur les sommes qui lui sont dues par le pouvoir adjudicateur dès la notification de l'acte spécial.</w:t>
      </w:r>
    </w:p>
    <w:p w14:paraId="57AEED68" w14:textId="77777777" w:rsidR="0078203B" w:rsidRPr="0078203B" w:rsidRDefault="0078203B" w:rsidP="0078203B">
      <w:pPr>
        <w:rPr>
          <w:lang w:val="fr-FR"/>
        </w:rPr>
      </w:pPr>
    </w:p>
    <w:p w14:paraId="7DF64569" w14:textId="48E17091" w:rsidR="0078203B" w:rsidRPr="00F544D7" w:rsidRDefault="0078203B" w:rsidP="0078203B">
      <w:pPr>
        <w:pStyle w:val="Titre3"/>
        <w:rPr>
          <w:lang w:val="fr-FR"/>
        </w:rPr>
      </w:pPr>
      <w:bookmarkStart w:id="19" w:name="_Toc222821878"/>
      <w:r w:rsidRPr="0078203B">
        <w:rPr>
          <w:lang w:val="fr-FR"/>
        </w:rPr>
        <w:t>Mode de règlement</w:t>
      </w:r>
      <w:bookmarkEnd w:id="19"/>
    </w:p>
    <w:p w14:paraId="6CA28B5A" w14:textId="61B3899E" w:rsidR="0078203B" w:rsidRPr="0078203B" w:rsidRDefault="0078203B" w:rsidP="0078203B">
      <w:pPr>
        <w:rPr>
          <w:bCs/>
          <w:lang w:val="fr-FR"/>
        </w:rPr>
      </w:pPr>
      <w:r w:rsidRPr="0078203B">
        <w:rPr>
          <w:bCs/>
          <w:lang w:val="fr-FR"/>
        </w:rPr>
        <w:t>Les informations détaillées ci-dessous valent à la fois pour le titulaire du marché et ses éventuels sous-traitants ayant droit au paiement direct.</w:t>
      </w:r>
    </w:p>
    <w:p w14:paraId="5E6CB23D" w14:textId="115EEAF5" w:rsidR="0078203B" w:rsidRPr="0078203B" w:rsidRDefault="0078203B" w:rsidP="0078203B">
      <w:pPr>
        <w:rPr>
          <w:bCs/>
          <w:lang w:val="fr-FR"/>
        </w:rPr>
      </w:pPr>
      <w:r w:rsidRPr="0078203B">
        <w:rPr>
          <w:bCs/>
          <w:lang w:val="fr-FR"/>
        </w:rPr>
        <w:t>Les références du compte bancaire ou postal (compte commun en cas de groupement solidaire, un compte pour chaque membre en cas de groupement conjoint) où les paiements devront être effectués, seront indiqués dans l’Acte d’Engagement ; un RIB ou un RIP sera joint.</w:t>
      </w:r>
    </w:p>
    <w:p w14:paraId="6831E624" w14:textId="05CABFB0" w:rsidR="0078203B" w:rsidRPr="0078203B" w:rsidRDefault="0078203B" w:rsidP="0078203B">
      <w:pPr>
        <w:rPr>
          <w:bCs/>
          <w:lang w:val="fr-FR"/>
        </w:rPr>
      </w:pPr>
      <w:r w:rsidRPr="0078203B">
        <w:rPr>
          <w:bCs/>
          <w:lang w:val="fr-FR"/>
        </w:rPr>
        <w:t>Conformément à l’article 1</w:t>
      </w:r>
      <w:r w:rsidRPr="0078203B">
        <w:rPr>
          <w:bCs/>
          <w:vertAlign w:val="superscript"/>
          <w:lang w:val="fr-FR"/>
        </w:rPr>
        <w:t>er</w:t>
      </w:r>
      <w:r w:rsidRPr="0078203B">
        <w:rPr>
          <w:bCs/>
          <w:lang w:val="fr-FR"/>
        </w:rPr>
        <w:t xml:space="preserve"> du décret n° 2013</w:t>
      </w:r>
      <w:r w:rsidRPr="0078203B">
        <w:rPr>
          <w:b/>
          <w:bCs/>
          <w:lang w:val="fr-FR"/>
        </w:rPr>
        <w:t>-</w:t>
      </w:r>
      <w:r w:rsidRPr="0078203B">
        <w:rPr>
          <w:bCs/>
          <w:lang w:val="fr-FR"/>
        </w:rPr>
        <w:t xml:space="preserve">269 du 29 mars 2013 relatif à la lutte contre les retards de paiement dans les contrats de la commande publique, le délai global de paiement ne peut excéder </w:t>
      </w:r>
      <w:r w:rsidRPr="0078203B">
        <w:rPr>
          <w:b/>
          <w:bCs/>
          <w:lang w:val="fr-FR"/>
        </w:rPr>
        <w:t>trente (30) jours</w:t>
      </w:r>
      <w:r w:rsidRPr="0078203B">
        <w:rPr>
          <w:bCs/>
          <w:lang w:val="fr-FR"/>
        </w:rPr>
        <w:t xml:space="preserve"> à compter de la date de réception de la facture par les services municipaux et le dépassement de ce délai ouvre de plein droit et sans autre formalité pour le titulaire du marché, ou le sous-traitant, le bénéfice d’intérêts moratoires à compter du jour suivant l’expiration de ce délai. Le taux des intérêts </w:t>
      </w:r>
      <w:r w:rsidRPr="0078203B">
        <w:rPr>
          <w:bCs/>
          <w:lang w:val="fr-FR"/>
        </w:rPr>
        <w:lastRenderedPageBreak/>
        <w:t xml:space="preserve">moratoires est égal au taux d'intérêt de la principale facilité de refinancement appliquée par la Banque Centrale Européenne (B.C.E.) à son opération de refinancement principal la plus récente effectuée avant le premier jour de calendrier du semestre de l'année civile au cours duquel les intérêts moratoires ont commencé à courir, majoré </w:t>
      </w:r>
      <w:r w:rsidRPr="0078203B">
        <w:rPr>
          <w:b/>
          <w:bCs/>
          <w:lang w:val="fr-FR"/>
        </w:rPr>
        <w:t>de huit (8)</w:t>
      </w:r>
      <w:r w:rsidRPr="0078203B">
        <w:rPr>
          <w:bCs/>
          <w:lang w:val="fr-FR"/>
        </w:rPr>
        <w:t xml:space="preserve"> points.</w:t>
      </w:r>
    </w:p>
    <w:p w14:paraId="5D56EA5D" w14:textId="77777777" w:rsidR="0078203B" w:rsidRPr="0078203B" w:rsidRDefault="0078203B" w:rsidP="0078203B">
      <w:pPr>
        <w:rPr>
          <w:bCs/>
          <w:lang w:val="fr-FR"/>
        </w:rPr>
      </w:pPr>
      <w:r w:rsidRPr="0078203B">
        <w:rPr>
          <w:bCs/>
          <w:lang w:val="fr-FR"/>
        </w:rPr>
        <w:t>La mise en œuvre de ce délai interviendra dans les conditions fixées par le décret susmentionné</w:t>
      </w:r>
    </w:p>
    <w:p w14:paraId="6A69D237" w14:textId="77777777" w:rsidR="0078203B" w:rsidRPr="0078203B" w:rsidRDefault="0078203B" w:rsidP="0078203B">
      <w:pPr>
        <w:rPr>
          <w:bCs/>
          <w:lang w:val="fr-FR"/>
        </w:rPr>
      </w:pPr>
    </w:p>
    <w:p w14:paraId="72CEF3E0" w14:textId="6E698A7C" w:rsidR="0078203B" w:rsidRPr="0078203B" w:rsidRDefault="0078203B" w:rsidP="0078203B">
      <w:pPr>
        <w:rPr>
          <w:bCs/>
          <w:lang w:val="fr-FR"/>
        </w:rPr>
      </w:pPr>
      <w:r w:rsidRPr="0078203B">
        <w:rPr>
          <w:bCs/>
          <w:lang w:val="fr-FR"/>
        </w:rPr>
        <w:t>En outre, le retard de paiement donnera lieu, de plein droit et sans autre formalité, au versement d'une indemnité forfaitaire pour frais de recouvrement de quarante (40) €, dans les conditions fixées par la loi n°2013-100 en date du 28 janvier 2013 et au décret n° 2013-269 du 29 mars 2013.</w:t>
      </w:r>
    </w:p>
    <w:p w14:paraId="1CEDD4BE" w14:textId="172EAFE0" w:rsidR="0078203B" w:rsidRPr="0078203B" w:rsidRDefault="0078203B" w:rsidP="0078203B">
      <w:pPr>
        <w:rPr>
          <w:bCs/>
          <w:lang w:val="fr-FR"/>
        </w:rPr>
      </w:pPr>
      <w:r w:rsidRPr="0078203B">
        <w:rPr>
          <w:bCs/>
          <w:lang w:val="fr-FR"/>
        </w:rPr>
        <w:t xml:space="preserve">Conformément à l’ordonnance n°2014-697 du 26 juin 2014 relative au développement de la facturation électronique, la transmission des factures électroniques est autorisée, voire obligatoire (selon le calendrier de l’article 3 de l’ordonnance précitée). </w:t>
      </w:r>
    </w:p>
    <w:p w14:paraId="106EB28F" w14:textId="02CE78FF" w:rsidR="0078203B" w:rsidRPr="0078203B" w:rsidRDefault="0078203B" w:rsidP="0078203B">
      <w:pPr>
        <w:rPr>
          <w:bCs/>
          <w:lang w:val="fr-FR"/>
        </w:rPr>
      </w:pPr>
      <w:r w:rsidRPr="0078203B">
        <w:rPr>
          <w:bCs/>
          <w:lang w:val="fr-FR"/>
        </w:rPr>
        <w:t xml:space="preserve">Si le titulaire est soumis à cette obligation, ou s’il décide, sans y être soumis, de transmettre sa facture de manière dématérialisée, le dépôt, la réception et la transmission des factures devra obligatoirement être effectuée via le portail </w:t>
      </w:r>
      <w:r>
        <w:fldChar w:fldCharType="begin"/>
      </w:r>
      <w:r w:rsidRPr="005E3E3E">
        <w:rPr>
          <w:lang w:val="fr-FR"/>
        </w:rPr>
        <w:instrText>HYPERLINK "https://www.chorus-portail-pro.finances.gouv.fr"</w:instrText>
      </w:r>
      <w:r>
        <w:fldChar w:fldCharType="separate"/>
      </w:r>
      <w:r w:rsidRPr="0078203B">
        <w:rPr>
          <w:rStyle w:val="Lienhypertexte"/>
          <w:bCs/>
          <w:lang w:val="fr-FR"/>
        </w:rPr>
        <w:t>https://www.chorus-portail-pro.finances.gouv.fr</w:t>
      </w:r>
      <w:r>
        <w:fldChar w:fldCharType="end"/>
      </w:r>
      <w:r w:rsidRPr="0078203B">
        <w:rPr>
          <w:bCs/>
          <w:lang w:val="fr-FR"/>
        </w:rPr>
        <w:t>. Tout autre mode de transmission électronique sera refusé.</w:t>
      </w:r>
    </w:p>
    <w:p w14:paraId="77FBCC67" w14:textId="304D1BBB" w:rsidR="0078203B" w:rsidRPr="0078203B" w:rsidRDefault="0078203B" w:rsidP="0078203B">
      <w:pPr>
        <w:rPr>
          <w:lang w:val="fr-FR"/>
        </w:rPr>
      </w:pPr>
      <w:r w:rsidRPr="0078203B">
        <w:rPr>
          <w:lang w:val="fr-FR"/>
        </w:rPr>
        <w:t xml:space="preserve">Les dépenses relatives au marché de maitrise d’œuvre seront payées sur les fonds propres de la Ville. </w:t>
      </w:r>
    </w:p>
    <w:p w14:paraId="11DD7898" w14:textId="45EA22A1" w:rsidR="0078203B" w:rsidRPr="0078203B" w:rsidRDefault="0078203B" w:rsidP="0078203B">
      <w:pPr>
        <w:rPr>
          <w:i/>
          <w:lang w:val="fr-FR"/>
        </w:rPr>
      </w:pPr>
      <w:r w:rsidRPr="0078203B">
        <w:rPr>
          <w:lang w:val="fr-FR"/>
        </w:rPr>
        <w:t xml:space="preserve">Les dépenses relatives au marché de travaux pour les travaux d’aménagement </w:t>
      </w:r>
      <w:r w:rsidR="00DB1D1E">
        <w:rPr>
          <w:lang w:val="fr-FR"/>
        </w:rPr>
        <w:t>des locaux associatifs</w:t>
      </w:r>
      <w:r w:rsidR="00FF01F1">
        <w:rPr>
          <w:lang w:val="fr-FR"/>
        </w:rPr>
        <w:t xml:space="preserve"> au quartier Grands Ensembles</w:t>
      </w:r>
      <w:r w:rsidR="00DB1D1E">
        <w:rPr>
          <w:lang w:val="fr-FR"/>
        </w:rPr>
        <w:t xml:space="preserve"> </w:t>
      </w:r>
      <w:r w:rsidRPr="0078203B">
        <w:rPr>
          <w:lang w:val="fr-FR"/>
        </w:rPr>
        <w:t>pourront bénéficier de subventions publiques.</w:t>
      </w:r>
    </w:p>
    <w:p w14:paraId="78681C48" w14:textId="77777777" w:rsidR="0078203B" w:rsidRPr="0078203B" w:rsidRDefault="0078203B" w:rsidP="0078203B">
      <w:pPr>
        <w:rPr>
          <w:b/>
          <w:lang w:val="fr-FR"/>
        </w:rPr>
      </w:pPr>
    </w:p>
    <w:p w14:paraId="455B96A3" w14:textId="5B82385B" w:rsidR="0078203B" w:rsidRPr="00F544D7" w:rsidRDefault="0078203B" w:rsidP="0078203B">
      <w:pPr>
        <w:pStyle w:val="Titre2"/>
        <w:rPr>
          <w:lang w:val="fr-FR"/>
        </w:rPr>
      </w:pPr>
      <w:bookmarkStart w:id="20" w:name="_Toc222821879"/>
      <w:r w:rsidRPr="0078203B">
        <w:rPr>
          <w:lang w:val="fr-FR"/>
        </w:rPr>
        <w:t>Contenu des candidatures et des offres</w:t>
      </w:r>
      <w:bookmarkEnd w:id="20"/>
    </w:p>
    <w:p w14:paraId="7C7CDF3F" w14:textId="2DB8D32D" w:rsidR="0078203B" w:rsidRPr="00F544D7" w:rsidRDefault="0078203B" w:rsidP="0078203B">
      <w:pPr>
        <w:pStyle w:val="Titre3"/>
        <w:rPr>
          <w:lang w:val="fr-FR"/>
        </w:rPr>
      </w:pPr>
      <w:bookmarkStart w:id="21" w:name="_Toc222821880"/>
      <w:r w:rsidRPr="0078203B">
        <w:rPr>
          <w:lang w:val="fr-FR"/>
        </w:rPr>
        <w:t>Documents fournis par l’Administration</w:t>
      </w:r>
      <w:bookmarkEnd w:id="21"/>
      <w:r w:rsidRPr="0078203B">
        <w:rPr>
          <w:lang w:val="fr-FR"/>
        </w:rPr>
        <w:t xml:space="preserve"> </w:t>
      </w:r>
    </w:p>
    <w:p w14:paraId="16078F67" w14:textId="4125DEA7" w:rsidR="0078203B" w:rsidRPr="0078203B" w:rsidRDefault="0078203B" w:rsidP="0078203B">
      <w:pPr>
        <w:rPr>
          <w:bCs/>
          <w:lang w:val="fr-FR"/>
        </w:rPr>
      </w:pPr>
      <w:r w:rsidRPr="0078203B">
        <w:rPr>
          <w:bCs/>
          <w:lang w:val="fr-FR"/>
        </w:rPr>
        <w:t>Les pièces administratives et techniques, constituant le dossier de consultation des opérateurs économiques (D.C.O.E.), remises par la Ville d’Alfortville lors de votre retrait de dossier sont les suivantes :</w:t>
      </w:r>
    </w:p>
    <w:p w14:paraId="3B151A2A" w14:textId="13550096" w:rsidR="0078203B" w:rsidRPr="00F544D7" w:rsidRDefault="0078203B" w:rsidP="00983C84">
      <w:pPr>
        <w:pStyle w:val="Paragraphedeliste"/>
        <w:numPr>
          <w:ilvl w:val="0"/>
          <w:numId w:val="14"/>
        </w:numPr>
        <w:rPr>
          <w:lang w:val="fr-FR"/>
        </w:rPr>
      </w:pPr>
      <w:r w:rsidRPr="00F544D7">
        <w:rPr>
          <w:lang w:val="fr-FR"/>
        </w:rPr>
        <w:t>le présent Règlement de la Consultation (R.C.) ;</w:t>
      </w:r>
    </w:p>
    <w:p w14:paraId="33999C7E" w14:textId="77777777" w:rsidR="0078203B" w:rsidRPr="0078203B" w:rsidRDefault="0078203B" w:rsidP="00983C84">
      <w:pPr>
        <w:numPr>
          <w:ilvl w:val="0"/>
          <w:numId w:val="14"/>
        </w:numPr>
        <w:rPr>
          <w:lang w:val="fr-FR"/>
        </w:rPr>
      </w:pPr>
      <w:r w:rsidRPr="0078203B">
        <w:rPr>
          <w:lang w:val="fr-FR"/>
        </w:rPr>
        <w:t>l’acte d'engagement (A.E.) </w:t>
      </w:r>
      <w:r w:rsidRPr="0078203B">
        <w:rPr>
          <w:bCs/>
          <w:lang w:val="fr-FR"/>
        </w:rPr>
        <w:t>« opérateur économique unique » et son annexe n°1 ;</w:t>
      </w:r>
    </w:p>
    <w:p w14:paraId="27156272" w14:textId="2E3B719D" w:rsidR="0078203B" w:rsidRPr="0078203B" w:rsidRDefault="0078203B" w:rsidP="00983C84">
      <w:pPr>
        <w:numPr>
          <w:ilvl w:val="0"/>
          <w:numId w:val="14"/>
        </w:numPr>
        <w:rPr>
          <w:lang w:val="fr-FR"/>
        </w:rPr>
      </w:pPr>
      <w:r w:rsidRPr="0078203B">
        <w:rPr>
          <w:lang w:val="fr-FR"/>
        </w:rPr>
        <w:t xml:space="preserve">l’acte d'engagement (A.E.) </w:t>
      </w:r>
      <w:r w:rsidRPr="0078203B">
        <w:rPr>
          <w:bCs/>
          <w:lang w:val="fr-FR"/>
        </w:rPr>
        <w:t xml:space="preserve">« groupement d’opérateurs </w:t>
      </w:r>
      <w:r w:rsidR="003702DA" w:rsidRPr="0078203B">
        <w:rPr>
          <w:bCs/>
          <w:lang w:val="fr-FR"/>
        </w:rPr>
        <w:t>économiques »</w:t>
      </w:r>
      <w:r w:rsidRPr="0078203B">
        <w:rPr>
          <w:lang w:val="fr-FR"/>
        </w:rPr>
        <w:t xml:space="preserve"> et son annexe n°1 ;</w:t>
      </w:r>
    </w:p>
    <w:p w14:paraId="7A6E6CA1" w14:textId="77777777" w:rsidR="0078203B" w:rsidRDefault="0078203B" w:rsidP="00983C84">
      <w:pPr>
        <w:numPr>
          <w:ilvl w:val="0"/>
          <w:numId w:val="14"/>
        </w:numPr>
        <w:rPr>
          <w:lang w:val="fr-FR"/>
        </w:rPr>
      </w:pPr>
      <w:r w:rsidRPr="0078203B">
        <w:rPr>
          <w:lang w:val="fr-FR"/>
        </w:rPr>
        <w:t>le Cahier des Clauses Particulières (C.C.T.P.) ;</w:t>
      </w:r>
    </w:p>
    <w:p w14:paraId="05F7011D" w14:textId="39A25780" w:rsidR="006E41DB" w:rsidRPr="0078203B" w:rsidRDefault="00CA102E" w:rsidP="00983C84">
      <w:pPr>
        <w:numPr>
          <w:ilvl w:val="0"/>
          <w:numId w:val="14"/>
        </w:numPr>
        <w:rPr>
          <w:lang w:val="fr-FR"/>
        </w:rPr>
      </w:pPr>
      <w:r w:rsidRPr="0078203B">
        <w:rPr>
          <w:lang w:val="fr-FR"/>
        </w:rPr>
        <w:lastRenderedPageBreak/>
        <w:t>le Cahier des</w:t>
      </w:r>
      <w:r>
        <w:rPr>
          <w:lang w:val="fr-FR"/>
        </w:rPr>
        <w:t xml:space="preserve"> Administratives</w:t>
      </w:r>
      <w:r w:rsidRPr="0078203B">
        <w:rPr>
          <w:lang w:val="fr-FR"/>
        </w:rPr>
        <w:t xml:space="preserve"> Particulières (C.C.</w:t>
      </w:r>
      <w:r>
        <w:rPr>
          <w:lang w:val="fr-FR"/>
        </w:rPr>
        <w:t>A</w:t>
      </w:r>
      <w:r w:rsidRPr="0078203B">
        <w:rPr>
          <w:lang w:val="fr-FR"/>
        </w:rPr>
        <w:t>.P.) ;</w:t>
      </w:r>
    </w:p>
    <w:p w14:paraId="794A45AF" w14:textId="77777777" w:rsidR="0078203B" w:rsidRPr="0078203B" w:rsidRDefault="0078203B" w:rsidP="00983C84">
      <w:pPr>
        <w:numPr>
          <w:ilvl w:val="0"/>
          <w:numId w:val="14"/>
        </w:numPr>
        <w:rPr>
          <w:lang w:val="fr-FR"/>
        </w:rPr>
      </w:pPr>
      <w:r w:rsidRPr="0078203B">
        <w:rPr>
          <w:lang w:val="fr-FR"/>
        </w:rPr>
        <w:t>le Programme ;</w:t>
      </w:r>
    </w:p>
    <w:p w14:paraId="31604BAD" w14:textId="77777777" w:rsidR="0078203B" w:rsidRPr="0078203B" w:rsidRDefault="0078203B" w:rsidP="0078203B">
      <w:pPr>
        <w:rPr>
          <w:bCs/>
          <w:u w:val="single"/>
          <w:lang w:val="fr-FR"/>
        </w:rPr>
      </w:pPr>
    </w:p>
    <w:p w14:paraId="0A6D04AF" w14:textId="18078CAA" w:rsidR="0078203B" w:rsidRPr="0078203B" w:rsidRDefault="0078203B" w:rsidP="0078203B">
      <w:pPr>
        <w:rPr>
          <w:bCs/>
          <w:lang w:val="fr-FR"/>
        </w:rPr>
      </w:pPr>
      <w:r w:rsidRPr="0078203B">
        <w:rPr>
          <w:bCs/>
          <w:u w:val="single"/>
          <w:lang w:val="fr-FR"/>
        </w:rPr>
        <w:t>De plus</w:t>
      </w:r>
      <w:r w:rsidRPr="0078203B">
        <w:rPr>
          <w:bCs/>
          <w:lang w:val="fr-FR"/>
        </w:rPr>
        <w:t>, sont joints à ces éléments, les documents administratifs suivants :</w:t>
      </w:r>
    </w:p>
    <w:p w14:paraId="135955D0" w14:textId="77777777" w:rsidR="0078203B" w:rsidRPr="0078203B" w:rsidRDefault="0078203B" w:rsidP="00983C84">
      <w:pPr>
        <w:numPr>
          <w:ilvl w:val="0"/>
          <w:numId w:val="14"/>
        </w:numPr>
        <w:rPr>
          <w:bCs/>
          <w:lang w:val="fr-FR"/>
        </w:rPr>
      </w:pPr>
      <w:r w:rsidRPr="0078203B">
        <w:rPr>
          <w:bCs/>
          <w:lang w:val="fr-FR"/>
        </w:rPr>
        <w:t>un imprimé DC1 (lettre de candidature - désignation du mandataire par ses co-traitants) ;</w:t>
      </w:r>
    </w:p>
    <w:p w14:paraId="653DD4CB" w14:textId="77777777" w:rsidR="0078203B" w:rsidRPr="0078203B" w:rsidRDefault="0078203B" w:rsidP="00983C84">
      <w:pPr>
        <w:numPr>
          <w:ilvl w:val="0"/>
          <w:numId w:val="14"/>
        </w:numPr>
        <w:rPr>
          <w:bCs/>
          <w:lang w:val="fr-FR"/>
        </w:rPr>
      </w:pPr>
      <w:r w:rsidRPr="0078203B">
        <w:rPr>
          <w:bCs/>
          <w:lang w:val="fr-FR"/>
        </w:rPr>
        <w:t>un imprimé DC2 (déclaration du candidat individuel ou du membre du groupement) ;</w:t>
      </w:r>
    </w:p>
    <w:p w14:paraId="10194D7C" w14:textId="77777777" w:rsidR="0078203B" w:rsidRPr="0078203B" w:rsidRDefault="0078203B" w:rsidP="00983C84">
      <w:pPr>
        <w:numPr>
          <w:ilvl w:val="0"/>
          <w:numId w:val="14"/>
        </w:numPr>
        <w:rPr>
          <w:bCs/>
          <w:lang w:val="fr-FR"/>
        </w:rPr>
      </w:pPr>
      <w:r w:rsidRPr="0078203B">
        <w:rPr>
          <w:bCs/>
          <w:lang w:val="fr-FR"/>
        </w:rPr>
        <w:t>un imprimé DC4 (déclaration de sous-traitance) ;</w:t>
      </w:r>
    </w:p>
    <w:p w14:paraId="35BE4A71" w14:textId="77777777" w:rsidR="0078203B" w:rsidRPr="0078203B" w:rsidRDefault="0078203B" w:rsidP="00983C84">
      <w:pPr>
        <w:numPr>
          <w:ilvl w:val="0"/>
          <w:numId w:val="14"/>
        </w:numPr>
        <w:rPr>
          <w:bCs/>
          <w:lang w:val="fr-FR"/>
        </w:rPr>
      </w:pPr>
      <w:r w:rsidRPr="0078203B">
        <w:rPr>
          <w:bCs/>
          <w:lang w:val="fr-FR"/>
        </w:rPr>
        <w:t>une copie des articles D.8222</w:t>
      </w:r>
      <w:r w:rsidRPr="0078203B">
        <w:rPr>
          <w:b/>
          <w:bCs/>
          <w:lang w:val="fr-FR"/>
        </w:rPr>
        <w:t>-</w:t>
      </w:r>
      <w:r w:rsidRPr="0078203B">
        <w:rPr>
          <w:bCs/>
          <w:lang w:val="fr-FR"/>
        </w:rPr>
        <w:t>5 ou D.8222</w:t>
      </w:r>
      <w:r w:rsidRPr="0078203B">
        <w:rPr>
          <w:b/>
          <w:bCs/>
          <w:lang w:val="fr-FR"/>
        </w:rPr>
        <w:t>-</w:t>
      </w:r>
      <w:r w:rsidRPr="0078203B">
        <w:rPr>
          <w:bCs/>
          <w:lang w:val="fr-FR"/>
        </w:rPr>
        <w:t>7 et D 8222</w:t>
      </w:r>
      <w:r w:rsidRPr="0078203B">
        <w:rPr>
          <w:b/>
          <w:bCs/>
          <w:lang w:val="fr-FR"/>
        </w:rPr>
        <w:t>-</w:t>
      </w:r>
      <w:r w:rsidRPr="0078203B">
        <w:rPr>
          <w:bCs/>
          <w:lang w:val="fr-FR"/>
        </w:rPr>
        <w:t>8 du code du travail ;</w:t>
      </w:r>
    </w:p>
    <w:p w14:paraId="603A93F6" w14:textId="77777777" w:rsidR="0078203B" w:rsidRPr="0078203B" w:rsidRDefault="0078203B" w:rsidP="00983C84">
      <w:pPr>
        <w:numPr>
          <w:ilvl w:val="0"/>
          <w:numId w:val="14"/>
        </w:numPr>
        <w:rPr>
          <w:bCs/>
          <w:lang w:val="fr-FR"/>
        </w:rPr>
      </w:pPr>
      <w:r w:rsidRPr="0078203B">
        <w:rPr>
          <w:bCs/>
          <w:lang w:val="fr-FR"/>
        </w:rPr>
        <w:t xml:space="preserve">un modèle d’attestation globale sur l’honneur indiquant notamment que le candidat n’entre dans aucun des cas visés aux articles 45 et 48 de l’Ordonnance relatifs aux « </w:t>
      </w:r>
      <w:r w:rsidRPr="0078203B">
        <w:rPr>
          <w:bCs/>
          <w:i/>
          <w:lang w:val="fr-FR"/>
        </w:rPr>
        <w:t>Interdictions de soumissionner obligatoires et générales</w:t>
      </w:r>
      <w:r w:rsidRPr="0078203B">
        <w:rPr>
          <w:bCs/>
          <w:lang w:val="fr-FR"/>
        </w:rPr>
        <w:t xml:space="preserve"> » et « </w:t>
      </w:r>
      <w:r w:rsidRPr="0078203B">
        <w:rPr>
          <w:bCs/>
          <w:i/>
          <w:lang w:val="fr-FR"/>
        </w:rPr>
        <w:t>Interdictions de soumissionner facultatives</w:t>
      </w:r>
      <w:r w:rsidRPr="0078203B">
        <w:rPr>
          <w:bCs/>
          <w:lang w:val="fr-FR"/>
        </w:rPr>
        <w:t xml:space="preserve"> » et justifiant qu’il est à jour des cotisations sociales et fiscales de l’année précédente au 31 décembre de la dernière année civile écoulée ;</w:t>
      </w:r>
    </w:p>
    <w:p w14:paraId="424B2613" w14:textId="77777777" w:rsidR="0078203B" w:rsidRPr="0078203B" w:rsidRDefault="0078203B" w:rsidP="00983C84">
      <w:pPr>
        <w:numPr>
          <w:ilvl w:val="0"/>
          <w:numId w:val="14"/>
        </w:numPr>
        <w:rPr>
          <w:bCs/>
          <w:lang w:val="fr-FR"/>
        </w:rPr>
      </w:pPr>
      <w:r w:rsidRPr="0078203B">
        <w:rPr>
          <w:bCs/>
          <w:lang w:val="fr-FR"/>
        </w:rPr>
        <w:t>un modèle d’attestation sur l’honneur relatif à l’acceptation sans modification du C.C.P ;</w:t>
      </w:r>
    </w:p>
    <w:p w14:paraId="58007B58" w14:textId="77777777" w:rsidR="0078203B" w:rsidRPr="0078203B" w:rsidRDefault="0078203B" w:rsidP="00983C84">
      <w:pPr>
        <w:numPr>
          <w:ilvl w:val="0"/>
          <w:numId w:val="14"/>
        </w:numPr>
        <w:rPr>
          <w:bCs/>
          <w:lang w:val="fr-FR"/>
        </w:rPr>
      </w:pPr>
      <w:r w:rsidRPr="0078203B">
        <w:rPr>
          <w:bCs/>
          <w:lang w:val="fr-FR"/>
        </w:rPr>
        <w:t>l’attestation de visite de site ;</w:t>
      </w:r>
    </w:p>
    <w:p w14:paraId="2588D402" w14:textId="77777777" w:rsidR="0078203B" w:rsidRPr="0078203B" w:rsidRDefault="0078203B" w:rsidP="0078203B">
      <w:pPr>
        <w:rPr>
          <w:lang w:val="fr-FR"/>
        </w:rPr>
      </w:pPr>
    </w:p>
    <w:p w14:paraId="09E7A0B7" w14:textId="2C5969FD" w:rsidR="0078203B" w:rsidRPr="0078203B" w:rsidRDefault="0078203B" w:rsidP="0078203B">
      <w:pPr>
        <w:rPr>
          <w:lang w:val="fr-FR"/>
        </w:rPr>
      </w:pPr>
      <w:r w:rsidRPr="0078203B">
        <w:rPr>
          <w:b/>
          <w:lang w:val="fr-FR"/>
        </w:rPr>
        <w:t>En complément</w:t>
      </w:r>
      <w:r w:rsidRPr="0078203B">
        <w:rPr>
          <w:lang w:val="fr-FR"/>
        </w:rPr>
        <w:t>, sont joints les documents techniques complémentaires ci-après :</w:t>
      </w:r>
    </w:p>
    <w:p w14:paraId="160D4940" w14:textId="55651D0B" w:rsidR="0078203B" w:rsidRDefault="004A0011" w:rsidP="00983C84">
      <w:pPr>
        <w:numPr>
          <w:ilvl w:val="0"/>
          <w:numId w:val="14"/>
        </w:numPr>
        <w:rPr>
          <w:lang w:val="fr-FR"/>
        </w:rPr>
      </w:pPr>
      <w:r>
        <w:rPr>
          <w:lang w:val="fr-FR"/>
        </w:rPr>
        <w:t xml:space="preserve">les plans </w:t>
      </w:r>
      <w:r w:rsidR="00F806A3">
        <w:rPr>
          <w:lang w:val="fr-FR"/>
        </w:rPr>
        <w:t>de vente</w:t>
      </w:r>
      <w:r w:rsidR="0078203B" w:rsidRPr="0078203B">
        <w:rPr>
          <w:lang w:val="fr-FR"/>
        </w:rPr>
        <w:t xml:space="preserve"> ; </w:t>
      </w:r>
    </w:p>
    <w:p w14:paraId="1776ABEC" w14:textId="30BAEA29" w:rsidR="00F806A3" w:rsidRPr="0078203B" w:rsidRDefault="00F806A3" w:rsidP="00983C84">
      <w:pPr>
        <w:numPr>
          <w:ilvl w:val="0"/>
          <w:numId w:val="14"/>
        </w:numPr>
        <w:rPr>
          <w:lang w:val="fr-FR"/>
        </w:rPr>
      </w:pPr>
      <w:r>
        <w:rPr>
          <w:lang w:val="fr-FR"/>
        </w:rPr>
        <w:t>Plan des réseaux de l’immeuble ;</w:t>
      </w:r>
    </w:p>
    <w:p w14:paraId="16BFDBA4" w14:textId="28A07280" w:rsidR="0078203B" w:rsidRPr="0078203B" w:rsidRDefault="00D61712" w:rsidP="00983C84">
      <w:pPr>
        <w:numPr>
          <w:ilvl w:val="0"/>
          <w:numId w:val="14"/>
        </w:numPr>
        <w:rPr>
          <w:lang w:val="fr-FR"/>
        </w:rPr>
      </w:pPr>
      <w:r>
        <w:rPr>
          <w:lang w:val="fr-FR"/>
        </w:rPr>
        <w:t>Cahier des prescriptions techniques liées à la vente des locaux 5 et 5bis</w:t>
      </w:r>
      <w:r w:rsidR="0078203B" w:rsidRPr="0078203B">
        <w:rPr>
          <w:lang w:val="fr-FR"/>
        </w:rPr>
        <w:t>.</w:t>
      </w:r>
    </w:p>
    <w:p w14:paraId="5959EFAE" w14:textId="77777777" w:rsidR="0078203B" w:rsidRPr="0078203B" w:rsidRDefault="0078203B" w:rsidP="0078203B">
      <w:pPr>
        <w:rPr>
          <w:lang w:val="fr-FR"/>
        </w:rPr>
      </w:pPr>
    </w:p>
    <w:p w14:paraId="1CE96A7A" w14:textId="5BC7289F" w:rsidR="0078203B" w:rsidRPr="00B83094" w:rsidRDefault="0078203B" w:rsidP="0078203B">
      <w:pPr>
        <w:pStyle w:val="Titre3"/>
        <w:rPr>
          <w:lang w:val="fr-FR"/>
        </w:rPr>
      </w:pPr>
      <w:bookmarkStart w:id="22" w:name="_Toc222821881"/>
      <w:r w:rsidRPr="0078203B">
        <w:rPr>
          <w:lang w:val="fr-FR"/>
        </w:rPr>
        <w:t>5.2. Documents à produire impérativement</w:t>
      </w:r>
      <w:bookmarkEnd w:id="22"/>
      <w:r w:rsidRPr="0078203B">
        <w:rPr>
          <w:lang w:val="fr-FR"/>
        </w:rPr>
        <w:t xml:space="preserve"> </w:t>
      </w:r>
    </w:p>
    <w:p w14:paraId="41A67F38" w14:textId="77777777" w:rsidR="0078203B" w:rsidRPr="0078203B" w:rsidRDefault="0078203B" w:rsidP="0078203B">
      <w:pPr>
        <w:rPr>
          <w:lang w:val="fr-FR"/>
        </w:rPr>
      </w:pPr>
      <w:r w:rsidRPr="0078203B">
        <w:rPr>
          <w:lang w:val="fr-FR"/>
        </w:rPr>
        <w:t xml:space="preserve">Chaque candidat devra impérativement produire un dossier complet comprenant les pièces suivantes complétées, datées et signées par la personne habilitée à engager la responsabilité de l’opérateur économique : </w:t>
      </w:r>
    </w:p>
    <w:p w14:paraId="2B6B6A53" w14:textId="77777777" w:rsidR="0078203B" w:rsidRPr="0078203B" w:rsidRDefault="0078203B" w:rsidP="0078203B">
      <w:pPr>
        <w:rPr>
          <w:lang w:val="fr-FR"/>
        </w:rPr>
      </w:pPr>
    </w:p>
    <w:p w14:paraId="2E830470" w14:textId="6BF48A2F" w:rsidR="0078203B" w:rsidRPr="0078203B" w:rsidRDefault="0078203B" w:rsidP="0078203B">
      <w:pPr>
        <w:rPr>
          <w:u w:val="single"/>
          <w:lang w:val="fr-FR"/>
        </w:rPr>
      </w:pPr>
      <w:r w:rsidRPr="0078203B">
        <w:rPr>
          <w:u w:val="single"/>
          <w:lang w:val="fr-FR"/>
        </w:rPr>
        <w:t>A/ un dossier « candidature »</w:t>
      </w:r>
    </w:p>
    <w:p w14:paraId="151F3217" w14:textId="609F1871" w:rsidR="0078203B" w:rsidRPr="0078203B" w:rsidRDefault="0078203B" w:rsidP="0078203B">
      <w:pPr>
        <w:rPr>
          <w:i/>
          <w:lang w:val="fr-FR"/>
        </w:rPr>
      </w:pPr>
      <w:r w:rsidRPr="0078203B">
        <w:rPr>
          <w:i/>
          <w:lang w:val="fr-FR"/>
        </w:rPr>
        <w:lastRenderedPageBreak/>
        <w:t>Le candidat n’est pas tenu de fournir les documents justificatifs et moyens de preuve, listés ci-dessous, qu’il a déjà transmis au pouvoir adjudicateur dans le cadre d’une précédente consultation et qui demeurent valables. Si le candidat décide d’utiliser cette possibilité offerte par l’article 53-II du décret du 25 mars 2016, il devra préciser au pouvoir adjudicateur l’objet de la précédente procédure pour laquelle il a remis ces pièces.</w:t>
      </w:r>
    </w:p>
    <w:p w14:paraId="4197288D" w14:textId="758E7DD4" w:rsidR="0078203B" w:rsidRPr="0078203B" w:rsidRDefault="0078203B" w:rsidP="0078203B">
      <w:pPr>
        <w:rPr>
          <w:lang w:val="fr-FR"/>
        </w:rPr>
      </w:pPr>
      <w:r w:rsidRPr="0078203B">
        <w:rPr>
          <w:lang w:val="fr-FR"/>
        </w:rPr>
        <w:t xml:space="preserve">Le candidat doit produire les déclarations, certificats et attestations suivants prévus aux articles 48 à 54 du Décret : </w:t>
      </w:r>
    </w:p>
    <w:p w14:paraId="707B5E85" w14:textId="5262DE40" w:rsidR="0078203B" w:rsidRPr="0078203B" w:rsidRDefault="0078203B" w:rsidP="00983C84">
      <w:pPr>
        <w:numPr>
          <w:ilvl w:val="0"/>
          <w:numId w:val="10"/>
        </w:numPr>
        <w:rPr>
          <w:bCs/>
          <w:lang w:val="fr-FR"/>
        </w:rPr>
      </w:pPr>
      <w:r w:rsidRPr="0078203B">
        <w:rPr>
          <w:bCs/>
          <w:lang w:val="fr-FR"/>
        </w:rPr>
        <w:t>la lettre de candidature et d’habilitation du mandataire par ses co-traitants (</w:t>
      </w:r>
      <w:r w:rsidRPr="0078203B">
        <w:rPr>
          <w:bCs/>
          <w:i/>
          <w:lang w:val="fr-FR"/>
        </w:rPr>
        <w:t>imprimé DC1, selon modèle joint</w:t>
      </w:r>
      <w:r w:rsidRPr="0078203B">
        <w:rPr>
          <w:bCs/>
          <w:lang w:val="fr-FR"/>
        </w:rPr>
        <w:t>) obligatoire en cas de groupement :,</w:t>
      </w:r>
    </w:p>
    <w:p w14:paraId="5CB471D8" w14:textId="1A94AEAD" w:rsidR="0078203B" w:rsidRPr="0078203B" w:rsidRDefault="0078203B" w:rsidP="0078203B">
      <w:pPr>
        <w:rPr>
          <w:bCs/>
          <w:lang w:val="fr-FR"/>
        </w:rPr>
      </w:pPr>
      <w:r w:rsidRPr="0078203B">
        <w:rPr>
          <w:bCs/>
          <w:lang w:val="fr-FR"/>
        </w:rPr>
        <w:tab/>
      </w:r>
      <w:r w:rsidRPr="0078203B">
        <w:rPr>
          <w:bCs/>
          <w:u w:val="single"/>
          <w:lang w:val="fr-FR"/>
        </w:rPr>
        <w:t>Ou</w:t>
      </w:r>
      <w:r w:rsidRPr="0078203B">
        <w:rPr>
          <w:bCs/>
          <w:lang w:val="fr-FR"/>
        </w:rPr>
        <w:t xml:space="preserve"> pour les candidats se présentant seuls :</w:t>
      </w:r>
    </w:p>
    <w:p w14:paraId="11804CE1" w14:textId="77777777" w:rsidR="0078203B" w:rsidRPr="0078203B" w:rsidRDefault="0078203B" w:rsidP="00983C84">
      <w:pPr>
        <w:numPr>
          <w:ilvl w:val="0"/>
          <w:numId w:val="17"/>
        </w:numPr>
        <w:rPr>
          <w:bCs/>
          <w:lang w:val="fr-FR"/>
        </w:rPr>
      </w:pPr>
      <w:r w:rsidRPr="0078203B">
        <w:rPr>
          <w:bCs/>
          <w:lang w:val="fr-FR"/>
        </w:rPr>
        <w:t>une lettre de candidature précisant l’objet du Marché et l’identification du candidat ;</w:t>
      </w:r>
    </w:p>
    <w:p w14:paraId="096F11DD" w14:textId="36B3C70B" w:rsidR="0078203B" w:rsidRPr="0078203B" w:rsidRDefault="0078203B" w:rsidP="00983C84">
      <w:pPr>
        <w:numPr>
          <w:ilvl w:val="0"/>
          <w:numId w:val="17"/>
        </w:numPr>
        <w:rPr>
          <w:bCs/>
          <w:lang w:val="fr-FR"/>
        </w:rPr>
      </w:pPr>
      <w:r w:rsidRPr="0078203B">
        <w:rPr>
          <w:bCs/>
          <w:lang w:val="fr-FR"/>
        </w:rPr>
        <w:t>une déclaration sur l'honneur pour justifier qu'il n'entre dans aucun des cas mentionnés aux articles 45 et 48 de l’Ordonnance (</w:t>
      </w:r>
      <w:r w:rsidRPr="0078203B">
        <w:rPr>
          <w:bCs/>
          <w:i/>
          <w:lang w:val="fr-FR"/>
        </w:rPr>
        <w:t>selon modèle joint</w:t>
      </w:r>
      <w:r w:rsidRPr="0078203B">
        <w:rPr>
          <w:bCs/>
          <w:lang w:val="fr-FR"/>
        </w:rPr>
        <w:t>) ;</w:t>
      </w:r>
    </w:p>
    <w:p w14:paraId="5CC4BC74" w14:textId="2D3AED86" w:rsidR="0078203B" w:rsidRPr="0078203B" w:rsidRDefault="0078203B" w:rsidP="00983C84">
      <w:pPr>
        <w:numPr>
          <w:ilvl w:val="0"/>
          <w:numId w:val="10"/>
        </w:numPr>
        <w:rPr>
          <w:bCs/>
          <w:lang w:val="fr-FR"/>
        </w:rPr>
      </w:pPr>
      <w:r w:rsidRPr="0078203B">
        <w:rPr>
          <w:bCs/>
          <w:lang w:val="fr-FR"/>
        </w:rPr>
        <w:t>le document relatif aux pouvoirs de la personne habilitée pour engager l’opérateur économique (</w:t>
      </w:r>
      <w:r w:rsidRPr="0078203B">
        <w:rPr>
          <w:bCs/>
          <w:u w:val="single"/>
          <w:lang w:val="fr-FR"/>
        </w:rPr>
        <w:t>Ex</w:t>
      </w:r>
      <w:r w:rsidRPr="0078203B">
        <w:rPr>
          <w:bCs/>
          <w:lang w:val="fr-FR"/>
        </w:rPr>
        <w:t xml:space="preserve"> : un </w:t>
      </w:r>
      <w:proofErr w:type="spellStart"/>
      <w:r w:rsidRPr="0078203B">
        <w:rPr>
          <w:bCs/>
          <w:lang w:val="fr-FR"/>
        </w:rPr>
        <w:t>Kbis</w:t>
      </w:r>
      <w:proofErr w:type="spellEnd"/>
      <w:r w:rsidRPr="0078203B">
        <w:rPr>
          <w:bCs/>
          <w:lang w:val="fr-FR"/>
        </w:rPr>
        <w:t xml:space="preserve"> de moins de 3 mois si le signataire ou la personne donnant subdélégation est mentionné sur ce document. Les auto-attestations ne seront pas prises en compte) ;</w:t>
      </w:r>
    </w:p>
    <w:p w14:paraId="4F8CFBC4" w14:textId="6A8B295D" w:rsidR="0078203B" w:rsidRPr="0078203B" w:rsidRDefault="0078203B" w:rsidP="00983C84">
      <w:pPr>
        <w:numPr>
          <w:ilvl w:val="0"/>
          <w:numId w:val="10"/>
        </w:numPr>
        <w:rPr>
          <w:bCs/>
          <w:lang w:val="fr-FR"/>
        </w:rPr>
      </w:pPr>
      <w:r w:rsidRPr="0078203B">
        <w:rPr>
          <w:bCs/>
          <w:lang w:val="fr-FR"/>
        </w:rPr>
        <w:t>la déclaration du candidat (</w:t>
      </w:r>
      <w:r w:rsidRPr="0078203B">
        <w:rPr>
          <w:bCs/>
          <w:i/>
          <w:lang w:val="fr-FR"/>
        </w:rPr>
        <w:t>imprimé DC2, selon modèle joint</w:t>
      </w:r>
      <w:r w:rsidRPr="0078203B">
        <w:rPr>
          <w:bCs/>
          <w:lang w:val="fr-FR"/>
        </w:rPr>
        <w:t>) ou tout autre document présentant les éléments suivants :</w:t>
      </w:r>
    </w:p>
    <w:p w14:paraId="6EA37754" w14:textId="77777777" w:rsidR="0078203B" w:rsidRPr="0078203B" w:rsidRDefault="0078203B" w:rsidP="00983C84">
      <w:pPr>
        <w:numPr>
          <w:ilvl w:val="0"/>
          <w:numId w:val="18"/>
        </w:numPr>
        <w:rPr>
          <w:bCs/>
          <w:lang w:val="fr-FR"/>
        </w:rPr>
      </w:pPr>
      <w:r w:rsidRPr="0078203B">
        <w:rPr>
          <w:bCs/>
          <w:lang w:val="fr-FR"/>
        </w:rPr>
        <w:t>une présentation de l’identification commerciale, sociale et juridique du candidat ;</w:t>
      </w:r>
    </w:p>
    <w:p w14:paraId="12B53695" w14:textId="44AA0590" w:rsidR="0078203B" w:rsidRPr="0078203B" w:rsidRDefault="0078203B" w:rsidP="00983C84">
      <w:pPr>
        <w:numPr>
          <w:ilvl w:val="0"/>
          <w:numId w:val="18"/>
        </w:numPr>
        <w:rPr>
          <w:bCs/>
          <w:lang w:val="fr-FR"/>
        </w:rPr>
      </w:pPr>
      <w:r w:rsidRPr="0078203B">
        <w:rPr>
          <w:bCs/>
          <w:lang w:val="fr-FR"/>
        </w:rPr>
        <w:t>une déclaration relative au chiffre d’affaires global et au chiffre d’affaires concernant plus précisément la prestation à réaliser, au cours des trois dernières années ;</w:t>
      </w:r>
    </w:p>
    <w:p w14:paraId="6C6EE417" w14:textId="74D0D497" w:rsidR="0078203B" w:rsidRPr="0078203B" w:rsidRDefault="0078203B" w:rsidP="00983C84">
      <w:pPr>
        <w:numPr>
          <w:ilvl w:val="0"/>
          <w:numId w:val="10"/>
        </w:numPr>
        <w:rPr>
          <w:lang w:val="fr-FR"/>
        </w:rPr>
      </w:pPr>
      <w:r w:rsidRPr="0078203B">
        <w:rPr>
          <w:lang w:val="fr-FR"/>
        </w:rPr>
        <w:t>le cas échéant, une déclaration justifiant l’application d’un droit de préférence éventuel (société coopérative ouvrière de production, groupement de producteurs agricoles, artisan, une société coopérative d’artisans ou société coopérative d’artistes, entreprises adaptées ou recensées à l’INSEE comme entreprise de l’économie sociale et solidaire) ;</w:t>
      </w:r>
    </w:p>
    <w:p w14:paraId="55B99A05" w14:textId="34F37A05" w:rsidR="0078203B" w:rsidRPr="0078203B" w:rsidRDefault="0078203B" w:rsidP="00983C84">
      <w:pPr>
        <w:numPr>
          <w:ilvl w:val="0"/>
          <w:numId w:val="10"/>
        </w:numPr>
        <w:rPr>
          <w:lang w:val="fr-FR"/>
        </w:rPr>
      </w:pPr>
      <w:r w:rsidRPr="0078203B">
        <w:rPr>
          <w:lang w:val="fr-FR"/>
        </w:rPr>
        <w:t xml:space="preserve">une déclaration indiquant les effectifs moyens annuels et l’importance du personnel d’encadrement pour chacune des trois dernières années </w:t>
      </w:r>
      <w:r w:rsidRPr="0078203B">
        <w:rPr>
          <w:b/>
          <w:lang w:val="fr-FR"/>
        </w:rPr>
        <w:t>dans la fiche candidature</w:t>
      </w:r>
      <w:r w:rsidRPr="0078203B">
        <w:rPr>
          <w:lang w:val="fr-FR"/>
        </w:rPr>
        <w:t> ;</w:t>
      </w:r>
    </w:p>
    <w:p w14:paraId="314F25A6" w14:textId="772328B3" w:rsidR="0078203B" w:rsidRPr="0078203B" w:rsidRDefault="0078203B" w:rsidP="00983C84">
      <w:pPr>
        <w:numPr>
          <w:ilvl w:val="0"/>
          <w:numId w:val="10"/>
        </w:numPr>
        <w:rPr>
          <w:lang w:val="fr-FR"/>
        </w:rPr>
      </w:pPr>
      <w:r w:rsidRPr="0078203B">
        <w:rPr>
          <w:lang w:val="fr-FR"/>
        </w:rPr>
        <w:t xml:space="preserve">la présentation de 2 à 3 principales références pour des prestations de même nature effectuées au cours des 5 dernières années indiquant le montant, le destinataire </w:t>
      </w:r>
      <w:r w:rsidRPr="0078203B">
        <w:rPr>
          <w:lang w:val="fr-FR"/>
        </w:rPr>
        <w:lastRenderedPageBreak/>
        <w:t>public ou privé et la date d’exécution pour des prestations équivalentes en maîtrise d’œuvre. Cette liste pourra être accompagnée d’attestations de bonne exécution ;</w:t>
      </w:r>
    </w:p>
    <w:p w14:paraId="44642B72" w14:textId="503BC508" w:rsidR="0078203B" w:rsidRPr="0078203B" w:rsidRDefault="0078203B" w:rsidP="00983C84">
      <w:pPr>
        <w:numPr>
          <w:ilvl w:val="0"/>
          <w:numId w:val="10"/>
        </w:numPr>
        <w:rPr>
          <w:lang w:val="fr-FR"/>
        </w:rPr>
      </w:pPr>
      <w:r w:rsidRPr="0078203B">
        <w:rPr>
          <w:lang w:val="fr-FR"/>
        </w:rPr>
        <w:t>les documents attestant et permettant de vérifier les compétences requises à savoir : BET (Bureau d’Études) (</w:t>
      </w:r>
      <w:r w:rsidR="003F617D" w:rsidRPr="0078203B">
        <w:rPr>
          <w:lang w:val="fr-FR"/>
        </w:rPr>
        <w:t>diplôme,  …</w:t>
      </w:r>
      <w:r w:rsidRPr="0078203B">
        <w:rPr>
          <w:lang w:val="fr-FR"/>
        </w:rPr>
        <w:t>).</w:t>
      </w:r>
      <w:r w:rsidR="003F617D">
        <w:rPr>
          <w:lang w:val="fr-FR"/>
        </w:rPr>
        <w:t xml:space="preserve"> </w:t>
      </w:r>
      <w:r w:rsidR="003F617D" w:rsidRPr="0078203B">
        <w:rPr>
          <w:lang w:val="fr-FR"/>
        </w:rPr>
        <w:t>Économiste</w:t>
      </w:r>
      <w:r w:rsidRPr="0078203B">
        <w:rPr>
          <w:lang w:val="fr-FR"/>
        </w:rPr>
        <w:t xml:space="preserve"> de la </w:t>
      </w:r>
      <w:r w:rsidR="003F617D" w:rsidRPr="0078203B">
        <w:rPr>
          <w:lang w:val="fr-FR"/>
        </w:rPr>
        <w:t>construction (</w:t>
      </w:r>
      <w:r w:rsidRPr="0078203B">
        <w:rPr>
          <w:lang w:val="fr-FR"/>
        </w:rPr>
        <w:t xml:space="preserve">diplôme)- </w:t>
      </w:r>
    </w:p>
    <w:p w14:paraId="51E37B98" w14:textId="77777777" w:rsidR="0078203B" w:rsidRPr="0078203B" w:rsidRDefault="0078203B" w:rsidP="0078203B">
      <w:pPr>
        <w:rPr>
          <w:b/>
          <w:bCs/>
          <w:lang w:val="fr-FR"/>
        </w:rPr>
      </w:pPr>
      <w:r w:rsidRPr="0078203B">
        <w:rPr>
          <w:b/>
          <w:bCs/>
          <w:lang w:val="fr-FR"/>
        </w:rPr>
        <w:t>Le Pouvoir adjudicateur se réserve le droit d’écarter avant examen tous les documents additionnels ou non conformes à la présentation demandée dans les fiches, qui risquent de porter atteinte à l’objectivité du choix.</w:t>
      </w:r>
    </w:p>
    <w:p w14:paraId="1F09657D" w14:textId="77777777" w:rsidR="0078203B" w:rsidRPr="0078203B" w:rsidRDefault="0078203B" w:rsidP="0078203B">
      <w:pPr>
        <w:rPr>
          <w:lang w:val="fr-FR"/>
        </w:rPr>
      </w:pPr>
    </w:p>
    <w:p w14:paraId="46873C22" w14:textId="77777777" w:rsidR="0078203B" w:rsidRPr="0078203B" w:rsidRDefault="0078203B" w:rsidP="0078203B">
      <w:pPr>
        <w:rPr>
          <w:i/>
          <w:iCs/>
          <w:lang w:val="fr-FR"/>
        </w:rPr>
      </w:pPr>
      <w:r w:rsidRPr="0078203B">
        <w:rPr>
          <w:i/>
          <w:iCs/>
          <w:u w:val="single"/>
          <w:lang w:val="fr-FR"/>
        </w:rPr>
        <w:t>NB 1</w:t>
      </w:r>
      <w:r w:rsidRPr="0078203B">
        <w:rPr>
          <w:i/>
          <w:iCs/>
          <w:lang w:val="fr-FR"/>
        </w:rPr>
        <w:t>: en cas de groupement, chaque membre doit fournir les pièces référencées aux points précités (hormis le DC1, commun au groupement). Toutefois, il est rappelé aux candidats que l'appréciation des capacités professionnelles, techniques et financières des membres du groupement se fait de manière globale.</w:t>
      </w:r>
    </w:p>
    <w:p w14:paraId="4D1AC861" w14:textId="77777777" w:rsidR="0078203B" w:rsidRPr="0078203B" w:rsidRDefault="0078203B" w:rsidP="0078203B">
      <w:pPr>
        <w:rPr>
          <w:i/>
          <w:iCs/>
          <w:lang w:val="fr-FR"/>
        </w:rPr>
      </w:pPr>
    </w:p>
    <w:p w14:paraId="17861DE3" w14:textId="77777777" w:rsidR="0078203B" w:rsidRPr="0078203B" w:rsidRDefault="0078203B" w:rsidP="0078203B">
      <w:pPr>
        <w:rPr>
          <w:i/>
          <w:iCs/>
          <w:lang w:val="fr-FR"/>
        </w:rPr>
      </w:pPr>
      <w:r w:rsidRPr="0078203B">
        <w:rPr>
          <w:i/>
          <w:iCs/>
          <w:u w:val="single"/>
          <w:lang w:val="fr-FR"/>
        </w:rPr>
        <w:t>NB 2</w:t>
      </w:r>
      <w:r w:rsidRPr="0078203B">
        <w:rPr>
          <w:i/>
          <w:iCs/>
          <w:lang w:val="fr-FR"/>
        </w:rPr>
        <w:t xml:space="preserve"> : pour justifier de ses capacités professionnelles, techniques et financières, le candidat, même s'il s'agit d'un groupement peut demander que soient également prises en compte les capacités professionnelles, techniques et financières d'autres opérateurs économiques, quelle que soit la nature juridique des liens existant entre ces opérateurs et lui. Dans ce cas, il justifie des capacités de ce ou de ces opérateurs économiques et apporte la preuve qu'il en disposera pour l'exécution du marché. Ainsi, le candidat produit les mêmes documents concernant cet opérateur économique que ceux qui sont exigés pour lui. En outre, pour justifier qu'il dispose des capacités de cet opérateur économique pour l'exécution du marché, le candidat produit un engagement écrit de l'opérateur économique.</w:t>
      </w:r>
    </w:p>
    <w:p w14:paraId="0F354F7B" w14:textId="77777777" w:rsidR="0078203B" w:rsidRPr="0078203B" w:rsidRDefault="0078203B" w:rsidP="0078203B">
      <w:pPr>
        <w:rPr>
          <w:i/>
          <w:iCs/>
          <w:lang w:val="fr-FR"/>
        </w:rPr>
      </w:pPr>
    </w:p>
    <w:p w14:paraId="2A2C0F27" w14:textId="2070DE45" w:rsidR="00B85B73" w:rsidRPr="0078203B" w:rsidRDefault="0078203B" w:rsidP="0078203B">
      <w:pPr>
        <w:rPr>
          <w:i/>
          <w:lang w:val="fr-FR"/>
        </w:rPr>
      </w:pPr>
      <w:r w:rsidRPr="0078203B">
        <w:rPr>
          <w:i/>
          <w:u w:val="single"/>
          <w:lang w:val="fr-FR"/>
        </w:rPr>
        <w:t>NB 3</w:t>
      </w:r>
      <w:r w:rsidRPr="0078203B">
        <w:rPr>
          <w:i/>
          <w:lang w:val="fr-FR"/>
        </w:rPr>
        <w:t> : Déclaration de sous-traitance lors de la remise de la candidature et de l’offre</w:t>
      </w:r>
    </w:p>
    <w:p w14:paraId="2C72800A" w14:textId="56566168" w:rsidR="0078203B" w:rsidRPr="0078203B" w:rsidRDefault="0078203B" w:rsidP="0078203B">
      <w:pPr>
        <w:rPr>
          <w:bCs/>
          <w:i/>
          <w:lang w:val="fr-FR"/>
        </w:rPr>
      </w:pPr>
      <w:r w:rsidRPr="0078203B">
        <w:rPr>
          <w:bCs/>
          <w:i/>
          <w:lang w:val="fr-FR"/>
        </w:rPr>
        <w:t>En matière de fourniture, la sous-traitance est interdite. Les prestations de service (comme la livraison) peuvent faire l’objet d’un contrat de sous-traitance conclu entre le titulaire et un opérateur économique prestataire.</w:t>
      </w:r>
    </w:p>
    <w:p w14:paraId="7BB8CDBE" w14:textId="4B3F0F53" w:rsidR="0078203B" w:rsidRPr="0078203B" w:rsidRDefault="0078203B" w:rsidP="0078203B">
      <w:pPr>
        <w:rPr>
          <w:i/>
          <w:lang w:val="fr-FR"/>
        </w:rPr>
      </w:pPr>
      <w:r w:rsidRPr="0078203B">
        <w:rPr>
          <w:i/>
          <w:lang w:val="fr-FR"/>
        </w:rPr>
        <w:t>Pour chaque sous-traitant présenté, le titulaire devra joindre, en plus du projet d'acte spécial (imprimé DC4) :</w:t>
      </w:r>
    </w:p>
    <w:p w14:paraId="7BB9EB41" w14:textId="77777777" w:rsidR="0078203B" w:rsidRPr="0078203B" w:rsidRDefault="0078203B" w:rsidP="00983C84">
      <w:pPr>
        <w:numPr>
          <w:ilvl w:val="0"/>
          <w:numId w:val="8"/>
        </w:numPr>
        <w:rPr>
          <w:i/>
          <w:iCs/>
          <w:lang w:val="fr-FR"/>
        </w:rPr>
      </w:pPr>
      <w:r w:rsidRPr="0078203B">
        <w:rPr>
          <w:i/>
          <w:iCs/>
          <w:lang w:val="fr-FR"/>
        </w:rPr>
        <w:t>une déclaration sur l’honneur du sous-traitant indiquant qu’il ne tombe pas sous le coup des interdictions visées aux articles 45 et 48 de l’ordonnance du 23 juillet 2015 ;</w:t>
      </w:r>
    </w:p>
    <w:p w14:paraId="268318C5" w14:textId="77777777" w:rsidR="0078203B" w:rsidRPr="0078203B" w:rsidRDefault="0078203B" w:rsidP="00983C84">
      <w:pPr>
        <w:numPr>
          <w:ilvl w:val="0"/>
          <w:numId w:val="8"/>
        </w:numPr>
        <w:rPr>
          <w:i/>
          <w:iCs/>
          <w:lang w:val="fr-FR"/>
        </w:rPr>
      </w:pPr>
      <w:r w:rsidRPr="0078203B">
        <w:rPr>
          <w:i/>
          <w:iCs/>
          <w:lang w:val="fr-FR"/>
        </w:rPr>
        <w:t>le document relatif aux pouvoirs de la personne habilitée pour engager l’opérateur économique (</w:t>
      </w:r>
      <w:r w:rsidRPr="0078203B">
        <w:rPr>
          <w:i/>
          <w:iCs/>
          <w:u w:val="single"/>
          <w:lang w:val="fr-FR"/>
        </w:rPr>
        <w:t>Ex</w:t>
      </w:r>
      <w:r w:rsidRPr="0078203B">
        <w:rPr>
          <w:i/>
          <w:iCs/>
          <w:lang w:val="fr-FR"/>
        </w:rPr>
        <w:t xml:space="preserve"> : un </w:t>
      </w:r>
      <w:proofErr w:type="spellStart"/>
      <w:r w:rsidRPr="0078203B">
        <w:rPr>
          <w:i/>
          <w:iCs/>
          <w:lang w:val="fr-FR"/>
        </w:rPr>
        <w:t>Kbis</w:t>
      </w:r>
      <w:proofErr w:type="spellEnd"/>
      <w:r w:rsidRPr="0078203B">
        <w:rPr>
          <w:i/>
          <w:iCs/>
          <w:lang w:val="fr-FR"/>
        </w:rPr>
        <w:t xml:space="preserve"> de moins de 3 mois si le signataire ou la personne donnant </w:t>
      </w:r>
      <w:r w:rsidRPr="0078203B">
        <w:rPr>
          <w:i/>
          <w:iCs/>
          <w:lang w:val="fr-FR"/>
        </w:rPr>
        <w:lastRenderedPageBreak/>
        <w:t>subdélégation est mentionné sur ce document. Les auto-attestations ne seront pas prises en compte) ;</w:t>
      </w:r>
    </w:p>
    <w:p w14:paraId="0E5A16A9" w14:textId="77777777" w:rsidR="0078203B" w:rsidRPr="0078203B" w:rsidRDefault="0078203B" w:rsidP="00983C84">
      <w:pPr>
        <w:numPr>
          <w:ilvl w:val="0"/>
          <w:numId w:val="8"/>
        </w:numPr>
        <w:rPr>
          <w:i/>
          <w:iCs/>
          <w:lang w:val="fr-FR"/>
        </w:rPr>
      </w:pPr>
      <w:r w:rsidRPr="0078203B">
        <w:rPr>
          <w:i/>
          <w:iCs/>
          <w:lang w:val="fr-FR"/>
        </w:rPr>
        <w:t>une attestation sur l'honneur justifiant que l'opérateur économique est à jour des cotisations sociales et fiscales au 31 décembre de la dernière année civile écoulée ;</w:t>
      </w:r>
    </w:p>
    <w:p w14:paraId="312403BF" w14:textId="77777777" w:rsidR="0078203B" w:rsidRPr="0078203B" w:rsidRDefault="0078203B" w:rsidP="00983C84">
      <w:pPr>
        <w:numPr>
          <w:ilvl w:val="0"/>
          <w:numId w:val="8"/>
        </w:numPr>
        <w:rPr>
          <w:i/>
          <w:iCs/>
          <w:lang w:val="fr-FR"/>
        </w:rPr>
      </w:pPr>
      <w:r w:rsidRPr="0078203B">
        <w:rPr>
          <w:i/>
          <w:iCs/>
          <w:lang w:val="fr-FR"/>
        </w:rPr>
        <w:t xml:space="preserve">pour évaluer les </w:t>
      </w:r>
      <w:r w:rsidRPr="0078203B">
        <w:rPr>
          <w:i/>
          <w:iCs/>
          <w:u w:val="single"/>
          <w:lang w:val="fr-FR"/>
        </w:rPr>
        <w:t>capacités professionnelles</w:t>
      </w:r>
      <w:r w:rsidRPr="0078203B">
        <w:rPr>
          <w:i/>
          <w:iCs/>
          <w:lang w:val="fr-FR"/>
        </w:rPr>
        <w:t xml:space="preserve"> du sous-traitant : la présentation d'une liste de prestations (références) effectuées en propre par le sous-traitant au cours des trois dernières années ;</w:t>
      </w:r>
    </w:p>
    <w:p w14:paraId="4DB0929F" w14:textId="77777777" w:rsidR="0078203B" w:rsidRPr="0078203B" w:rsidRDefault="0078203B" w:rsidP="00983C84">
      <w:pPr>
        <w:numPr>
          <w:ilvl w:val="0"/>
          <w:numId w:val="8"/>
        </w:numPr>
        <w:rPr>
          <w:i/>
          <w:iCs/>
          <w:lang w:val="fr-FR"/>
        </w:rPr>
      </w:pPr>
      <w:r w:rsidRPr="0078203B">
        <w:rPr>
          <w:i/>
          <w:iCs/>
          <w:lang w:val="fr-FR"/>
        </w:rPr>
        <w:t xml:space="preserve">pour évaluer les </w:t>
      </w:r>
      <w:r w:rsidRPr="0078203B">
        <w:rPr>
          <w:i/>
          <w:iCs/>
          <w:u w:val="single"/>
          <w:lang w:val="fr-FR"/>
        </w:rPr>
        <w:t>capacités financières</w:t>
      </w:r>
      <w:r w:rsidRPr="0078203B">
        <w:rPr>
          <w:i/>
          <w:iCs/>
          <w:lang w:val="fr-FR"/>
        </w:rPr>
        <w:t xml:space="preserve"> du sous-traitant : une déclaration concernant le chiffre d'affaires global et le chiffre d'affaires concernant plus précisément la prestation à réaliser au cours des trois dernières années ;</w:t>
      </w:r>
    </w:p>
    <w:p w14:paraId="09F5CE9B" w14:textId="77777777" w:rsidR="0078203B" w:rsidRPr="0078203B" w:rsidRDefault="0078203B" w:rsidP="00983C84">
      <w:pPr>
        <w:numPr>
          <w:ilvl w:val="0"/>
          <w:numId w:val="8"/>
        </w:numPr>
        <w:rPr>
          <w:i/>
          <w:iCs/>
          <w:lang w:val="fr-FR"/>
        </w:rPr>
      </w:pPr>
      <w:r w:rsidRPr="0078203B">
        <w:rPr>
          <w:i/>
          <w:lang w:val="fr-FR"/>
        </w:rPr>
        <w:t xml:space="preserve">pour évaluer les </w:t>
      </w:r>
      <w:r w:rsidRPr="0078203B">
        <w:rPr>
          <w:i/>
          <w:u w:val="single"/>
          <w:lang w:val="fr-FR"/>
        </w:rPr>
        <w:t>capacités techniques</w:t>
      </w:r>
      <w:r w:rsidRPr="0078203B">
        <w:rPr>
          <w:i/>
          <w:lang w:val="fr-FR"/>
        </w:rPr>
        <w:t xml:space="preserve"> du sous-traitant :</w:t>
      </w:r>
    </w:p>
    <w:p w14:paraId="4CA56339" w14:textId="0005F0EA" w:rsidR="0078203B" w:rsidRPr="0078203B" w:rsidRDefault="0078203B" w:rsidP="00983C84">
      <w:pPr>
        <w:numPr>
          <w:ilvl w:val="1"/>
          <w:numId w:val="9"/>
        </w:numPr>
        <w:rPr>
          <w:i/>
          <w:iCs/>
          <w:lang w:val="fr-FR"/>
        </w:rPr>
      </w:pPr>
      <w:r w:rsidRPr="0078203B">
        <w:rPr>
          <w:i/>
          <w:iCs/>
          <w:lang w:val="fr-FR"/>
        </w:rPr>
        <w:t>une déclaration indiquant les effectifs moyens annuels et l’importance du personnel d’encadrement pour chacune des trois dernières années ;</w:t>
      </w:r>
    </w:p>
    <w:p w14:paraId="7FDC4FDB" w14:textId="21BED1B2" w:rsidR="0078203B" w:rsidRPr="0078203B" w:rsidRDefault="0078203B" w:rsidP="00983C84">
      <w:pPr>
        <w:numPr>
          <w:ilvl w:val="0"/>
          <w:numId w:val="8"/>
        </w:numPr>
        <w:rPr>
          <w:i/>
          <w:iCs/>
          <w:lang w:val="fr-FR"/>
        </w:rPr>
      </w:pPr>
      <w:r w:rsidRPr="0078203B">
        <w:rPr>
          <w:i/>
          <w:iCs/>
          <w:lang w:val="fr-FR"/>
        </w:rPr>
        <w:t xml:space="preserve">le cas échéant, les documents attestant et permettant de vérifier les compétences requises au minimum à savoir : </w:t>
      </w:r>
      <w:r w:rsidR="00792531" w:rsidRPr="0078203B">
        <w:rPr>
          <w:i/>
          <w:iCs/>
          <w:lang w:val="fr-FR"/>
        </w:rPr>
        <w:t>BET (</w:t>
      </w:r>
      <w:r w:rsidRPr="0078203B">
        <w:rPr>
          <w:i/>
          <w:iCs/>
          <w:lang w:val="fr-FR"/>
        </w:rPr>
        <w:t>Bureau d’</w:t>
      </w:r>
      <w:r w:rsidR="00792531" w:rsidRPr="0078203B">
        <w:rPr>
          <w:i/>
          <w:iCs/>
          <w:lang w:val="fr-FR"/>
        </w:rPr>
        <w:t>Étude</w:t>
      </w:r>
      <w:r w:rsidRPr="0078203B">
        <w:rPr>
          <w:i/>
          <w:iCs/>
          <w:lang w:val="fr-FR"/>
        </w:rPr>
        <w:t>) (</w:t>
      </w:r>
      <w:r w:rsidR="000E3C24" w:rsidRPr="0078203B">
        <w:rPr>
          <w:i/>
          <w:iCs/>
          <w:lang w:val="fr-FR"/>
        </w:rPr>
        <w:t>diplôme, …</w:t>
      </w:r>
      <w:r w:rsidRPr="0078203B">
        <w:rPr>
          <w:i/>
          <w:iCs/>
          <w:lang w:val="fr-FR"/>
        </w:rPr>
        <w:t>) </w:t>
      </w:r>
      <w:r w:rsidR="00792531" w:rsidRPr="0078203B">
        <w:rPr>
          <w:i/>
          <w:iCs/>
          <w:lang w:val="fr-FR"/>
        </w:rPr>
        <w:t>; Économiste</w:t>
      </w:r>
      <w:r w:rsidRPr="0078203B">
        <w:rPr>
          <w:i/>
          <w:iCs/>
          <w:lang w:val="fr-FR"/>
        </w:rPr>
        <w:t xml:space="preserve"> de la construction </w:t>
      </w:r>
      <w:r w:rsidR="00792531" w:rsidRPr="0078203B">
        <w:rPr>
          <w:i/>
          <w:iCs/>
          <w:lang w:val="fr-FR"/>
        </w:rPr>
        <w:t>(attestation</w:t>
      </w:r>
      <w:r w:rsidRPr="0078203B">
        <w:rPr>
          <w:i/>
          <w:iCs/>
          <w:lang w:val="fr-FR"/>
        </w:rPr>
        <w:t xml:space="preserve"> formation, diplôme…) </w:t>
      </w:r>
    </w:p>
    <w:p w14:paraId="41F06FB5" w14:textId="77777777" w:rsidR="0078203B" w:rsidRPr="0078203B" w:rsidRDefault="0078203B" w:rsidP="00983C84">
      <w:pPr>
        <w:numPr>
          <w:ilvl w:val="0"/>
          <w:numId w:val="8"/>
        </w:numPr>
        <w:rPr>
          <w:i/>
          <w:iCs/>
          <w:lang w:val="fr-FR"/>
        </w:rPr>
      </w:pPr>
      <w:r w:rsidRPr="0078203B">
        <w:rPr>
          <w:i/>
          <w:iCs/>
          <w:lang w:val="fr-FR"/>
        </w:rPr>
        <w:t xml:space="preserve">une attestation d’assurance pour risque professionnel en cours de validité ; </w:t>
      </w:r>
    </w:p>
    <w:p w14:paraId="7EE385B3" w14:textId="1D969D2E" w:rsidR="0078203B" w:rsidRPr="0078203B" w:rsidRDefault="0078203B" w:rsidP="00983C84">
      <w:pPr>
        <w:numPr>
          <w:ilvl w:val="0"/>
          <w:numId w:val="8"/>
        </w:numPr>
        <w:rPr>
          <w:i/>
          <w:iCs/>
          <w:lang w:val="fr-FR"/>
        </w:rPr>
      </w:pPr>
      <w:r w:rsidRPr="0078203B">
        <w:rPr>
          <w:i/>
          <w:iCs/>
          <w:lang w:val="fr-FR"/>
        </w:rPr>
        <w:t>un relevé d’identité bancaire.</w:t>
      </w:r>
    </w:p>
    <w:p w14:paraId="798D226E" w14:textId="77777777" w:rsidR="0078203B" w:rsidRPr="0078203B" w:rsidRDefault="0078203B" w:rsidP="0078203B">
      <w:pPr>
        <w:rPr>
          <w:i/>
          <w:lang w:val="fr-FR"/>
        </w:rPr>
      </w:pPr>
      <w:r w:rsidRPr="0078203B">
        <w:rPr>
          <w:i/>
          <w:lang w:val="fr-FR"/>
        </w:rPr>
        <w:t>Il pourra être demandé au titulaire du marché de remettre le contrat de sous-traitance visé par le sous-traitant.</w:t>
      </w:r>
    </w:p>
    <w:p w14:paraId="366EC049" w14:textId="77777777" w:rsidR="0078203B" w:rsidRPr="0078203B" w:rsidRDefault="0078203B" w:rsidP="0078203B">
      <w:pPr>
        <w:rPr>
          <w:lang w:val="fr-FR"/>
        </w:rPr>
      </w:pPr>
    </w:p>
    <w:p w14:paraId="39FFCDA6" w14:textId="11BAC067" w:rsidR="0078203B" w:rsidRPr="0078203B" w:rsidRDefault="0078203B" w:rsidP="0078203B">
      <w:pPr>
        <w:rPr>
          <w:u w:val="single"/>
          <w:lang w:val="fr-FR"/>
        </w:rPr>
      </w:pPr>
      <w:r w:rsidRPr="0078203B">
        <w:rPr>
          <w:u w:val="single"/>
          <w:lang w:val="fr-FR"/>
        </w:rPr>
        <w:t>B/ un projet de Marché comprenant </w:t>
      </w:r>
      <w:r w:rsidRPr="0078203B">
        <w:rPr>
          <w:lang w:val="fr-FR"/>
        </w:rPr>
        <w:t>:</w:t>
      </w:r>
    </w:p>
    <w:p w14:paraId="6712B571" w14:textId="6F822F9F" w:rsidR="0078203B" w:rsidRPr="0078203B" w:rsidRDefault="0078203B" w:rsidP="0078203B">
      <w:pPr>
        <w:rPr>
          <w:lang w:val="fr-FR"/>
        </w:rPr>
      </w:pPr>
      <w:r w:rsidRPr="0078203B">
        <w:rPr>
          <w:lang w:val="fr-FR"/>
        </w:rPr>
        <w:t>1/</w:t>
      </w:r>
      <w:r w:rsidRPr="0078203B">
        <w:rPr>
          <w:b/>
          <w:lang w:val="fr-FR"/>
        </w:rPr>
        <w:t xml:space="preserve"> un acte d’engagement,</w:t>
      </w:r>
      <w:r w:rsidRPr="0078203B">
        <w:rPr>
          <w:lang w:val="fr-FR"/>
        </w:rPr>
        <w:t xml:space="preserve"> et son annexe financière n°1 relative à la répartition des honoraires, dûment complétés, datés et signés par la personne habilitée à engager la responsabilité de l’opérateur économique ou du groupement ;</w:t>
      </w:r>
    </w:p>
    <w:p w14:paraId="2B352827" w14:textId="0A8C7F5D" w:rsidR="0078203B" w:rsidRPr="0078203B" w:rsidRDefault="0078203B" w:rsidP="0078203B">
      <w:pPr>
        <w:rPr>
          <w:i/>
          <w:lang w:val="fr-FR"/>
        </w:rPr>
      </w:pPr>
      <w:r w:rsidRPr="0078203B">
        <w:rPr>
          <w:i/>
          <w:lang w:val="fr-FR"/>
        </w:rPr>
        <w:t>Le candidat devra indiquer notamment la nature juridique de l’équipe, le nom et l’adresse de ses membres, le taux de rémunération et la décomposition des honoraires.</w:t>
      </w:r>
    </w:p>
    <w:p w14:paraId="3A2674CC" w14:textId="4CA19338" w:rsidR="0078203B" w:rsidRPr="0078203B" w:rsidRDefault="0078203B" w:rsidP="0078203B">
      <w:pPr>
        <w:rPr>
          <w:lang w:val="fr-FR"/>
        </w:rPr>
      </w:pPr>
      <w:r w:rsidRPr="0078203B">
        <w:rPr>
          <w:lang w:val="fr-FR"/>
        </w:rPr>
        <w:t xml:space="preserve">2/ en </w:t>
      </w:r>
      <w:r w:rsidRPr="0078203B">
        <w:rPr>
          <w:u w:val="single"/>
          <w:lang w:val="fr-FR"/>
        </w:rPr>
        <w:t>cas de groupement conjoint uniquement</w:t>
      </w:r>
      <w:r w:rsidR="00BC65C8">
        <w:rPr>
          <w:u w:val="single"/>
          <w:lang w:val="fr-FR"/>
        </w:rPr>
        <w:t xml:space="preserve"> (il est rappelé que le mandataire est obligatoirement un BET fluides)</w:t>
      </w:r>
      <w:r w:rsidRPr="0078203B">
        <w:rPr>
          <w:lang w:val="fr-FR"/>
        </w:rPr>
        <w:t>, une note (qui constituera une annexe n°2 à l’acte d’engagement) précisant le montant et la répartition des prestations que chacun des membres du groupement s’engage à exécuter (cette annexe doit être datée et signée par tous les membres du groupement) ;</w:t>
      </w:r>
    </w:p>
    <w:p w14:paraId="019D46C0" w14:textId="1FA45840" w:rsidR="0078203B" w:rsidRPr="0078203B" w:rsidRDefault="0078203B" w:rsidP="0078203B">
      <w:pPr>
        <w:rPr>
          <w:lang w:val="fr-FR"/>
        </w:rPr>
      </w:pPr>
      <w:r w:rsidRPr="0078203B">
        <w:rPr>
          <w:lang w:val="fr-FR"/>
        </w:rPr>
        <w:lastRenderedPageBreak/>
        <w:t>3/</w:t>
      </w:r>
      <w:r w:rsidRPr="0078203B">
        <w:rPr>
          <w:b/>
          <w:lang w:val="fr-FR"/>
        </w:rPr>
        <w:t xml:space="preserve"> un mémoire technique détaillé</w:t>
      </w:r>
      <w:r w:rsidRPr="0078203B">
        <w:rPr>
          <w:lang w:val="fr-FR"/>
        </w:rPr>
        <w:t xml:space="preserve"> présentant la méthodologie et l’organisation mise en place pour répondre quantitativement et qualitativement aux besoins exprimés et mentionnant </w:t>
      </w:r>
      <w:r w:rsidRPr="0078203B">
        <w:rPr>
          <w:b/>
          <w:u w:val="single"/>
          <w:lang w:val="fr-FR"/>
        </w:rPr>
        <w:t>impérativement</w:t>
      </w:r>
      <w:r w:rsidRPr="0078203B">
        <w:rPr>
          <w:lang w:val="fr-FR"/>
        </w:rPr>
        <w:t xml:space="preserve"> les éléments suivants :</w:t>
      </w:r>
    </w:p>
    <w:p w14:paraId="3ADC3E0A" w14:textId="732C1AE8" w:rsidR="0078203B" w:rsidRPr="0078203B" w:rsidRDefault="0078203B" w:rsidP="00983C84">
      <w:pPr>
        <w:numPr>
          <w:ilvl w:val="0"/>
          <w:numId w:val="15"/>
        </w:numPr>
        <w:rPr>
          <w:lang w:val="fr-FR"/>
        </w:rPr>
      </w:pPr>
      <w:r w:rsidRPr="0078203B">
        <w:rPr>
          <w:lang w:val="fr-FR"/>
        </w:rPr>
        <w:t xml:space="preserve">la composition de l’équipe opérationnelle de maîtrise d’œuvre : niveau et nature des formations, expériences professionnelles liées à l’objet du Marché, expériences en montage de marchés publics de travaux - les </w:t>
      </w:r>
      <w:r w:rsidRPr="0078203B">
        <w:rPr>
          <w:b/>
          <w:u w:val="single"/>
          <w:lang w:val="fr-FR"/>
        </w:rPr>
        <w:t>C.V</w:t>
      </w:r>
      <w:r w:rsidRPr="0078203B">
        <w:rPr>
          <w:lang w:val="fr-FR"/>
        </w:rPr>
        <w:t xml:space="preserve">. détaillés des personnes intervenant sur le Marché devront être impérativement joints </w:t>
      </w:r>
      <w:r w:rsidRPr="0078203B">
        <w:rPr>
          <w:b/>
          <w:lang w:val="fr-FR"/>
        </w:rPr>
        <w:t>assortis des références en propre du chef de projet</w:t>
      </w:r>
    </w:p>
    <w:p w14:paraId="2239D25F" w14:textId="3D55513B" w:rsidR="0078203B" w:rsidRPr="0078203B" w:rsidRDefault="0078203B" w:rsidP="00983C84">
      <w:pPr>
        <w:numPr>
          <w:ilvl w:val="0"/>
          <w:numId w:val="15"/>
        </w:numPr>
        <w:rPr>
          <w:lang w:val="fr-FR"/>
        </w:rPr>
      </w:pPr>
      <w:r w:rsidRPr="0078203B">
        <w:rPr>
          <w:lang w:val="fr-FR"/>
        </w:rPr>
        <w:t xml:space="preserve">l’indication de la mission de chaque intervenant et du temps passé par élément de mission (suivant le cadre fourni); </w:t>
      </w:r>
    </w:p>
    <w:p w14:paraId="1F4858B6" w14:textId="77777777" w:rsidR="0078203B" w:rsidRPr="0078203B" w:rsidRDefault="0078203B" w:rsidP="00983C84">
      <w:pPr>
        <w:numPr>
          <w:ilvl w:val="0"/>
          <w:numId w:val="15"/>
        </w:numPr>
        <w:rPr>
          <w:lang w:val="fr-FR"/>
        </w:rPr>
      </w:pPr>
      <w:r w:rsidRPr="0078203B">
        <w:rPr>
          <w:lang w:val="fr-FR"/>
        </w:rPr>
        <w:t>la description de la méthodologie précisant les modalités d’exécution du Marché et l’anticipation du planning des travaux, le mode de fonctionnement de l’équipe.</w:t>
      </w:r>
    </w:p>
    <w:p w14:paraId="357FFB8F" w14:textId="77777777" w:rsidR="0078203B" w:rsidRPr="0078203B" w:rsidRDefault="0078203B" w:rsidP="0078203B">
      <w:pPr>
        <w:rPr>
          <w:lang w:val="fr-FR"/>
        </w:rPr>
      </w:pPr>
    </w:p>
    <w:p w14:paraId="4FA378AD" w14:textId="2C12D688" w:rsidR="0078203B" w:rsidRPr="0078203B" w:rsidRDefault="0078203B" w:rsidP="0078203B">
      <w:pPr>
        <w:rPr>
          <w:lang w:val="fr-FR"/>
        </w:rPr>
      </w:pPr>
      <w:r w:rsidRPr="0078203B">
        <w:rPr>
          <w:lang w:val="fr-FR"/>
        </w:rPr>
        <w:t>4/ l’</w:t>
      </w:r>
      <w:r w:rsidRPr="0078203B">
        <w:rPr>
          <w:b/>
          <w:lang w:val="fr-FR"/>
        </w:rPr>
        <w:t>attestation de visite</w:t>
      </w:r>
      <w:r w:rsidRPr="0078203B">
        <w:rPr>
          <w:lang w:val="fr-FR"/>
        </w:rPr>
        <w:t xml:space="preserve"> de site dûment remplie, datée et signée (</w:t>
      </w:r>
      <w:r w:rsidRPr="0078203B">
        <w:rPr>
          <w:i/>
          <w:lang w:val="fr-FR"/>
        </w:rPr>
        <w:t>selon modèle joint</w:t>
      </w:r>
      <w:r w:rsidRPr="0078203B">
        <w:rPr>
          <w:lang w:val="fr-FR"/>
        </w:rPr>
        <w:t>) ;</w:t>
      </w:r>
    </w:p>
    <w:p w14:paraId="788C97DD" w14:textId="4BFF862B" w:rsidR="0078203B" w:rsidRPr="0078203B" w:rsidRDefault="0078203B" w:rsidP="0078203B">
      <w:pPr>
        <w:rPr>
          <w:lang w:val="fr-FR"/>
        </w:rPr>
      </w:pPr>
      <w:r w:rsidRPr="0078203B">
        <w:rPr>
          <w:bCs/>
          <w:lang w:val="fr-FR"/>
        </w:rPr>
        <w:t>5/ une</w:t>
      </w:r>
      <w:r w:rsidRPr="0078203B">
        <w:rPr>
          <w:b/>
          <w:bCs/>
          <w:lang w:val="fr-FR"/>
        </w:rPr>
        <w:t xml:space="preserve"> attestation sur l’honneur</w:t>
      </w:r>
      <w:r w:rsidRPr="0078203B">
        <w:rPr>
          <w:lang w:val="fr-FR"/>
        </w:rPr>
        <w:t xml:space="preserve"> dans laquelle le candidat s’engage à accepter sans aucune modification le C.C.T.P. (</w:t>
      </w:r>
      <w:r w:rsidRPr="0078203B">
        <w:rPr>
          <w:i/>
          <w:lang w:val="fr-FR"/>
        </w:rPr>
        <w:t>selon modèle joint</w:t>
      </w:r>
      <w:r w:rsidRPr="0078203B">
        <w:rPr>
          <w:lang w:val="fr-FR"/>
        </w:rPr>
        <w:t>) ;</w:t>
      </w:r>
    </w:p>
    <w:p w14:paraId="6F5CF4B4" w14:textId="5AF45E88" w:rsidR="0078203B" w:rsidRPr="0078203B" w:rsidRDefault="0078203B" w:rsidP="0078203B">
      <w:pPr>
        <w:rPr>
          <w:lang w:val="fr-FR"/>
        </w:rPr>
      </w:pPr>
      <w:r w:rsidRPr="0078203B">
        <w:rPr>
          <w:bCs/>
          <w:lang w:val="fr-FR"/>
        </w:rPr>
        <w:t>6/</w:t>
      </w:r>
      <w:r w:rsidRPr="0078203B">
        <w:rPr>
          <w:b/>
          <w:bCs/>
          <w:lang w:val="fr-FR"/>
        </w:rPr>
        <w:t xml:space="preserve"> </w:t>
      </w:r>
      <w:r w:rsidRPr="0078203B">
        <w:rPr>
          <w:bCs/>
          <w:lang w:val="fr-FR"/>
        </w:rPr>
        <w:t>un</w:t>
      </w:r>
      <w:r w:rsidRPr="0078203B">
        <w:rPr>
          <w:b/>
          <w:bCs/>
          <w:lang w:val="fr-FR"/>
        </w:rPr>
        <w:t xml:space="preserve"> relevé d’identité bancaire</w:t>
      </w:r>
      <w:r w:rsidRPr="0078203B">
        <w:rPr>
          <w:lang w:val="fr-FR"/>
        </w:rPr>
        <w:t xml:space="preserve"> (compte unique en cas de groupement solidaire/compte individuel pour chaque membre en cas de groupement conjoint) ;</w:t>
      </w:r>
    </w:p>
    <w:p w14:paraId="03BBC206" w14:textId="674F3C22" w:rsidR="0078203B" w:rsidRPr="0078203B" w:rsidRDefault="0078203B" w:rsidP="0078203B">
      <w:pPr>
        <w:rPr>
          <w:lang w:val="fr-FR"/>
        </w:rPr>
      </w:pPr>
      <w:r w:rsidRPr="0078203B">
        <w:rPr>
          <w:lang w:val="fr-FR"/>
        </w:rPr>
        <w:t xml:space="preserve">7/ une </w:t>
      </w:r>
      <w:r w:rsidRPr="0078203B">
        <w:rPr>
          <w:b/>
          <w:lang w:val="fr-FR"/>
        </w:rPr>
        <w:t>attestation d’assurance</w:t>
      </w:r>
      <w:r w:rsidRPr="0078203B">
        <w:rPr>
          <w:lang w:val="fr-FR"/>
        </w:rPr>
        <w:t xml:space="preserve"> de responsabilité civile et décennale </w:t>
      </w:r>
      <w:r w:rsidRPr="0078203B">
        <w:rPr>
          <w:b/>
          <w:lang w:val="fr-FR"/>
        </w:rPr>
        <w:t>en cours de validité</w:t>
      </w:r>
      <w:r w:rsidRPr="0078203B">
        <w:rPr>
          <w:lang w:val="fr-FR"/>
        </w:rPr>
        <w:t> ;</w:t>
      </w:r>
    </w:p>
    <w:p w14:paraId="5C99C848" w14:textId="77777777" w:rsidR="005F7DB6" w:rsidRDefault="005F7DB6" w:rsidP="0078203B">
      <w:pPr>
        <w:rPr>
          <w:b/>
          <w:bCs/>
          <w:i/>
          <w:u w:val="single"/>
          <w:lang w:val="fr-FR"/>
        </w:rPr>
      </w:pPr>
    </w:p>
    <w:p w14:paraId="3EFEBF5E" w14:textId="7241AD14" w:rsidR="0078203B" w:rsidRPr="0078203B" w:rsidRDefault="0078203B" w:rsidP="0078203B">
      <w:pPr>
        <w:rPr>
          <w:b/>
          <w:bCs/>
          <w:i/>
          <w:lang w:val="fr-FR"/>
        </w:rPr>
      </w:pPr>
      <w:r w:rsidRPr="0078203B">
        <w:rPr>
          <w:b/>
          <w:bCs/>
          <w:i/>
          <w:u w:val="single"/>
          <w:lang w:val="fr-FR"/>
        </w:rPr>
        <w:t>NB 1 </w:t>
      </w:r>
      <w:r w:rsidRPr="0078203B">
        <w:rPr>
          <w:b/>
          <w:bCs/>
          <w:i/>
          <w:lang w:val="fr-FR"/>
        </w:rPr>
        <w:t>: Cas d’irrecevabilité de l’offre</w:t>
      </w:r>
    </w:p>
    <w:p w14:paraId="7BE737D0" w14:textId="0716F40A" w:rsidR="0078203B" w:rsidRPr="0078203B" w:rsidRDefault="0078203B" w:rsidP="0078203B">
      <w:pPr>
        <w:rPr>
          <w:bCs/>
          <w:i/>
          <w:lang w:val="fr-FR"/>
        </w:rPr>
      </w:pPr>
      <w:r w:rsidRPr="0078203B">
        <w:rPr>
          <w:bCs/>
          <w:i/>
          <w:lang w:val="fr-FR"/>
        </w:rPr>
        <w:t>-</w:t>
      </w:r>
      <w:r w:rsidRPr="0078203B">
        <w:rPr>
          <w:b/>
          <w:bCs/>
          <w:i/>
          <w:lang w:val="fr-FR"/>
        </w:rPr>
        <w:t xml:space="preserve"> </w:t>
      </w:r>
      <w:r w:rsidRPr="0078203B">
        <w:rPr>
          <w:bCs/>
          <w:i/>
          <w:lang w:val="fr-FR"/>
        </w:rPr>
        <w:t xml:space="preserve">Toutes les pièces constitutives de l’offre doivent </w:t>
      </w:r>
      <w:r w:rsidRPr="0078203B">
        <w:rPr>
          <w:bCs/>
          <w:i/>
          <w:u w:val="single"/>
          <w:lang w:val="fr-FR"/>
        </w:rPr>
        <w:t>obligatoirement</w:t>
      </w:r>
      <w:r w:rsidRPr="0078203B">
        <w:rPr>
          <w:bCs/>
          <w:i/>
          <w:lang w:val="fr-FR"/>
        </w:rPr>
        <w:t xml:space="preserve"> être remises par le candidat. </w:t>
      </w:r>
    </w:p>
    <w:p w14:paraId="70552BEF" w14:textId="77777777" w:rsidR="0078203B" w:rsidRPr="0078203B" w:rsidRDefault="0078203B" w:rsidP="0078203B">
      <w:pPr>
        <w:rPr>
          <w:i/>
          <w:lang w:val="fr-FR"/>
        </w:rPr>
      </w:pPr>
      <w:r w:rsidRPr="0078203B">
        <w:rPr>
          <w:bCs/>
          <w:i/>
          <w:lang w:val="fr-FR"/>
        </w:rPr>
        <w:t>- Toute pièce manquante pourra entraîner un rejet de l’offre. L’annexe n°1 n’est ni modifiable, ni amendable et doit être entièrement renseigné sous peine d'irrecevabilité de l'offre.</w:t>
      </w:r>
    </w:p>
    <w:p w14:paraId="5F853B4B" w14:textId="77777777" w:rsidR="0078203B" w:rsidRPr="0078203B" w:rsidRDefault="0078203B" w:rsidP="00C75F92">
      <w:pPr>
        <w:rPr>
          <w:u w:val="single"/>
          <w:lang w:val="fr-FR"/>
        </w:rPr>
      </w:pPr>
    </w:p>
    <w:p w14:paraId="6A924710" w14:textId="22D40008" w:rsidR="0078203B" w:rsidRPr="00C75F92" w:rsidRDefault="0078203B" w:rsidP="0078203B">
      <w:pPr>
        <w:pStyle w:val="Titre3"/>
        <w:rPr>
          <w:lang w:val="fr-FR"/>
        </w:rPr>
      </w:pPr>
      <w:bookmarkStart w:id="23" w:name="_Toc222821882"/>
      <w:r w:rsidRPr="0078203B">
        <w:rPr>
          <w:lang w:val="fr-FR"/>
        </w:rPr>
        <w:t>Documents à produire impérativement</w:t>
      </w:r>
      <w:bookmarkEnd w:id="23"/>
    </w:p>
    <w:p w14:paraId="08BD2135" w14:textId="41E9CD4F" w:rsidR="0078203B" w:rsidRPr="0078203B" w:rsidRDefault="0078203B" w:rsidP="0078203B">
      <w:pPr>
        <w:rPr>
          <w:i/>
          <w:lang w:val="fr-FR"/>
        </w:rPr>
      </w:pPr>
      <w:r w:rsidRPr="0078203B">
        <w:rPr>
          <w:i/>
          <w:lang w:val="fr-FR"/>
        </w:rPr>
        <w:t xml:space="preserve">Les candidats devront produire dans leur mémoire technique, une note d’intention sur l’analyse des options permettant de construire la réponse au programme suivies notamment de  la prise en compte des complexités du site, des </w:t>
      </w:r>
      <w:r w:rsidR="006F06FE" w:rsidRPr="0078203B">
        <w:rPr>
          <w:i/>
          <w:lang w:val="fr-FR"/>
        </w:rPr>
        <w:t>enjeux, éventuellement</w:t>
      </w:r>
      <w:r w:rsidRPr="0078203B">
        <w:rPr>
          <w:i/>
          <w:lang w:val="fr-FR"/>
        </w:rPr>
        <w:t xml:space="preserve"> la présentation des lignes directrices et intentions conceptuelles.</w:t>
      </w:r>
    </w:p>
    <w:p w14:paraId="5AAFB369" w14:textId="55FDD7CB" w:rsidR="0078203B" w:rsidRPr="0078203B" w:rsidRDefault="0078203B" w:rsidP="0078203B">
      <w:pPr>
        <w:rPr>
          <w:b/>
          <w:lang w:val="fr-FR"/>
        </w:rPr>
      </w:pPr>
      <w:r w:rsidRPr="0078203B">
        <w:rPr>
          <w:b/>
          <w:lang w:val="fr-FR"/>
        </w:rPr>
        <w:lastRenderedPageBreak/>
        <w:t xml:space="preserve">Cette </w:t>
      </w:r>
      <w:r w:rsidR="00C75F92" w:rsidRPr="0078203B">
        <w:rPr>
          <w:b/>
          <w:lang w:val="fr-FR"/>
        </w:rPr>
        <w:t>note ne</w:t>
      </w:r>
      <w:r w:rsidRPr="0078203B">
        <w:rPr>
          <w:b/>
          <w:lang w:val="fr-FR"/>
        </w:rPr>
        <w:t xml:space="preserve"> </w:t>
      </w:r>
      <w:r w:rsidR="00C75F92" w:rsidRPr="0078203B">
        <w:rPr>
          <w:b/>
          <w:lang w:val="fr-FR"/>
        </w:rPr>
        <w:t>devra pas</w:t>
      </w:r>
      <w:r w:rsidRPr="0078203B">
        <w:rPr>
          <w:b/>
          <w:lang w:val="fr-FR"/>
        </w:rPr>
        <w:t xml:space="preserve"> être assortie de croquis ou perspective du projet.</w:t>
      </w:r>
    </w:p>
    <w:p w14:paraId="2E9035E5" w14:textId="70B69FE5" w:rsidR="0078203B" w:rsidRPr="0078203B" w:rsidRDefault="0078203B" w:rsidP="00C75F92">
      <w:pPr>
        <w:rPr>
          <w:b/>
          <w:lang w:val="fr-FR"/>
        </w:rPr>
      </w:pPr>
      <w:r w:rsidRPr="0078203B">
        <w:rPr>
          <w:b/>
          <w:lang w:val="fr-FR"/>
        </w:rPr>
        <w:t>Le degré de précision du propos de la note ne devra en rien constituer une esquisse.</w:t>
      </w:r>
    </w:p>
    <w:p w14:paraId="6D706C1A" w14:textId="77777777" w:rsidR="0078203B" w:rsidRPr="0078203B" w:rsidRDefault="0078203B" w:rsidP="0078203B">
      <w:pPr>
        <w:rPr>
          <w:u w:val="single"/>
          <w:lang w:val="fr-FR"/>
        </w:rPr>
      </w:pPr>
    </w:p>
    <w:p w14:paraId="7319B11E" w14:textId="3CD71882" w:rsidR="0078203B" w:rsidRPr="00C75F92" w:rsidRDefault="0078203B" w:rsidP="0078203B">
      <w:pPr>
        <w:pStyle w:val="Titre3"/>
        <w:rPr>
          <w:lang w:val="fr-FR"/>
        </w:rPr>
      </w:pPr>
      <w:bookmarkStart w:id="24" w:name="_Toc222821883"/>
      <w:r w:rsidRPr="0078203B">
        <w:rPr>
          <w:lang w:val="fr-FR"/>
        </w:rPr>
        <w:t>Langue de rédaction des propositions</w:t>
      </w:r>
      <w:bookmarkEnd w:id="24"/>
    </w:p>
    <w:p w14:paraId="3BACC7D5" w14:textId="77777777" w:rsidR="0078203B" w:rsidRPr="0078203B" w:rsidRDefault="0078203B" w:rsidP="0078203B">
      <w:pPr>
        <w:rPr>
          <w:u w:val="single"/>
          <w:lang w:val="fr-FR"/>
        </w:rPr>
      </w:pPr>
      <w:r w:rsidRPr="0078203B">
        <w:rPr>
          <w:lang w:val="fr-FR"/>
        </w:rPr>
        <w:t xml:space="preserve">Les propositions doivent être rédigées </w:t>
      </w:r>
      <w:r w:rsidRPr="0078203B">
        <w:rPr>
          <w:b/>
          <w:lang w:val="fr-FR"/>
        </w:rPr>
        <w:t>en langue française</w:t>
      </w:r>
      <w:r w:rsidRPr="0078203B">
        <w:rPr>
          <w:lang w:val="fr-FR"/>
        </w:rPr>
        <w:t>. À défaut, les documents rédigés dans une langue étrangère doivent être accompagnés d’une traduction certifiée conforme à l’original par un traducteur assermenté.</w:t>
      </w:r>
    </w:p>
    <w:p w14:paraId="6E7AFA7C" w14:textId="77777777" w:rsidR="0078203B" w:rsidRPr="0078203B" w:rsidRDefault="0078203B" w:rsidP="0078203B">
      <w:pPr>
        <w:rPr>
          <w:u w:val="single"/>
          <w:lang w:val="fr-FR"/>
        </w:rPr>
      </w:pPr>
    </w:p>
    <w:p w14:paraId="3571AC8D" w14:textId="064C6BFA" w:rsidR="0078203B" w:rsidRPr="00C75F92" w:rsidRDefault="0078203B" w:rsidP="0078203B">
      <w:pPr>
        <w:pStyle w:val="Titre3"/>
        <w:rPr>
          <w:lang w:val="fr-FR"/>
        </w:rPr>
      </w:pPr>
      <w:bookmarkStart w:id="25" w:name="_Toc222821884"/>
      <w:r w:rsidRPr="0078203B">
        <w:rPr>
          <w:lang w:val="fr-FR"/>
        </w:rPr>
        <w:t>Unité monétaire</w:t>
      </w:r>
      <w:bookmarkEnd w:id="25"/>
    </w:p>
    <w:p w14:paraId="2DB1B7DF" w14:textId="347F5D7A" w:rsidR="0078203B" w:rsidRPr="0078203B" w:rsidRDefault="0078203B" w:rsidP="0078203B">
      <w:pPr>
        <w:rPr>
          <w:lang w:val="fr-FR"/>
        </w:rPr>
      </w:pPr>
      <w:r w:rsidRPr="0078203B">
        <w:rPr>
          <w:lang w:val="fr-FR"/>
        </w:rPr>
        <w:t xml:space="preserve">Toute proposition sera exprimée obligatoirement </w:t>
      </w:r>
      <w:r w:rsidRPr="0078203B">
        <w:rPr>
          <w:b/>
          <w:lang w:val="fr-FR"/>
        </w:rPr>
        <w:t>en euros</w:t>
      </w:r>
      <w:r w:rsidRPr="0078203B">
        <w:rPr>
          <w:lang w:val="fr-FR"/>
        </w:rPr>
        <w:t>.</w:t>
      </w:r>
    </w:p>
    <w:p w14:paraId="15E7C121" w14:textId="77777777" w:rsidR="0078203B" w:rsidRPr="0078203B" w:rsidRDefault="0078203B" w:rsidP="0078203B">
      <w:pPr>
        <w:rPr>
          <w:lang w:val="fr-FR"/>
        </w:rPr>
      </w:pPr>
    </w:p>
    <w:p w14:paraId="59C1292E" w14:textId="1D2C2074" w:rsidR="0078203B" w:rsidRPr="00C75F92" w:rsidRDefault="0078203B" w:rsidP="0078203B">
      <w:pPr>
        <w:pStyle w:val="Titre2"/>
        <w:rPr>
          <w:lang w:val="fr-FR"/>
        </w:rPr>
      </w:pPr>
      <w:bookmarkStart w:id="26" w:name="_Toc222821885"/>
      <w:r w:rsidRPr="0078203B">
        <w:rPr>
          <w:lang w:val="fr-FR"/>
        </w:rPr>
        <w:t>Conditions d’obtention des documents initiaux, d’envoi ou de remise des offres, de remise des éventuels précisions, compléments ou négociations</w:t>
      </w:r>
      <w:bookmarkEnd w:id="26"/>
    </w:p>
    <w:p w14:paraId="09A6F2F3" w14:textId="1AA10DDF" w:rsidR="0078203B" w:rsidRPr="00C75F92" w:rsidRDefault="0078203B" w:rsidP="0078203B">
      <w:pPr>
        <w:pStyle w:val="Titre3"/>
        <w:rPr>
          <w:lang w:val="fr-FR"/>
        </w:rPr>
      </w:pPr>
      <w:bookmarkStart w:id="27" w:name="_Toc5970077"/>
      <w:bookmarkStart w:id="28" w:name="_Toc222821886"/>
      <w:r w:rsidRPr="0078203B">
        <w:rPr>
          <w:lang w:val="fr-FR"/>
        </w:rPr>
        <w:t>Conditions d’obtention des documents initiaux</w:t>
      </w:r>
      <w:bookmarkEnd w:id="27"/>
      <w:bookmarkEnd w:id="28"/>
    </w:p>
    <w:p w14:paraId="2BF8A729" w14:textId="5CEABFFD" w:rsidR="0078203B" w:rsidRPr="0078203B" w:rsidRDefault="0078203B" w:rsidP="0078203B">
      <w:pPr>
        <w:rPr>
          <w:lang w:val="fr-FR"/>
        </w:rPr>
      </w:pPr>
      <w:r w:rsidRPr="0078203B">
        <w:rPr>
          <w:b/>
          <w:lang w:val="fr-FR"/>
        </w:rPr>
        <w:t>Les documents sont téléchargeables</w:t>
      </w:r>
      <w:r w:rsidRPr="0078203B">
        <w:rPr>
          <w:lang w:val="fr-FR"/>
        </w:rPr>
        <w:t xml:space="preserve"> sur le site : </w:t>
      </w:r>
    </w:p>
    <w:p w14:paraId="759F9F16" w14:textId="6C2ECF68" w:rsidR="0078203B" w:rsidRPr="0078203B" w:rsidRDefault="0078203B" w:rsidP="0078203B">
      <w:pPr>
        <w:rPr>
          <w:lang w:val="fr-FR"/>
        </w:rPr>
      </w:pPr>
      <w:r>
        <w:fldChar w:fldCharType="begin"/>
      </w:r>
      <w:r w:rsidRPr="005E3E3E">
        <w:rPr>
          <w:lang w:val="fr-FR"/>
        </w:rPr>
        <w:instrText>HYPERLINK "https://marches.maximilien.fr/?page=frame.ConsultationsOrganisme&amp;org=j4z"</w:instrText>
      </w:r>
      <w:r>
        <w:fldChar w:fldCharType="separate"/>
      </w:r>
      <w:r w:rsidRPr="0078203B">
        <w:rPr>
          <w:rStyle w:val="Lienhypertexte"/>
          <w:lang w:val="fr-FR"/>
        </w:rPr>
        <w:t>https://marches.maximilien.fr/?page=frame.ConsultationsOrganisme&amp;org=j4z</w:t>
      </w:r>
      <w:r>
        <w:fldChar w:fldCharType="end"/>
      </w:r>
    </w:p>
    <w:p w14:paraId="2DA5D26E" w14:textId="3F54C66D" w:rsidR="0078203B" w:rsidRDefault="0078203B" w:rsidP="0078203B">
      <w:pPr>
        <w:rPr>
          <w:i/>
          <w:lang w:val="fr-FR"/>
        </w:rPr>
      </w:pPr>
      <w:r w:rsidRPr="0078203B">
        <w:rPr>
          <w:i/>
          <w:lang w:val="fr-FR"/>
        </w:rPr>
        <w:t xml:space="preserve">NB : Le site </w:t>
      </w:r>
      <w:proofErr w:type="spellStart"/>
      <w:r w:rsidRPr="0078203B">
        <w:rPr>
          <w:i/>
          <w:lang w:val="fr-FR"/>
        </w:rPr>
        <w:t>maximilien</w:t>
      </w:r>
      <w:proofErr w:type="spellEnd"/>
      <w:r w:rsidRPr="0078203B">
        <w:rPr>
          <w:i/>
          <w:lang w:val="fr-FR"/>
        </w:rPr>
        <w:t xml:space="preserve"> est une plateforme de dématérialisation entièrement gratuite.</w:t>
      </w:r>
    </w:p>
    <w:p w14:paraId="228E4593" w14:textId="77777777" w:rsidR="00C75F92" w:rsidRPr="0078203B" w:rsidRDefault="00C75F92" w:rsidP="0078203B">
      <w:pPr>
        <w:rPr>
          <w:i/>
          <w:lang w:val="fr-FR"/>
        </w:rPr>
      </w:pPr>
    </w:p>
    <w:p w14:paraId="41066923" w14:textId="5356D1C4" w:rsidR="0078203B" w:rsidRPr="00C75F92" w:rsidRDefault="0078203B" w:rsidP="0078203B">
      <w:pPr>
        <w:pStyle w:val="Titre3"/>
        <w:rPr>
          <w:lang w:val="fr-FR"/>
        </w:rPr>
      </w:pPr>
      <w:bookmarkStart w:id="29" w:name="_Toc5970078"/>
      <w:bookmarkStart w:id="30" w:name="_Toc222821887"/>
      <w:r w:rsidRPr="0078203B">
        <w:rPr>
          <w:lang w:val="fr-FR"/>
        </w:rPr>
        <w:t>Conditions d’envoi ou de remise des offres</w:t>
      </w:r>
      <w:bookmarkEnd w:id="29"/>
      <w:bookmarkEnd w:id="30"/>
    </w:p>
    <w:p w14:paraId="3EDB38E4" w14:textId="276D2F3C" w:rsidR="0078203B" w:rsidRPr="0078203B" w:rsidRDefault="0078203B" w:rsidP="0078203B">
      <w:pPr>
        <w:rPr>
          <w:b/>
          <w:bCs/>
          <w:i/>
          <w:iCs/>
          <w:u w:val="single"/>
          <w:lang w:val="fr-FR"/>
        </w:rPr>
      </w:pPr>
      <w:r w:rsidRPr="0078203B">
        <w:rPr>
          <w:b/>
          <w:bCs/>
          <w:i/>
          <w:iCs/>
          <w:u w:val="single"/>
          <w:lang w:val="fr-FR"/>
        </w:rPr>
        <w:t>a) La signature électronique</w:t>
      </w:r>
    </w:p>
    <w:p w14:paraId="6F108BE3" w14:textId="3E30E156" w:rsidR="0078203B" w:rsidRPr="0078203B" w:rsidRDefault="0078203B" w:rsidP="0078203B">
      <w:pPr>
        <w:rPr>
          <w:lang w:val="fr-FR"/>
        </w:rPr>
      </w:pPr>
      <w:r w:rsidRPr="0078203B">
        <w:rPr>
          <w:lang w:val="fr-FR"/>
        </w:rPr>
        <w:t>Conformément aux textes précités, les candidatures et les actes d’engagement et leurs annexes transmis par voie électronique ou envoyés sur support physique électronique sont signés par l’opérateur économique au moyen d’un certificat de signature électronique qui garantit notamment l’identification du candidat.</w:t>
      </w:r>
    </w:p>
    <w:p w14:paraId="13B45CC9" w14:textId="0F68634A" w:rsidR="0078203B" w:rsidRPr="0078203B" w:rsidRDefault="0078203B" w:rsidP="0078203B">
      <w:pPr>
        <w:rPr>
          <w:lang w:val="fr-FR"/>
        </w:rPr>
      </w:pPr>
      <w:r w:rsidRPr="0078203B">
        <w:rPr>
          <w:lang w:val="fr-FR"/>
        </w:rPr>
        <w:t>Ces derniers désignent, dans les documents transmis, la personne habilitée à les représenter. Ils doivent mettre en place les procédures qui permettront, au pouvoir adjudicateur, de s’assurer que leurs candidatures et leurs offres sont transmises et signées par cette personne.</w:t>
      </w:r>
    </w:p>
    <w:p w14:paraId="095859D9" w14:textId="72FFDBCB" w:rsidR="0078203B" w:rsidRPr="0078203B" w:rsidRDefault="0078203B" w:rsidP="0078203B">
      <w:pPr>
        <w:rPr>
          <w:lang w:val="fr-FR"/>
        </w:rPr>
      </w:pPr>
      <w:r w:rsidRPr="0078203B">
        <w:rPr>
          <w:lang w:val="fr-FR"/>
        </w:rPr>
        <w:t xml:space="preserve">Les catégories de certificats de signature utilisés pour signer électroniquement doivent être, d’une part, conformes au référentiel intersectoriel de sécurité et, d’autre part, référencées </w:t>
      </w:r>
      <w:r w:rsidRPr="0078203B">
        <w:rPr>
          <w:lang w:val="fr-FR"/>
        </w:rPr>
        <w:lastRenderedPageBreak/>
        <w:t>sur une liste établie par le ministre chargé de la réforme de l’</w:t>
      </w:r>
      <w:r w:rsidR="007C0BB0" w:rsidRPr="0078203B">
        <w:rPr>
          <w:lang w:val="fr-FR"/>
        </w:rPr>
        <w:t>État</w:t>
      </w:r>
      <w:r w:rsidRPr="0078203B">
        <w:rPr>
          <w:lang w:val="fr-FR"/>
        </w:rPr>
        <w:t xml:space="preserve">. Le référentiel intersectoriel de sécurité et la liste des catégories de certificats de signature électronique mentionnés à l’alinéa précédent sont publiés sous forme électronique à l’adresse suivante : </w:t>
      </w:r>
    </w:p>
    <w:p w14:paraId="1D7B909B" w14:textId="77777777" w:rsidR="0078203B" w:rsidRPr="0078203B" w:rsidRDefault="0078203B" w:rsidP="0078203B">
      <w:pPr>
        <w:rPr>
          <w:lang w:val="fr-FR"/>
        </w:rPr>
      </w:pPr>
    </w:p>
    <w:p w14:paraId="20350618" w14:textId="07CC516F" w:rsidR="0078203B" w:rsidRPr="0078203B" w:rsidRDefault="0078203B" w:rsidP="0078203B">
      <w:pPr>
        <w:rPr>
          <w:b/>
          <w:bCs/>
          <w:lang w:val="fr-FR"/>
        </w:rPr>
      </w:pPr>
      <w:r>
        <w:fldChar w:fldCharType="begin"/>
      </w:r>
      <w:r w:rsidRPr="005E3E3E">
        <w:rPr>
          <w:lang w:val="fr-FR"/>
        </w:rPr>
        <w:instrText>HYPERLINK "http://www.entreprises.minefi.gouv.fr/certificats/"</w:instrText>
      </w:r>
      <w:r>
        <w:fldChar w:fldCharType="separate"/>
      </w:r>
      <w:r w:rsidRPr="0078203B">
        <w:rPr>
          <w:rStyle w:val="Lienhypertexte"/>
          <w:b/>
          <w:bCs/>
          <w:lang w:val="fr-FR"/>
        </w:rPr>
        <w:t>http://www.entreprises.minefi.gouv.fr/certificats/</w:t>
      </w:r>
      <w:r>
        <w:fldChar w:fldCharType="end"/>
      </w:r>
    </w:p>
    <w:p w14:paraId="4512796E" w14:textId="2FFDCE0D" w:rsidR="0078203B" w:rsidRPr="0078203B" w:rsidRDefault="0078203B" w:rsidP="0078203B">
      <w:pPr>
        <w:rPr>
          <w:lang w:val="fr-FR"/>
        </w:rPr>
      </w:pPr>
      <w:r w:rsidRPr="0078203B">
        <w:rPr>
          <w:lang w:val="fr-FR"/>
        </w:rPr>
        <w:t>Dans le cas de candidatures groupées, le mandataire assure la sécurité et l’authenticité des informations transmises au nom des membres du groupement.</w:t>
      </w:r>
    </w:p>
    <w:p w14:paraId="70C94B06" w14:textId="77777777" w:rsidR="0078203B" w:rsidRPr="0078203B" w:rsidRDefault="0078203B" w:rsidP="0078203B">
      <w:pPr>
        <w:rPr>
          <w:bCs/>
          <w:lang w:val="fr-FR"/>
        </w:rPr>
      </w:pPr>
      <w:r w:rsidRPr="0078203B">
        <w:rPr>
          <w:lang w:val="fr-FR"/>
        </w:rPr>
        <w:t>Les frais de réseau et de recours à la signature électronique sont à la charge de chaque candidat.</w:t>
      </w:r>
    </w:p>
    <w:p w14:paraId="75500BC1" w14:textId="77777777" w:rsidR="0078203B" w:rsidRPr="0078203B" w:rsidRDefault="0078203B" w:rsidP="0078203B">
      <w:pPr>
        <w:rPr>
          <w:bCs/>
          <w:lang w:val="fr-FR"/>
        </w:rPr>
      </w:pPr>
    </w:p>
    <w:p w14:paraId="196AAA29" w14:textId="6563EAD9" w:rsidR="0078203B" w:rsidRPr="0078203B" w:rsidRDefault="0078203B" w:rsidP="0078203B">
      <w:pPr>
        <w:rPr>
          <w:b/>
          <w:i/>
          <w:iCs/>
          <w:u w:val="single"/>
          <w:lang w:val="fr-FR"/>
        </w:rPr>
      </w:pPr>
      <w:r w:rsidRPr="0078203B">
        <w:rPr>
          <w:b/>
          <w:i/>
          <w:iCs/>
          <w:lang w:val="fr-FR"/>
        </w:rPr>
        <w:t>b)</w:t>
      </w:r>
      <w:r w:rsidRPr="0078203B">
        <w:rPr>
          <w:b/>
          <w:i/>
          <w:iCs/>
          <w:u w:val="single"/>
          <w:lang w:val="fr-FR"/>
        </w:rPr>
        <w:t xml:space="preserve"> Transmission des plis </w:t>
      </w:r>
    </w:p>
    <w:p w14:paraId="2C0EAAEE" w14:textId="77777777" w:rsidR="0078203B" w:rsidRPr="0078203B" w:rsidRDefault="0078203B" w:rsidP="0078203B">
      <w:pPr>
        <w:rPr>
          <w:lang w:val="fr-FR"/>
        </w:rPr>
      </w:pPr>
      <w:r w:rsidRPr="0078203B">
        <w:rPr>
          <w:lang w:val="fr-FR"/>
        </w:rPr>
        <w:t xml:space="preserve">Le dépôt des candidatures et des offres transmis par voie électronique donne lieu à un accusé de réception mentionnant la date et l'heure de réception. Le candidat qui effectue à la fois une transmission électronique et, </w:t>
      </w:r>
      <w:r w:rsidRPr="0078203B">
        <w:rPr>
          <w:b/>
          <w:bCs/>
          <w:lang w:val="fr-FR"/>
        </w:rPr>
        <w:t>à titre de copie de sauvegarde</w:t>
      </w:r>
      <w:r w:rsidRPr="0078203B">
        <w:rPr>
          <w:lang w:val="fr-FR"/>
        </w:rPr>
        <w:t>, une transmission sur support physique électronique ou sur support papier doit faire parvenir cette copie dans les délais impartis pour la remise des plis.</w:t>
      </w:r>
    </w:p>
    <w:p w14:paraId="49C0439A" w14:textId="77777777" w:rsidR="0078203B" w:rsidRPr="0078203B" w:rsidRDefault="0078203B" w:rsidP="0078203B">
      <w:pPr>
        <w:rPr>
          <w:lang w:val="fr-FR"/>
        </w:rPr>
      </w:pPr>
    </w:p>
    <w:p w14:paraId="243EB445" w14:textId="09295BA2" w:rsidR="0078203B" w:rsidRPr="0078203B" w:rsidRDefault="0078203B" w:rsidP="00983C84">
      <w:pPr>
        <w:numPr>
          <w:ilvl w:val="0"/>
          <w:numId w:val="21"/>
        </w:numPr>
        <w:rPr>
          <w:b/>
          <w:lang w:val="fr-FR"/>
        </w:rPr>
      </w:pPr>
      <w:r w:rsidRPr="0078203B">
        <w:rPr>
          <w:b/>
          <w:lang w:val="fr-FR"/>
        </w:rPr>
        <w:t>Copie de sauvegarde :</w:t>
      </w:r>
    </w:p>
    <w:p w14:paraId="6C1B4525" w14:textId="7EB8EC37" w:rsidR="0078203B" w:rsidRPr="0078203B" w:rsidRDefault="0078203B" w:rsidP="0078203B">
      <w:pPr>
        <w:rPr>
          <w:lang w:val="fr-FR"/>
        </w:rPr>
      </w:pPr>
      <w:r w:rsidRPr="0078203B">
        <w:rPr>
          <w:lang w:val="fr-FR"/>
        </w:rPr>
        <w:t>L’adresse de dépôt de la copie de sauvegarde est :</w:t>
      </w:r>
    </w:p>
    <w:p w14:paraId="6D38978C" w14:textId="77777777" w:rsidR="0078203B" w:rsidRPr="0078203B" w:rsidRDefault="0078203B" w:rsidP="0078203B">
      <w:pPr>
        <w:rPr>
          <w:lang w:val="fr-FR"/>
        </w:rPr>
      </w:pPr>
      <w:r w:rsidRPr="0078203B">
        <w:rPr>
          <w:bCs/>
          <w:lang w:val="fr-FR"/>
        </w:rPr>
        <w:t>Centre Administratif</w:t>
      </w:r>
    </w:p>
    <w:p w14:paraId="2F1AC07C" w14:textId="77777777" w:rsidR="0078203B" w:rsidRPr="0078203B" w:rsidRDefault="0078203B" w:rsidP="0078203B">
      <w:pPr>
        <w:rPr>
          <w:lang w:val="fr-FR"/>
        </w:rPr>
      </w:pPr>
      <w:r w:rsidRPr="0078203B">
        <w:rPr>
          <w:lang w:val="fr-FR"/>
        </w:rPr>
        <w:t>Direction juridique et des achats</w:t>
      </w:r>
    </w:p>
    <w:p w14:paraId="30571ACE" w14:textId="77777777" w:rsidR="0078203B" w:rsidRPr="0078203B" w:rsidRDefault="0078203B" w:rsidP="0078203B">
      <w:pPr>
        <w:rPr>
          <w:lang w:val="fr-FR"/>
        </w:rPr>
      </w:pPr>
      <w:r w:rsidRPr="0078203B">
        <w:rPr>
          <w:lang w:val="fr-FR"/>
        </w:rPr>
        <w:t>7, place Salvador Allende</w:t>
      </w:r>
    </w:p>
    <w:p w14:paraId="18AC2ECC" w14:textId="77777777" w:rsidR="0078203B" w:rsidRPr="0078203B" w:rsidRDefault="0078203B" w:rsidP="0078203B">
      <w:pPr>
        <w:rPr>
          <w:lang w:val="fr-FR"/>
        </w:rPr>
      </w:pPr>
      <w:r w:rsidRPr="0078203B">
        <w:rPr>
          <w:lang w:val="fr-FR"/>
        </w:rPr>
        <w:t>94140 Alfortville</w:t>
      </w:r>
    </w:p>
    <w:p w14:paraId="5ABD063B" w14:textId="77777777" w:rsidR="0078203B" w:rsidRDefault="0078203B" w:rsidP="0078203B">
      <w:pPr>
        <w:rPr>
          <w:lang w:val="fr-FR"/>
        </w:rPr>
      </w:pPr>
    </w:p>
    <w:p w14:paraId="1A105234" w14:textId="77777777" w:rsidR="002C36F7" w:rsidRPr="0078203B" w:rsidRDefault="002C36F7" w:rsidP="0078203B">
      <w:pPr>
        <w:rPr>
          <w:lang w:val="fr-FR"/>
        </w:rPr>
      </w:pPr>
    </w:p>
    <w:p w14:paraId="70A60BA2" w14:textId="67CE6B25" w:rsidR="0078203B" w:rsidRPr="0078203B" w:rsidRDefault="0078203B" w:rsidP="0078203B">
      <w:pPr>
        <w:rPr>
          <w:lang w:val="fr-FR"/>
        </w:rPr>
      </w:pPr>
      <w:r w:rsidRPr="0078203B">
        <w:rPr>
          <w:lang w:val="fr-FR"/>
        </w:rPr>
        <w:t>L’enveloppe devra porter les indications suivantes :</w:t>
      </w:r>
    </w:p>
    <w:p w14:paraId="2D19375F" w14:textId="6CB575AC" w:rsidR="0078203B" w:rsidRPr="0078203B" w:rsidRDefault="00E36716" w:rsidP="0078203B">
      <w:pPr>
        <w:rPr>
          <w:b/>
          <w:bCs/>
          <w:lang w:val="fr-FR"/>
        </w:rPr>
      </w:pPr>
      <w:r w:rsidRPr="0078203B">
        <w:rPr>
          <w:b/>
          <w:bCs/>
          <w:lang w:val="fr-FR"/>
        </w:rPr>
        <w:t>« Procédure</w:t>
      </w:r>
      <w:r w:rsidR="0078203B" w:rsidRPr="0078203B">
        <w:rPr>
          <w:b/>
          <w:bCs/>
          <w:lang w:val="fr-FR"/>
        </w:rPr>
        <w:t xml:space="preserve"> </w:t>
      </w:r>
      <w:r w:rsidRPr="0078203B">
        <w:rPr>
          <w:b/>
          <w:bCs/>
          <w:lang w:val="fr-FR"/>
        </w:rPr>
        <w:t>adaptée »</w:t>
      </w:r>
    </w:p>
    <w:p w14:paraId="3B6DF22E" w14:textId="452C6757" w:rsidR="0078203B" w:rsidRPr="0078203B" w:rsidRDefault="00E36716" w:rsidP="0078203B">
      <w:pPr>
        <w:rPr>
          <w:b/>
          <w:i/>
          <w:iCs/>
          <w:lang w:val="fr-FR"/>
        </w:rPr>
      </w:pPr>
      <w:r w:rsidRPr="0078203B">
        <w:rPr>
          <w:b/>
          <w:bCs/>
          <w:iCs/>
          <w:lang w:val="fr-FR"/>
        </w:rPr>
        <w:t>«</w:t>
      </w:r>
      <w:r w:rsidRPr="0078203B">
        <w:rPr>
          <w:b/>
          <w:bCs/>
          <w:lang w:val="fr-FR"/>
        </w:rPr>
        <w:t xml:space="preserve"> Mission</w:t>
      </w:r>
      <w:r w:rsidR="0078203B" w:rsidRPr="0078203B">
        <w:rPr>
          <w:b/>
          <w:bCs/>
          <w:lang w:val="fr-FR"/>
        </w:rPr>
        <w:t xml:space="preserve"> de maîtrise d’œuvre </w:t>
      </w:r>
      <w:r w:rsidR="001632DA">
        <w:rPr>
          <w:b/>
          <w:bCs/>
          <w:lang w:val="fr-FR"/>
        </w:rPr>
        <w:t>BET Hors loi MOP r</w:t>
      </w:r>
      <w:r w:rsidR="00DA1C37">
        <w:rPr>
          <w:b/>
          <w:bCs/>
          <w:lang w:val="fr-FR"/>
        </w:rPr>
        <w:t xml:space="preserve">elatif à l’aménagement de locaux associatifs dans le quartier Grands Ensembles </w:t>
      </w:r>
      <w:r w:rsidR="0078203B" w:rsidRPr="0078203B">
        <w:rPr>
          <w:b/>
          <w:bCs/>
          <w:lang w:val="fr-FR"/>
        </w:rPr>
        <w:t xml:space="preserve">à </w:t>
      </w:r>
      <w:r w:rsidRPr="0078203B">
        <w:rPr>
          <w:b/>
          <w:bCs/>
          <w:lang w:val="fr-FR"/>
        </w:rPr>
        <w:t>Alfortville</w:t>
      </w:r>
      <w:r w:rsidRPr="0078203B">
        <w:rPr>
          <w:b/>
          <w:bCs/>
          <w:iCs/>
          <w:lang w:val="fr-FR"/>
        </w:rPr>
        <w:t xml:space="preserve"> »</w:t>
      </w:r>
    </w:p>
    <w:p w14:paraId="43C98C06" w14:textId="6D59A033" w:rsidR="0078203B" w:rsidRPr="0078203B" w:rsidRDefault="0078203B" w:rsidP="0078203B">
      <w:pPr>
        <w:rPr>
          <w:iCs/>
          <w:lang w:val="fr-FR"/>
        </w:rPr>
      </w:pPr>
      <w:r w:rsidRPr="0078203B">
        <w:rPr>
          <w:b/>
          <w:bCs/>
          <w:iCs/>
          <w:lang w:val="fr-FR"/>
        </w:rPr>
        <w:t>« Copie de sauvegarde »</w:t>
      </w:r>
    </w:p>
    <w:p w14:paraId="710DB5AB" w14:textId="779C061E" w:rsidR="0078203B" w:rsidRPr="0078203B" w:rsidRDefault="0078203B" w:rsidP="0078203B">
      <w:pPr>
        <w:rPr>
          <w:bCs/>
          <w:lang w:val="fr-FR"/>
        </w:rPr>
      </w:pPr>
      <w:r w:rsidRPr="0078203B">
        <w:rPr>
          <w:bCs/>
          <w:lang w:val="fr-FR"/>
        </w:rPr>
        <w:t>et la mention :</w:t>
      </w:r>
    </w:p>
    <w:p w14:paraId="35FF643F" w14:textId="77777777" w:rsidR="0078203B" w:rsidRPr="0078203B" w:rsidRDefault="0078203B" w:rsidP="0078203B">
      <w:pPr>
        <w:rPr>
          <w:b/>
          <w:lang w:val="fr-FR"/>
        </w:rPr>
      </w:pPr>
      <w:r w:rsidRPr="0078203B">
        <w:rPr>
          <w:b/>
          <w:lang w:val="fr-FR"/>
        </w:rPr>
        <w:lastRenderedPageBreak/>
        <w:t>« NE PAS OUVRIR »</w:t>
      </w:r>
    </w:p>
    <w:p w14:paraId="21B599C8" w14:textId="77777777" w:rsidR="0078203B" w:rsidRPr="0078203B" w:rsidRDefault="0078203B" w:rsidP="0078203B">
      <w:pPr>
        <w:rPr>
          <w:b/>
          <w:lang w:val="fr-FR"/>
        </w:rPr>
      </w:pPr>
      <w:r w:rsidRPr="0078203B">
        <w:rPr>
          <w:bCs/>
          <w:lang w:val="fr-FR"/>
        </w:rPr>
        <w:t>ainsi que</w:t>
      </w:r>
      <w:r w:rsidRPr="0078203B">
        <w:rPr>
          <w:b/>
          <w:lang w:val="fr-FR"/>
        </w:rPr>
        <w:t xml:space="preserve"> l’adresse postale et l’adresse courriel du candidat.</w:t>
      </w:r>
    </w:p>
    <w:p w14:paraId="4ED95FC7" w14:textId="77777777" w:rsidR="0078203B" w:rsidRPr="0078203B" w:rsidRDefault="0078203B" w:rsidP="0078203B">
      <w:pPr>
        <w:rPr>
          <w:b/>
          <w:lang w:val="fr-FR"/>
        </w:rPr>
      </w:pPr>
    </w:p>
    <w:p w14:paraId="145BF7DA" w14:textId="35F6B52B" w:rsidR="0078203B" w:rsidRPr="0078203B" w:rsidRDefault="0078203B" w:rsidP="0078203B">
      <w:pPr>
        <w:rPr>
          <w:lang w:val="fr-FR"/>
        </w:rPr>
      </w:pPr>
      <w:r w:rsidRPr="0078203B">
        <w:rPr>
          <w:lang w:val="fr-FR"/>
        </w:rPr>
        <w:t xml:space="preserve">Les réceptions sont assurées du lundi au jeudi : de </w:t>
      </w:r>
      <w:r w:rsidRPr="0078203B">
        <w:rPr>
          <w:b/>
          <w:bCs/>
          <w:lang w:val="fr-FR"/>
        </w:rPr>
        <w:t xml:space="preserve">9h00 à 12h00 et de 14h00 à 17h00 (16 heures la veille de jour férié). </w:t>
      </w:r>
      <w:r w:rsidRPr="0078203B">
        <w:rPr>
          <w:lang w:val="fr-FR"/>
        </w:rPr>
        <w:t xml:space="preserve">Pour le </w:t>
      </w:r>
      <w:r w:rsidRPr="0078203B">
        <w:rPr>
          <w:b/>
          <w:lang w:val="fr-FR"/>
        </w:rPr>
        <w:t>vendredi,</w:t>
      </w:r>
      <w:r w:rsidRPr="0078203B">
        <w:rPr>
          <w:lang w:val="fr-FR"/>
        </w:rPr>
        <w:t xml:space="preserve"> les réceptions sont assurées </w:t>
      </w:r>
      <w:r w:rsidRPr="0078203B">
        <w:rPr>
          <w:b/>
          <w:lang w:val="fr-FR"/>
        </w:rPr>
        <w:t>de 9h00 à 12h00 et de 14h00 à 16h30.</w:t>
      </w:r>
    </w:p>
    <w:p w14:paraId="651F3F5F" w14:textId="38198F6F" w:rsidR="0078203B" w:rsidRPr="0078203B" w:rsidRDefault="0078203B" w:rsidP="0078203B">
      <w:pPr>
        <w:rPr>
          <w:lang w:val="fr-FR"/>
        </w:rPr>
      </w:pPr>
      <w:r w:rsidRPr="0078203B">
        <w:rPr>
          <w:lang w:val="fr-FR"/>
        </w:rPr>
        <w:t>Ce pli doit contenir, dans une seule enveloppe, les pièces définies dans le présent document et devra être remis contre récépissé ou, s’il est envoyé par la poste par pli recommandé avec avis de réception postal, parvenir à destination avant la date et l’heure limites de réception des offres indiquées sur la page de garde du présent document.</w:t>
      </w:r>
    </w:p>
    <w:p w14:paraId="76C703BC" w14:textId="7BF2FB38" w:rsidR="0078203B" w:rsidRPr="0078203B" w:rsidRDefault="0078203B" w:rsidP="0078203B">
      <w:pPr>
        <w:rPr>
          <w:lang w:val="fr-FR"/>
        </w:rPr>
      </w:pPr>
      <w:r w:rsidRPr="0078203B">
        <w:rPr>
          <w:lang w:val="fr-FR"/>
        </w:rPr>
        <w:t>Lorsqu'elles sont accompagnées d'une copie de sauvegarde, les candidatures et les offres transmises par voie électronique et dans lesquelles un programme informatique malveillant est détecté par le pouvoir adjudicateur, donnent lieu à l'ouverture de la copie de sauvegarde.</w:t>
      </w:r>
    </w:p>
    <w:p w14:paraId="02DE8E33" w14:textId="10A0A8BB" w:rsidR="0078203B" w:rsidRPr="0078203B" w:rsidRDefault="0078203B" w:rsidP="0078203B">
      <w:pPr>
        <w:rPr>
          <w:lang w:val="fr-FR"/>
        </w:rPr>
      </w:pPr>
      <w:r w:rsidRPr="0078203B">
        <w:rPr>
          <w:lang w:val="fr-FR"/>
        </w:rPr>
        <w:t>La trace de la malveillance du programme est conservée par le pouvoir adjudicateur.</w:t>
      </w:r>
    </w:p>
    <w:p w14:paraId="7611E52F" w14:textId="427816C6" w:rsidR="0078203B" w:rsidRPr="0078203B" w:rsidRDefault="0078203B" w:rsidP="0078203B">
      <w:pPr>
        <w:rPr>
          <w:lang w:val="fr-FR"/>
        </w:rPr>
      </w:pPr>
      <w:r w:rsidRPr="0078203B">
        <w:rPr>
          <w:lang w:val="fr-FR"/>
        </w:rPr>
        <w:t>Lorsqu'une candidature ou une offre a été transmise par voie électronique, mais n'est pas parvenue au pouvoir adjudicateur dans les délais de dépôt des candidatures et des offres ou bien n'a pas pu être ouverte par le pouvoir adjudicateur, celui-ci procède à l'ouverture de la copie de sauvegarde, sous réserve que celle-ci lui soit parvenue dans les délais de dépôt des candidatures et des offres.</w:t>
      </w:r>
    </w:p>
    <w:p w14:paraId="2792353C" w14:textId="77777777" w:rsidR="0078203B" w:rsidRPr="0078203B" w:rsidRDefault="0078203B" w:rsidP="0078203B">
      <w:pPr>
        <w:rPr>
          <w:lang w:val="fr-FR"/>
        </w:rPr>
      </w:pPr>
      <w:r w:rsidRPr="0078203B">
        <w:rPr>
          <w:lang w:val="fr-FR"/>
        </w:rPr>
        <w:t>Si le pli contenant la copie de sauvegarde n'est pas ouvert, il est détruit par le pouvoir adjudicateur.</w:t>
      </w:r>
    </w:p>
    <w:p w14:paraId="2F110DB3" w14:textId="77777777" w:rsidR="0078203B" w:rsidRPr="0078203B" w:rsidRDefault="0078203B" w:rsidP="0078203B">
      <w:pPr>
        <w:rPr>
          <w:lang w:val="fr-FR"/>
        </w:rPr>
      </w:pPr>
    </w:p>
    <w:p w14:paraId="15E5D7D2" w14:textId="67AC5220" w:rsidR="0078203B" w:rsidRPr="0078203B" w:rsidRDefault="0078203B" w:rsidP="00983C84">
      <w:pPr>
        <w:numPr>
          <w:ilvl w:val="0"/>
          <w:numId w:val="21"/>
        </w:numPr>
        <w:rPr>
          <w:b/>
          <w:bCs/>
          <w:lang w:val="fr-FR"/>
        </w:rPr>
      </w:pPr>
      <w:r w:rsidRPr="0078203B">
        <w:rPr>
          <w:b/>
          <w:bCs/>
          <w:lang w:val="fr-FR"/>
        </w:rPr>
        <w:t>Formats et sécurité</w:t>
      </w:r>
    </w:p>
    <w:p w14:paraId="54582CE6" w14:textId="677ED5BD" w:rsidR="0078203B" w:rsidRPr="0078203B" w:rsidRDefault="0078203B" w:rsidP="0078203B">
      <w:pPr>
        <w:rPr>
          <w:b/>
          <w:lang w:val="fr-FR"/>
        </w:rPr>
      </w:pPr>
      <w:r w:rsidRPr="0078203B">
        <w:rPr>
          <w:bCs/>
          <w:lang w:val="fr-FR"/>
        </w:rPr>
        <w:t xml:space="preserve">La liste exhaustive des formats autorisés pour la transmission électronique des plis est la suivante : </w:t>
      </w:r>
      <w:r w:rsidRPr="0078203B">
        <w:rPr>
          <w:b/>
          <w:bCs/>
          <w:lang w:val="fr-FR"/>
        </w:rPr>
        <w:t>.zip</w:t>
      </w:r>
      <w:r w:rsidRPr="0078203B">
        <w:rPr>
          <w:bCs/>
          <w:lang w:val="fr-FR"/>
        </w:rPr>
        <w:t>,.</w:t>
      </w:r>
      <w:r w:rsidRPr="0078203B">
        <w:rPr>
          <w:b/>
          <w:bCs/>
          <w:lang w:val="fr-FR"/>
        </w:rPr>
        <w:t>pdf</w:t>
      </w:r>
      <w:r w:rsidRPr="0078203B">
        <w:rPr>
          <w:bCs/>
          <w:lang w:val="fr-FR"/>
        </w:rPr>
        <w:t>,</w:t>
      </w:r>
      <w:r w:rsidRPr="0078203B">
        <w:rPr>
          <w:b/>
          <w:bCs/>
          <w:lang w:val="fr-FR"/>
        </w:rPr>
        <w:t>.doc</w:t>
      </w:r>
      <w:r w:rsidRPr="0078203B">
        <w:rPr>
          <w:bCs/>
          <w:lang w:val="fr-FR"/>
        </w:rPr>
        <w:t xml:space="preserve"> et </w:t>
      </w:r>
      <w:r w:rsidRPr="0078203B">
        <w:rPr>
          <w:b/>
          <w:bCs/>
          <w:lang w:val="fr-FR"/>
        </w:rPr>
        <w:t>.</w:t>
      </w:r>
      <w:proofErr w:type="spellStart"/>
      <w:r w:rsidRPr="0078203B">
        <w:rPr>
          <w:b/>
          <w:bCs/>
          <w:lang w:val="fr-FR"/>
        </w:rPr>
        <w:t>xls</w:t>
      </w:r>
      <w:proofErr w:type="spellEnd"/>
      <w:r w:rsidRPr="0078203B">
        <w:rPr>
          <w:b/>
          <w:bCs/>
          <w:lang w:val="fr-FR"/>
        </w:rPr>
        <w:t>.</w:t>
      </w:r>
    </w:p>
    <w:p w14:paraId="55BF4F91" w14:textId="24C68DBA" w:rsidR="0078203B" w:rsidRPr="0078203B" w:rsidRDefault="0078203B" w:rsidP="0078203B">
      <w:pPr>
        <w:rPr>
          <w:bCs/>
          <w:lang w:val="fr-FR"/>
        </w:rPr>
      </w:pPr>
      <w:r w:rsidRPr="0078203B">
        <w:rPr>
          <w:lang w:val="fr-FR"/>
        </w:rPr>
        <w:t>L</w:t>
      </w:r>
      <w:r w:rsidRPr="0078203B">
        <w:rPr>
          <w:bCs/>
          <w:lang w:val="fr-FR"/>
        </w:rPr>
        <w:t xml:space="preserve">e candidat est invité à ne pas utiliser de macro-instructions dans les documents transmis et à faire en sorte que sa candidature et/ou son offre ne soit pas trop </w:t>
      </w:r>
      <w:r w:rsidR="00B75488" w:rsidRPr="0078203B">
        <w:rPr>
          <w:bCs/>
          <w:lang w:val="fr-FR"/>
        </w:rPr>
        <w:t>volumineuse</w:t>
      </w:r>
      <w:r w:rsidRPr="0078203B">
        <w:rPr>
          <w:bCs/>
          <w:lang w:val="fr-FR"/>
        </w:rPr>
        <w:t xml:space="preserve">. </w:t>
      </w:r>
    </w:p>
    <w:p w14:paraId="1A80E102" w14:textId="14969AA1" w:rsidR="0078203B" w:rsidRPr="0078203B" w:rsidRDefault="0078203B" w:rsidP="0078203B">
      <w:pPr>
        <w:rPr>
          <w:bCs/>
          <w:lang w:val="fr-FR"/>
        </w:rPr>
      </w:pPr>
      <w:r w:rsidRPr="0078203B">
        <w:rPr>
          <w:bCs/>
          <w:lang w:val="fr-FR"/>
        </w:rPr>
        <w:t xml:space="preserve">La transmission des candidatures et des offres fait l’objet d’une date certaine de réception et d’un accusé de réception électronique de la part du pouvoir adjudicateur. </w:t>
      </w:r>
    </w:p>
    <w:p w14:paraId="30FE86DB" w14:textId="122F6E6F" w:rsidR="0078203B" w:rsidRPr="0078203B" w:rsidRDefault="0078203B" w:rsidP="0078203B">
      <w:pPr>
        <w:rPr>
          <w:lang w:val="fr-FR"/>
        </w:rPr>
      </w:pPr>
      <w:r w:rsidRPr="0078203B">
        <w:rPr>
          <w:lang w:val="fr-FR"/>
        </w:rPr>
        <w:t>Lorsqu'elles ne sont pas accompagnées d'une copie de sauvegarde, les candidatures et les offres, transmises par voie électronique et dans lesquelles un programme informatique malveillant est détecté par le pouvoir adjudicateur, peuvent faire l'objet d'une réparation.</w:t>
      </w:r>
    </w:p>
    <w:p w14:paraId="1D366B97" w14:textId="1AA58061" w:rsidR="0078203B" w:rsidRPr="0078203B" w:rsidRDefault="0078203B" w:rsidP="0078203B">
      <w:pPr>
        <w:rPr>
          <w:lang w:val="fr-FR"/>
        </w:rPr>
      </w:pPr>
      <w:r w:rsidRPr="0078203B">
        <w:rPr>
          <w:lang w:val="fr-FR"/>
        </w:rPr>
        <w:lastRenderedPageBreak/>
        <w:t>Le pouvoir adjudicateur conserve la trace de la malveillance du programme et, s'il décide de tenter une réparation, il conserve également la trace des opérations de réparation réalisées.</w:t>
      </w:r>
    </w:p>
    <w:p w14:paraId="2A4AB115" w14:textId="551EB053" w:rsidR="0078203B" w:rsidRPr="0078203B" w:rsidRDefault="0078203B" w:rsidP="0078203B">
      <w:pPr>
        <w:rPr>
          <w:lang w:val="fr-FR"/>
        </w:rPr>
      </w:pPr>
      <w:r w:rsidRPr="0078203B">
        <w:rPr>
          <w:lang w:val="fr-FR"/>
        </w:rPr>
        <w:t>Un document électronique relatif à une candidature qui n'a pas fait l'objet de réparation ou dont la réparation a échoué est réputé n'avoir jamais été reçu et le candidat concerné en est informé dans les conditions fixées au Code. Toutefois, le pouvoir adjudicateur peut décider de faire application du Code et demander à l'opérateur économique de procéder à un nouvel envoi du document.</w:t>
      </w:r>
    </w:p>
    <w:p w14:paraId="3659FD71" w14:textId="14A5981B" w:rsidR="0078203B" w:rsidRDefault="0078203B" w:rsidP="0078203B">
      <w:pPr>
        <w:rPr>
          <w:lang w:val="fr-FR"/>
        </w:rPr>
      </w:pPr>
      <w:r w:rsidRPr="0078203B">
        <w:rPr>
          <w:lang w:val="fr-FR"/>
        </w:rPr>
        <w:t>Un document électronique relatif à une offre qui n'a pas fait l'objet de réparation ou dont la réparation a échoué est réputé n'avoir jamais été reçu et le candidat concerné en est informé dans les conditions du Code. La version de l’anti-virus utilisée par le pouvoir adjudicateur est la suivante : Sophos 10.3.</w:t>
      </w:r>
    </w:p>
    <w:p w14:paraId="1B3B4096" w14:textId="77777777" w:rsidR="00391275" w:rsidRPr="0078203B" w:rsidRDefault="00391275" w:rsidP="0078203B">
      <w:pPr>
        <w:rPr>
          <w:lang w:val="fr-FR"/>
        </w:rPr>
      </w:pPr>
    </w:p>
    <w:p w14:paraId="3EAB9A50" w14:textId="68F25242" w:rsidR="0078203B" w:rsidRPr="0078203B" w:rsidRDefault="0078203B" w:rsidP="00983C84">
      <w:pPr>
        <w:numPr>
          <w:ilvl w:val="0"/>
          <w:numId w:val="21"/>
        </w:numPr>
        <w:rPr>
          <w:lang w:val="fr-FR"/>
        </w:rPr>
      </w:pPr>
      <w:r w:rsidRPr="0078203B">
        <w:rPr>
          <w:b/>
          <w:bCs/>
          <w:lang w:val="fr-FR"/>
        </w:rPr>
        <w:t xml:space="preserve">La transmission des plis s’effectue à l’adresse suivante : </w:t>
      </w:r>
    </w:p>
    <w:p w14:paraId="6E221AB1" w14:textId="0A53F69A" w:rsidR="0078203B" w:rsidRPr="0078203B" w:rsidRDefault="0078203B" w:rsidP="0078203B">
      <w:pPr>
        <w:rPr>
          <w:lang w:val="fr-FR"/>
        </w:rPr>
      </w:pPr>
      <w:r>
        <w:fldChar w:fldCharType="begin"/>
      </w:r>
      <w:r w:rsidRPr="005E3E3E">
        <w:rPr>
          <w:lang w:val="fr-FR"/>
        </w:rPr>
        <w:instrText>HYPERLINK "https://marches.maximilien.fr/?page=frame.ConsultationsOrganisme&amp;org=j4z"</w:instrText>
      </w:r>
      <w:r>
        <w:fldChar w:fldCharType="separate"/>
      </w:r>
      <w:r w:rsidRPr="0078203B">
        <w:rPr>
          <w:rStyle w:val="Lienhypertexte"/>
          <w:lang w:val="fr-FR"/>
        </w:rPr>
        <w:t>https://marches.maximilien.fr/?page=frame.ConsultationsOrganisme&amp;org=j4z</w:t>
      </w:r>
      <w:r>
        <w:fldChar w:fldCharType="end"/>
      </w:r>
    </w:p>
    <w:p w14:paraId="5FDA1B52" w14:textId="197CF320" w:rsidR="0078203B" w:rsidRPr="0078203B" w:rsidRDefault="0078203B" w:rsidP="0078203B">
      <w:pPr>
        <w:rPr>
          <w:lang w:val="fr-FR"/>
        </w:rPr>
      </w:pPr>
      <w:r w:rsidRPr="0078203B">
        <w:rPr>
          <w:lang w:val="fr-FR"/>
        </w:rPr>
        <w:t xml:space="preserve">Les candidats sont guidés pas à pas pour effectuer la transmission de leurs documents. Une documentation technique à l’utilisation de la mise en ligne des documents sur la plate-forme dématérialisée de la Ville est proposée et peut être téléchargée. Le </w:t>
      </w:r>
      <w:r w:rsidRPr="0078203B">
        <w:rPr>
          <w:u w:val="single"/>
          <w:lang w:val="fr-FR"/>
        </w:rPr>
        <w:t>numéro de téléphone Hotline</w:t>
      </w:r>
      <w:r w:rsidRPr="0078203B">
        <w:rPr>
          <w:lang w:val="fr-FR"/>
        </w:rPr>
        <w:t xml:space="preserve"> est le suivant : </w:t>
      </w:r>
      <w:r w:rsidRPr="0078203B">
        <w:rPr>
          <w:u w:val="single"/>
          <w:lang w:val="fr-FR"/>
        </w:rPr>
        <w:t>0820 20 77 43</w:t>
      </w:r>
      <w:r w:rsidRPr="0078203B">
        <w:rPr>
          <w:lang w:val="fr-FR"/>
        </w:rPr>
        <w:t>.</w:t>
      </w:r>
    </w:p>
    <w:p w14:paraId="4D56F34D" w14:textId="77777777" w:rsidR="0078203B" w:rsidRPr="0078203B" w:rsidRDefault="0078203B" w:rsidP="0078203B">
      <w:pPr>
        <w:rPr>
          <w:b/>
          <w:u w:val="single"/>
          <w:lang w:val="fr-FR"/>
        </w:rPr>
      </w:pPr>
      <w:r w:rsidRPr="0078203B">
        <w:rPr>
          <w:lang w:val="fr-FR"/>
        </w:rPr>
        <w:t xml:space="preserve">Seuls seront ouverts les plis reçus dans les conditions prévues ci-dessus au plus tard le : </w:t>
      </w:r>
      <w:r w:rsidRPr="0078203B">
        <w:rPr>
          <w:b/>
          <w:u w:val="single"/>
          <w:lang w:val="fr-FR"/>
        </w:rPr>
        <w:t>XXX à 12h00</w:t>
      </w:r>
    </w:p>
    <w:p w14:paraId="1BC0BB00" w14:textId="77777777" w:rsidR="0078203B" w:rsidRPr="0078203B" w:rsidRDefault="0078203B" w:rsidP="0078203B">
      <w:pPr>
        <w:rPr>
          <w:lang w:val="fr-FR"/>
        </w:rPr>
      </w:pPr>
    </w:p>
    <w:p w14:paraId="6ACF9291" w14:textId="7E4B782A" w:rsidR="0078203B" w:rsidRPr="00391275" w:rsidRDefault="0078203B" w:rsidP="0078203B">
      <w:pPr>
        <w:pStyle w:val="Titre3"/>
        <w:rPr>
          <w:lang w:val="fr-FR"/>
        </w:rPr>
      </w:pPr>
      <w:bookmarkStart w:id="31" w:name="_Toc5970079"/>
      <w:bookmarkStart w:id="32" w:name="_Toc222821888"/>
      <w:r w:rsidRPr="0078203B">
        <w:rPr>
          <w:lang w:val="fr-FR"/>
        </w:rPr>
        <w:t>Conditions d’envoi ou de remise des précisions, compléments éventuels</w:t>
      </w:r>
      <w:bookmarkEnd w:id="31"/>
      <w:bookmarkEnd w:id="32"/>
    </w:p>
    <w:p w14:paraId="270F2A37" w14:textId="4898C729" w:rsidR="0078203B" w:rsidRPr="0078203B" w:rsidRDefault="0078203B" w:rsidP="0078203B">
      <w:pPr>
        <w:rPr>
          <w:lang w:val="fr-FR"/>
        </w:rPr>
      </w:pPr>
      <w:r w:rsidRPr="0078203B">
        <w:rPr>
          <w:lang w:val="fr-FR"/>
        </w:rPr>
        <w:t>Sauf mention contraire, le candidat doit appliquer le mode de transmission retenu initialement (électronique) à l’ensemble de ses échanges.</w:t>
      </w:r>
    </w:p>
    <w:p w14:paraId="43FED7EC" w14:textId="641D5831" w:rsidR="0078203B" w:rsidRPr="0078203B" w:rsidRDefault="0078203B" w:rsidP="0078203B">
      <w:pPr>
        <w:rPr>
          <w:b/>
          <w:lang w:val="fr-FR"/>
        </w:rPr>
      </w:pPr>
      <w:r w:rsidRPr="0078203B">
        <w:rPr>
          <w:lang w:val="fr-FR"/>
        </w:rPr>
        <w:t xml:space="preserve">L’ensemble des documents constituant la réponse devra être remis au plus tard </w:t>
      </w:r>
      <w:r w:rsidRPr="0078203B">
        <w:rPr>
          <w:b/>
          <w:lang w:val="fr-FR"/>
        </w:rPr>
        <w:t>avant la date fixée par le pouvoir adjudicateur dans sa demande.</w:t>
      </w:r>
    </w:p>
    <w:p w14:paraId="22AE47DC" w14:textId="77777777" w:rsidR="0078203B" w:rsidRPr="0078203B" w:rsidRDefault="0078203B" w:rsidP="0078203B">
      <w:pPr>
        <w:rPr>
          <w:lang w:val="fr-FR"/>
        </w:rPr>
      </w:pPr>
      <w:r w:rsidRPr="0078203B">
        <w:rPr>
          <w:lang w:val="fr-FR"/>
        </w:rPr>
        <w:t>Les plis parvenus après ces dates et heure ou remis sous enveloppe non cachetée, pour quelque motif que ce soit, ne seront pas ouverts. Le candidat en sera informé.</w:t>
      </w:r>
    </w:p>
    <w:p w14:paraId="13079592" w14:textId="77777777" w:rsidR="0078203B" w:rsidRPr="0078203B" w:rsidRDefault="0078203B" w:rsidP="0078203B">
      <w:pPr>
        <w:rPr>
          <w:lang w:val="fr-FR"/>
        </w:rPr>
      </w:pPr>
    </w:p>
    <w:p w14:paraId="2501C2EE" w14:textId="77777777" w:rsidR="0078203B" w:rsidRPr="0078203B" w:rsidRDefault="0078203B" w:rsidP="0078203B">
      <w:pPr>
        <w:rPr>
          <w:b/>
          <w:u w:val="single"/>
          <w:lang w:val="fr-FR"/>
        </w:rPr>
      </w:pPr>
    </w:p>
    <w:p w14:paraId="43E68FF1" w14:textId="265B82B9" w:rsidR="0078203B" w:rsidRPr="00391275" w:rsidRDefault="0078203B" w:rsidP="0078203B">
      <w:pPr>
        <w:pStyle w:val="Titre2"/>
        <w:rPr>
          <w:lang w:val="fr-FR"/>
        </w:rPr>
      </w:pPr>
      <w:bookmarkStart w:id="33" w:name="_Toc5970080"/>
      <w:bookmarkStart w:id="34" w:name="_Toc222821889"/>
      <w:r w:rsidRPr="0078203B">
        <w:rPr>
          <w:lang w:val="fr-FR"/>
        </w:rPr>
        <w:lastRenderedPageBreak/>
        <w:t>Régularisation et négociations</w:t>
      </w:r>
      <w:bookmarkEnd w:id="33"/>
      <w:bookmarkEnd w:id="34"/>
    </w:p>
    <w:p w14:paraId="7BB83283" w14:textId="180E991F" w:rsidR="0078203B" w:rsidRPr="00391275" w:rsidRDefault="0078203B" w:rsidP="0078203B">
      <w:pPr>
        <w:pStyle w:val="Titre3"/>
        <w:rPr>
          <w:lang w:val="fr-FR"/>
        </w:rPr>
      </w:pPr>
      <w:bookmarkStart w:id="35" w:name="_Toc5970081"/>
      <w:bookmarkStart w:id="36" w:name="_Toc222821890"/>
      <w:r w:rsidRPr="0078203B">
        <w:rPr>
          <w:lang w:val="fr-FR"/>
        </w:rPr>
        <w:t>Régularisation</w:t>
      </w:r>
      <w:bookmarkEnd w:id="35"/>
      <w:bookmarkEnd w:id="36"/>
    </w:p>
    <w:p w14:paraId="398F5DDC" w14:textId="0AE950C1" w:rsidR="0078203B" w:rsidRPr="0078203B" w:rsidRDefault="0078203B" w:rsidP="0078203B">
      <w:pPr>
        <w:rPr>
          <w:b/>
          <w:bCs/>
          <w:lang w:val="fr-FR"/>
        </w:rPr>
      </w:pPr>
      <w:r w:rsidRPr="0078203B">
        <w:rPr>
          <w:lang w:val="fr-FR"/>
        </w:rPr>
        <w:t>Conformément au</w:t>
      </w:r>
      <w:r w:rsidRPr="0078203B">
        <w:rPr>
          <w:bCs/>
          <w:lang w:val="fr-FR"/>
        </w:rPr>
        <w:t xml:space="preserve"> Code :</w:t>
      </w:r>
    </w:p>
    <w:p w14:paraId="33646425" w14:textId="062B1401" w:rsidR="0078203B" w:rsidRPr="0078203B" w:rsidRDefault="0078203B" w:rsidP="0078203B">
      <w:pPr>
        <w:rPr>
          <w:lang w:val="fr-FR"/>
        </w:rPr>
      </w:pPr>
      <w:r w:rsidRPr="0078203B">
        <w:rPr>
          <w:lang w:val="fr-FR"/>
        </w:rPr>
        <w:t xml:space="preserve">Les offres </w:t>
      </w:r>
      <w:r w:rsidRPr="0078203B">
        <w:rPr>
          <w:b/>
          <w:lang w:val="fr-FR"/>
        </w:rPr>
        <w:t>inappropriées</w:t>
      </w:r>
      <w:r w:rsidRPr="0078203B">
        <w:rPr>
          <w:lang w:val="fr-FR"/>
        </w:rPr>
        <w:t xml:space="preserve"> seront </w:t>
      </w:r>
      <w:r w:rsidRPr="0078203B">
        <w:rPr>
          <w:b/>
          <w:lang w:val="fr-FR"/>
        </w:rPr>
        <w:t>éliminées</w:t>
      </w:r>
      <w:r w:rsidRPr="0078203B">
        <w:rPr>
          <w:lang w:val="fr-FR"/>
        </w:rPr>
        <w:t>. Est inappropriée une offre sans rapport avec le présent marché public parce qu’elle n’est manifestement pas en mesure, sans modification substantielle, de répondre au besoin et aux exigences formulées dans le les documents de la consultation.</w:t>
      </w:r>
    </w:p>
    <w:p w14:paraId="3B8B1D72" w14:textId="18A49F9A" w:rsidR="0078203B" w:rsidRPr="0078203B" w:rsidRDefault="0078203B" w:rsidP="0078203B">
      <w:pPr>
        <w:rPr>
          <w:lang w:val="fr-FR"/>
        </w:rPr>
      </w:pPr>
      <w:r w:rsidRPr="0078203B">
        <w:rPr>
          <w:lang w:val="fr-FR"/>
        </w:rPr>
        <w:t xml:space="preserve">Dans les procédures d’appel d’offres et les procédures adaptées sans négociation, les offres </w:t>
      </w:r>
      <w:r w:rsidRPr="0078203B">
        <w:rPr>
          <w:b/>
          <w:lang w:val="fr-FR"/>
        </w:rPr>
        <w:t>inacceptables</w:t>
      </w:r>
      <w:r w:rsidRPr="0078203B">
        <w:rPr>
          <w:lang w:val="fr-FR"/>
        </w:rPr>
        <w:t xml:space="preserve"> sont </w:t>
      </w:r>
      <w:r w:rsidRPr="0078203B">
        <w:rPr>
          <w:b/>
          <w:lang w:val="fr-FR"/>
        </w:rPr>
        <w:t>éliminées</w:t>
      </w:r>
      <w:r w:rsidRPr="0078203B">
        <w:rPr>
          <w:lang w:val="fr-FR"/>
        </w:rPr>
        <w:t>. Est inacceptable une offre dont le prix excède les crédits budgétaires alloués au Marché.</w:t>
      </w:r>
    </w:p>
    <w:p w14:paraId="7E5B040C" w14:textId="2A47FC3F" w:rsidR="0078203B" w:rsidRPr="0078203B" w:rsidRDefault="0078203B" w:rsidP="0078203B">
      <w:pPr>
        <w:rPr>
          <w:lang w:val="fr-FR"/>
        </w:rPr>
      </w:pPr>
      <w:r w:rsidRPr="0078203B">
        <w:rPr>
          <w:lang w:val="fr-FR"/>
        </w:rPr>
        <w:t xml:space="preserve">Le pouvoir adjudicateur se réserve la possibilité de </w:t>
      </w:r>
      <w:r w:rsidRPr="0078203B">
        <w:rPr>
          <w:b/>
          <w:lang w:val="fr-FR"/>
        </w:rPr>
        <w:t>régulariser</w:t>
      </w:r>
      <w:r w:rsidRPr="0078203B">
        <w:rPr>
          <w:lang w:val="fr-FR"/>
        </w:rPr>
        <w:t xml:space="preserve"> les offres concernées. Est irrégulière une offre qui ne respecte pas les exigences formulées dans les documents de la consultation, notamment parce qu’elle est incomplète, ou qui méconnaît la législation applicable notamment en matière sociale et environnementale.</w:t>
      </w:r>
    </w:p>
    <w:p w14:paraId="06F231F1" w14:textId="210718AE" w:rsidR="0078203B" w:rsidRPr="0078203B" w:rsidRDefault="0078203B" w:rsidP="0078203B">
      <w:pPr>
        <w:rPr>
          <w:lang w:val="fr-FR"/>
        </w:rPr>
      </w:pPr>
      <w:r w:rsidRPr="0078203B">
        <w:rPr>
          <w:lang w:val="fr-FR"/>
        </w:rPr>
        <w:t>Cette régularisation pourra avoir lieu à tout moment, dès la fin de la phase de consultation et jusqu’avant l’attribution du marché.</w:t>
      </w:r>
    </w:p>
    <w:p w14:paraId="1472AAFE" w14:textId="77777777" w:rsidR="0078203B" w:rsidRPr="0078203B" w:rsidRDefault="0078203B" w:rsidP="0078203B">
      <w:pPr>
        <w:rPr>
          <w:lang w:val="fr-FR"/>
        </w:rPr>
      </w:pPr>
      <w:r w:rsidRPr="0078203B">
        <w:rPr>
          <w:lang w:val="fr-FR"/>
        </w:rPr>
        <w:t>Si le pouvoir adjudicateur décide d’analyser les offres initiales qui pourraient être déclarées irrégulières ou inacceptables et dans le cas où l’irrégularité empêcherait le Pouvoir Adjudicateur de noter un critère ou un sous-critère, celui-ci obtiendrait la note de zéro (0), sans qu’elle soit éliminatoire. Après classement provisoire des offres, le pouvoir adjudicateur invitera à négocier les candidats retenus.</w:t>
      </w:r>
    </w:p>
    <w:p w14:paraId="0E168DD8" w14:textId="77777777" w:rsidR="0078203B" w:rsidRPr="0078203B" w:rsidRDefault="0078203B" w:rsidP="0078203B">
      <w:pPr>
        <w:rPr>
          <w:lang w:val="fr-FR"/>
        </w:rPr>
      </w:pPr>
    </w:p>
    <w:p w14:paraId="1636FCD1" w14:textId="49D5D578" w:rsidR="0078203B" w:rsidRPr="007A4DD1" w:rsidRDefault="0078203B" w:rsidP="0078203B">
      <w:pPr>
        <w:pStyle w:val="Titre3"/>
        <w:rPr>
          <w:lang w:val="fr-FR"/>
        </w:rPr>
      </w:pPr>
      <w:bookmarkStart w:id="37" w:name="_Toc5970082"/>
      <w:bookmarkStart w:id="38" w:name="_Toc222821891"/>
      <w:r w:rsidRPr="0078203B">
        <w:rPr>
          <w:lang w:val="fr-FR"/>
        </w:rPr>
        <w:t>Négociations</w:t>
      </w:r>
      <w:bookmarkEnd w:id="37"/>
      <w:bookmarkEnd w:id="38"/>
      <w:r w:rsidRPr="0078203B">
        <w:rPr>
          <w:lang w:val="fr-FR"/>
        </w:rPr>
        <w:t xml:space="preserve"> </w:t>
      </w:r>
    </w:p>
    <w:p w14:paraId="568DAE3F" w14:textId="77777777" w:rsidR="0078203B" w:rsidRPr="0078203B" w:rsidRDefault="0078203B" w:rsidP="0078203B">
      <w:pPr>
        <w:rPr>
          <w:lang w:val="fr-FR"/>
        </w:rPr>
      </w:pPr>
      <w:r w:rsidRPr="0078203B">
        <w:rPr>
          <w:lang w:val="fr-FR"/>
        </w:rPr>
        <w:t xml:space="preserve">Les offres seront analysées au regard des critères fixés à l’article 8 du présent règlement de la consultation. </w:t>
      </w:r>
    </w:p>
    <w:p w14:paraId="261301A7" w14:textId="0A0CDCD7" w:rsidR="0078203B" w:rsidRPr="0078203B" w:rsidRDefault="0078203B" w:rsidP="0078203B">
      <w:pPr>
        <w:rPr>
          <w:lang w:val="fr-FR"/>
        </w:rPr>
      </w:pPr>
      <w:r w:rsidRPr="0078203B">
        <w:rPr>
          <w:lang w:val="fr-FR"/>
        </w:rPr>
        <w:t xml:space="preserve">Le pouvoir adjudicateur informera du cadre de la négociation dans les meilleurs délais chaque entreprise et/ou groupement d'entreprises admises à négocier. </w:t>
      </w:r>
    </w:p>
    <w:p w14:paraId="3FAC59DA" w14:textId="32463447" w:rsidR="0078203B" w:rsidRPr="0078203B" w:rsidRDefault="0078203B" w:rsidP="0078203B">
      <w:pPr>
        <w:rPr>
          <w:lang w:val="fr-FR"/>
        </w:rPr>
      </w:pPr>
      <w:r w:rsidRPr="0078203B">
        <w:rPr>
          <w:lang w:val="fr-FR"/>
        </w:rPr>
        <w:t xml:space="preserve">Dans ce cadre, le pouvoir adjudicateur utilisera les moyens qui lui semblent les plus appropriés : </w:t>
      </w:r>
    </w:p>
    <w:p w14:paraId="51FFD457" w14:textId="77777777" w:rsidR="0078203B" w:rsidRPr="0078203B" w:rsidRDefault="0078203B" w:rsidP="0078203B">
      <w:pPr>
        <w:rPr>
          <w:lang w:val="fr-FR"/>
        </w:rPr>
      </w:pPr>
      <w:r w:rsidRPr="0078203B">
        <w:rPr>
          <w:lang w:val="fr-FR"/>
        </w:rPr>
        <w:t>-</w:t>
      </w:r>
      <w:r w:rsidRPr="0078203B">
        <w:rPr>
          <w:lang w:val="fr-FR"/>
        </w:rPr>
        <w:tab/>
        <w:t>proposition écrite de négociation (courriel, fax, et/ou courrier),</w:t>
      </w:r>
    </w:p>
    <w:p w14:paraId="387EF340" w14:textId="5F447DBB" w:rsidR="0078203B" w:rsidRPr="0078203B" w:rsidRDefault="0078203B" w:rsidP="0078203B">
      <w:pPr>
        <w:rPr>
          <w:lang w:val="fr-FR"/>
        </w:rPr>
      </w:pPr>
      <w:r w:rsidRPr="0078203B">
        <w:rPr>
          <w:lang w:val="fr-FR"/>
        </w:rPr>
        <w:t>-</w:t>
      </w:r>
      <w:r w:rsidRPr="0078203B">
        <w:rPr>
          <w:lang w:val="fr-FR"/>
        </w:rPr>
        <w:tab/>
        <w:t>et/ou réunions de négociation.</w:t>
      </w:r>
    </w:p>
    <w:p w14:paraId="28CEFF01" w14:textId="70C53A7F" w:rsidR="0078203B" w:rsidRPr="0078203B" w:rsidRDefault="0078203B" w:rsidP="0078203B">
      <w:pPr>
        <w:rPr>
          <w:b/>
          <w:lang w:val="fr-FR"/>
        </w:rPr>
      </w:pPr>
      <w:r w:rsidRPr="0078203B">
        <w:rPr>
          <w:b/>
          <w:lang w:val="fr-FR"/>
        </w:rPr>
        <w:t>Après cette première analyse des offres, le pouvoir adjudicateur pourra engager des négociations avec les 3 premiers candidats (ou moins si le nombre de candidats est inférieur à trois) arrivés en tête à l’issue d’une première analyse des offres.</w:t>
      </w:r>
    </w:p>
    <w:p w14:paraId="777D7741" w14:textId="66095EAD" w:rsidR="0078203B" w:rsidRPr="0078203B" w:rsidRDefault="0078203B" w:rsidP="0078203B">
      <w:pPr>
        <w:rPr>
          <w:lang w:val="fr-FR"/>
        </w:rPr>
      </w:pPr>
      <w:r w:rsidRPr="0078203B">
        <w:rPr>
          <w:lang w:val="fr-FR"/>
        </w:rPr>
        <w:lastRenderedPageBreak/>
        <w:t>À l’issue des négociations, un nouvel acte d’engagement dit</w:t>
      </w:r>
      <w:r w:rsidR="00005F8E" w:rsidRPr="0078203B">
        <w:rPr>
          <w:lang w:val="fr-FR"/>
        </w:rPr>
        <w:t xml:space="preserve"> « après</w:t>
      </w:r>
      <w:r w:rsidRPr="0078203B">
        <w:rPr>
          <w:lang w:val="fr-FR"/>
        </w:rPr>
        <w:t xml:space="preserve"> </w:t>
      </w:r>
      <w:r w:rsidR="00005F8E" w:rsidRPr="0078203B">
        <w:rPr>
          <w:lang w:val="fr-FR"/>
        </w:rPr>
        <w:t>négociation »</w:t>
      </w:r>
      <w:r w:rsidRPr="0078203B">
        <w:rPr>
          <w:lang w:val="fr-FR"/>
        </w:rPr>
        <w:t xml:space="preserve"> sera alors rédigé. </w:t>
      </w:r>
    </w:p>
    <w:p w14:paraId="525083DC" w14:textId="3695DE11" w:rsidR="0078203B" w:rsidRPr="0078203B" w:rsidRDefault="0078203B" w:rsidP="0078203B">
      <w:pPr>
        <w:rPr>
          <w:lang w:val="fr-FR"/>
        </w:rPr>
      </w:pPr>
      <w:r w:rsidRPr="0078203B">
        <w:rPr>
          <w:lang w:val="fr-FR"/>
        </w:rPr>
        <w:t>C’est cet acte d’engagement qui sera notifié au titulaire.</w:t>
      </w:r>
    </w:p>
    <w:p w14:paraId="75DF5DE5" w14:textId="77777777" w:rsidR="0078203B" w:rsidRPr="0078203B" w:rsidRDefault="0078203B" w:rsidP="0078203B">
      <w:pPr>
        <w:rPr>
          <w:b/>
          <w:u w:val="single"/>
          <w:lang w:val="fr-FR"/>
        </w:rPr>
      </w:pPr>
    </w:p>
    <w:p w14:paraId="5530CAE8" w14:textId="0746E3A9" w:rsidR="0078203B" w:rsidRPr="00002452" w:rsidRDefault="0078203B" w:rsidP="0078203B">
      <w:pPr>
        <w:pStyle w:val="Titre2"/>
        <w:rPr>
          <w:lang w:val="fr-FR"/>
        </w:rPr>
      </w:pPr>
      <w:bookmarkStart w:id="39" w:name="_Toc222821892"/>
      <w:r w:rsidRPr="0078203B">
        <w:rPr>
          <w:lang w:val="fr-FR"/>
        </w:rPr>
        <w:t>Modalités de jugement des offres</w:t>
      </w:r>
      <w:bookmarkEnd w:id="39"/>
    </w:p>
    <w:p w14:paraId="2DEBB849" w14:textId="282C1886" w:rsidR="0078203B" w:rsidRPr="00002452" w:rsidRDefault="0078203B" w:rsidP="0078203B">
      <w:pPr>
        <w:pStyle w:val="Titre3"/>
        <w:rPr>
          <w:lang w:val="fr-FR"/>
        </w:rPr>
      </w:pPr>
      <w:bookmarkStart w:id="40" w:name="_Toc222821893"/>
      <w:r w:rsidRPr="00002452">
        <w:rPr>
          <w:lang w:val="fr-FR"/>
        </w:rPr>
        <w:t>Critères de jugement des offres</w:t>
      </w:r>
      <w:bookmarkEnd w:id="40"/>
      <w:r w:rsidRPr="00002452">
        <w:rPr>
          <w:lang w:val="fr-FR"/>
        </w:rPr>
        <w:t xml:space="preserve"> </w:t>
      </w:r>
    </w:p>
    <w:p w14:paraId="54F1B443" w14:textId="6BA7AD41" w:rsidR="0078203B" w:rsidRPr="0078203B" w:rsidRDefault="0078203B" w:rsidP="0078203B">
      <w:pPr>
        <w:rPr>
          <w:bCs/>
          <w:lang w:val="fr-FR"/>
        </w:rPr>
      </w:pPr>
      <w:r w:rsidRPr="0078203B">
        <w:rPr>
          <w:bCs/>
          <w:lang w:val="fr-FR"/>
        </w:rPr>
        <w:t xml:space="preserve">Ce jugement sera effectué dans les conditions prévues à l’article </w:t>
      </w:r>
      <w:r w:rsidRPr="0078203B">
        <w:rPr>
          <w:b/>
          <w:bCs/>
          <w:lang w:val="fr-FR"/>
        </w:rPr>
        <w:t>62</w:t>
      </w:r>
      <w:r w:rsidRPr="0078203B">
        <w:rPr>
          <w:bCs/>
          <w:lang w:val="fr-FR"/>
        </w:rPr>
        <w:t xml:space="preserve"> du Décret.</w:t>
      </w:r>
    </w:p>
    <w:p w14:paraId="4731C688" w14:textId="2E3273C2" w:rsidR="0078203B" w:rsidRPr="0078203B" w:rsidRDefault="0078203B" w:rsidP="0078203B">
      <w:pPr>
        <w:rPr>
          <w:bCs/>
          <w:lang w:val="fr-FR"/>
        </w:rPr>
      </w:pPr>
      <w:r w:rsidRPr="0078203B">
        <w:rPr>
          <w:bCs/>
          <w:lang w:val="fr-FR"/>
        </w:rPr>
        <w:t>Le représentant du pouvoir adjudicateur éliminera les candidats qui n’ont pas la qualité pour présenter une offre ou dont les capacités paraissent insuffisantes pour exécuter le Marché.</w:t>
      </w:r>
    </w:p>
    <w:p w14:paraId="42C5D7B9" w14:textId="386513BC" w:rsidR="0078203B" w:rsidRDefault="0078203B" w:rsidP="0078203B">
      <w:pPr>
        <w:rPr>
          <w:bCs/>
          <w:lang w:val="fr-FR"/>
        </w:rPr>
      </w:pPr>
      <w:r w:rsidRPr="0078203B">
        <w:rPr>
          <w:bCs/>
          <w:lang w:val="fr-FR"/>
        </w:rPr>
        <w:t>En dehors des critères de garanties financières et professionnelles, de capacités et de références techniques suffisantes, critères intervenant au moment de l’analyse des candidatures, les critères pondérés, détaillés ci</w:t>
      </w:r>
      <w:r w:rsidRPr="0078203B">
        <w:rPr>
          <w:b/>
          <w:bCs/>
          <w:lang w:val="fr-FR"/>
        </w:rPr>
        <w:t>-</w:t>
      </w:r>
      <w:r w:rsidRPr="0078203B">
        <w:rPr>
          <w:bCs/>
          <w:lang w:val="fr-FR"/>
        </w:rPr>
        <w:t>après, seront pris en compte pour le jugement des offres</w:t>
      </w:r>
      <w:r w:rsidR="00575C05">
        <w:rPr>
          <w:bCs/>
          <w:lang w:val="fr-FR"/>
        </w:rPr>
        <w:t>.</w:t>
      </w:r>
    </w:p>
    <w:p w14:paraId="0E26C6CE" w14:textId="6E392EB5" w:rsidR="002445F1" w:rsidRPr="002445F1" w:rsidRDefault="002445F1" w:rsidP="002445F1">
      <w:pPr>
        <w:rPr>
          <w:bCs/>
          <w:lang w:val="fr-FR"/>
        </w:rPr>
      </w:pPr>
      <w:r w:rsidRPr="002445F1">
        <w:rPr>
          <w:bCs/>
          <w:lang w:val="fr-FR"/>
        </w:rPr>
        <w:t>Le jugement des offres sera effectué dans les conditions prévues par les articles L. 2152-7 et R. 2152-7 à R. 2152-12 du Code de la commande publique.</w:t>
      </w:r>
    </w:p>
    <w:p w14:paraId="7BB6C6BB" w14:textId="288D0DFB" w:rsidR="002445F1" w:rsidRDefault="002445F1" w:rsidP="002445F1">
      <w:pPr>
        <w:rPr>
          <w:bCs/>
          <w:lang w:val="fr-FR"/>
        </w:rPr>
      </w:pPr>
      <w:r w:rsidRPr="002445F1">
        <w:rPr>
          <w:bCs/>
          <w:lang w:val="fr-FR"/>
        </w:rPr>
        <w:t>Le marché sera attribué au candidat ayant présenté l'offre économiquement la plus avantageuse, appréciée en fonction des critères pondérés énoncés ci-dessous. La notation globale sera établie sur 100 points.</w:t>
      </w:r>
    </w:p>
    <w:tbl>
      <w:tblPr>
        <w:tblStyle w:val="Grilledutableau"/>
        <w:tblW w:w="0" w:type="auto"/>
        <w:tblLook w:val="04A0" w:firstRow="1" w:lastRow="0" w:firstColumn="1" w:lastColumn="0" w:noHBand="0" w:noVBand="1"/>
      </w:tblPr>
      <w:tblGrid>
        <w:gridCol w:w="6799"/>
        <w:gridCol w:w="2937"/>
      </w:tblGrid>
      <w:tr w:rsidR="00EB54E9" w:rsidRPr="00EB54E9" w14:paraId="4BDE68A4" w14:textId="77777777" w:rsidTr="002B69B8">
        <w:trPr>
          <w:trHeight w:val="567"/>
        </w:trPr>
        <w:tc>
          <w:tcPr>
            <w:tcW w:w="6799" w:type="dxa"/>
            <w:shd w:val="clear" w:color="auto" w:fill="D9D9D9" w:themeFill="background1" w:themeFillShade="D9"/>
            <w:vAlign w:val="center"/>
          </w:tcPr>
          <w:p w14:paraId="78457277" w14:textId="6C6171F1" w:rsidR="00EB54E9" w:rsidRPr="00EB54E9" w:rsidRDefault="00EB54E9" w:rsidP="002B69B8">
            <w:pPr>
              <w:jc w:val="center"/>
              <w:rPr>
                <w:bCs/>
                <w:lang w:val="fr-FR"/>
              </w:rPr>
            </w:pPr>
            <w:r w:rsidRPr="00EB54E9">
              <w:rPr>
                <w:bCs/>
                <w:lang w:val="fr-FR"/>
              </w:rPr>
              <w:t>Critères</w:t>
            </w:r>
          </w:p>
        </w:tc>
        <w:tc>
          <w:tcPr>
            <w:tcW w:w="2937" w:type="dxa"/>
            <w:shd w:val="clear" w:color="auto" w:fill="D9D9D9" w:themeFill="background1" w:themeFillShade="D9"/>
            <w:vAlign w:val="center"/>
          </w:tcPr>
          <w:p w14:paraId="1B4547C1" w14:textId="54B0C18A" w:rsidR="00EB54E9" w:rsidRPr="00EB54E9" w:rsidRDefault="00EB54E9" w:rsidP="002B69B8">
            <w:pPr>
              <w:jc w:val="center"/>
              <w:rPr>
                <w:bCs/>
                <w:lang w:val="fr-FR"/>
              </w:rPr>
            </w:pPr>
            <w:r w:rsidRPr="00EB54E9">
              <w:rPr>
                <w:bCs/>
                <w:lang w:val="fr-FR"/>
              </w:rPr>
              <w:t>Pondération (Points)</w:t>
            </w:r>
          </w:p>
        </w:tc>
      </w:tr>
      <w:tr w:rsidR="00EB54E9" w:rsidRPr="00EB54E9" w14:paraId="2D802347" w14:textId="77777777" w:rsidTr="002B69B8">
        <w:trPr>
          <w:trHeight w:val="567"/>
        </w:trPr>
        <w:tc>
          <w:tcPr>
            <w:tcW w:w="6799" w:type="dxa"/>
            <w:vAlign w:val="center"/>
          </w:tcPr>
          <w:p w14:paraId="2E6137E4" w14:textId="6258F75F" w:rsidR="00EB54E9" w:rsidRPr="00EB54E9" w:rsidRDefault="00EB54E9" w:rsidP="002B69B8">
            <w:pPr>
              <w:jc w:val="left"/>
              <w:rPr>
                <w:b/>
                <w:lang w:val="fr-FR"/>
              </w:rPr>
            </w:pPr>
            <w:r w:rsidRPr="00EB54E9">
              <w:rPr>
                <w:b/>
                <w:lang w:val="fr-FR"/>
              </w:rPr>
              <w:t>Critère 1 : Valeur technique de l'offre</w:t>
            </w:r>
          </w:p>
        </w:tc>
        <w:tc>
          <w:tcPr>
            <w:tcW w:w="2937" w:type="dxa"/>
            <w:vAlign w:val="center"/>
          </w:tcPr>
          <w:p w14:paraId="62A9F746" w14:textId="3EF25F84" w:rsidR="00EB54E9" w:rsidRPr="00EB54E9" w:rsidRDefault="00EB54E9" w:rsidP="002B69B8">
            <w:pPr>
              <w:jc w:val="center"/>
              <w:rPr>
                <w:b/>
                <w:lang w:val="fr-FR"/>
              </w:rPr>
            </w:pPr>
            <w:r w:rsidRPr="00EB54E9">
              <w:rPr>
                <w:b/>
                <w:lang w:val="fr-FR"/>
              </w:rPr>
              <w:t>50 points</w:t>
            </w:r>
          </w:p>
        </w:tc>
      </w:tr>
      <w:tr w:rsidR="00EB54E9" w14:paraId="7F7D9CF9" w14:textId="77777777" w:rsidTr="002B69B8">
        <w:trPr>
          <w:trHeight w:val="567"/>
        </w:trPr>
        <w:tc>
          <w:tcPr>
            <w:tcW w:w="6799" w:type="dxa"/>
            <w:vAlign w:val="center"/>
          </w:tcPr>
          <w:p w14:paraId="27D63562" w14:textId="04498E2B" w:rsidR="00EB54E9" w:rsidRDefault="00EB54E9" w:rsidP="002B69B8">
            <w:pPr>
              <w:jc w:val="left"/>
              <w:rPr>
                <w:bCs/>
                <w:lang w:val="fr-FR"/>
              </w:rPr>
            </w:pPr>
            <w:r w:rsidRPr="00C560D6">
              <w:rPr>
                <w:bCs/>
                <w:lang w:val="fr-FR"/>
              </w:rPr>
              <w:t>Sous-critère 1.1 : Compréhension du projet et de ses enjeux</w:t>
            </w:r>
          </w:p>
        </w:tc>
        <w:tc>
          <w:tcPr>
            <w:tcW w:w="2937" w:type="dxa"/>
            <w:vAlign w:val="center"/>
          </w:tcPr>
          <w:p w14:paraId="5FCABB3B" w14:textId="53A6C304" w:rsidR="00EB54E9" w:rsidRDefault="00EB54E9" w:rsidP="002B69B8">
            <w:pPr>
              <w:jc w:val="center"/>
              <w:rPr>
                <w:bCs/>
                <w:lang w:val="fr-FR"/>
              </w:rPr>
            </w:pPr>
            <w:r w:rsidRPr="00C560D6">
              <w:rPr>
                <w:bCs/>
                <w:lang w:val="fr-FR"/>
              </w:rPr>
              <w:t>1</w:t>
            </w:r>
            <w:r w:rsidR="000576C1">
              <w:rPr>
                <w:bCs/>
                <w:lang w:val="fr-FR"/>
              </w:rPr>
              <w:t>0</w:t>
            </w:r>
            <w:r w:rsidRPr="00C560D6">
              <w:rPr>
                <w:bCs/>
                <w:lang w:val="fr-FR"/>
              </w:rPr>
              <w:t xml:space="preserve"> points</w:t>
            </w:r>
          </w:p>
        </w:tc>
      </w:tr>
      <w:tr w:rsidR="00EB54E9" w14:paraId="496C440C" w14:textId="77777777" w:rsidTr="002B69B8">
        <w:trPr>
          <w:trHeight w:val="567"/>
        </w:trPr>
        <w:tc>
          <w:tcPr>
            <w:tcW w:w="6799" w:type="dxa"/>
            <w:vAlign w:val="center"/>
          </w:tcPr>
          <w:p w14:paraId="10FBF4CC" w14:textId="1358339B" w:rsidR="00EB54E9" w:rsidRDefault="00EB54E9" w:rsidP="002B69B8">
            <w:pPr>
              <w:jc w:val="left"/>
              <w:rPr>
                <w:bCs/>
                <w:lang w:val="fr-FR"/>
              </w:rPr>
            </w:pPr>
            <w:r w:rsidRPr="00C560D6">
              <w:rPr>
                <w:bCs/>
                <w:lang w:val="fr-FR"/>
              </w:rPr>
              <w:t xml:space="preserve">Sous-critère 1.2 : </w:t>
            </w:r>
            <w:r w:rsidR="000576C1" w:rsidRPr="000576C1">
              <w:rPr>
                <w:bCs/>
                <w:lang w:val="fr-FR"/>
              </w:rPr>
              <w:t>Qualité de la méthodologie et des livrables de conception</w:t>
            </w:r>
          </w:p>
        </w:tc>
        <w:tc>
          <w:tcPr>
            <w:tcW w:w="2937" w:type="dxa"/>
            <w:vAlign w:val="center"/>
          </w:tcPr>
          <w:p w14:paraId="2CEADEA6" w14:textId="6D182FD7" w:rsidR="00EB54E9" w:rsidRDefault="000576C1" w:rsidP="002B69B8">
            <w:pPr>
              <w:jc w:val="center"/>
              <w:rPr>
                <w:bCs/>
                <w:lang w:val="fr-FR"/>
              </w:rPr>
            </w:pPr>
            <w:r>
              <w:rPr>
                <w:bCs/>
                <w:lang w:val="fr-FR"/>
              </w:rPr>
              <w:t>15</w:t>
            </w:r>
            <w:r w:rsidR="00EB54E9" w:rsidRPr="00C560D6">
              <w:rPr>
                <w:bCs/>
                <w:lang w:val="fr-FR"/>
              </w:rPr>
              <w:t xml:space="preserve"> points</w:t>
            </w:r>
          </w:p>
        </w:tc>
      </w:tr>
      <w:tr w:rsidR="00FB43BA" w14:paraId="22713675" w14:textId="77777777" w:rsidTr="002B69B8">
        <w:trPr>
          <w:trHeight w:val="567"/>
        </w:trPr>
        <w:tc>
          <w:tcPr>
            <w:tcW w:w="6799" w:type="dxa"/>
            <w:vAlign w:val="center"/>
          </w:tcPr>
          <w:p w14:paraId="6FF5E420" w14:textId="2247D31A" w:rsidR="00FB43BA" w:rsidRPr="00C560D6" w:rsidRDefault="00FB43BA" w:rsidP="002B69B8">
            <w:pPr>
              <w:jc w:val="left"/>
              <w:rPr>
                <w:bCs/>
                <w:lang w:val="fr-FR"/>
              </w:rPr>
            </w:pPr>
            <w:r w:rsidRPr="00C560D6">
              <w:rPr>
                <w:bCs/>
                <w:lang w:val="fr-FR"/>
              </w:rPr>
              <w:t>Sous-critère 1.3 :</w:t>
            </w:r>
            <w:r w:rsidR="008964FA">
              <w:rPr>
                <w:bCs/>
                <w:lang w:val="fr-FR"/>
              </w:rPr>
              <w:t xml:space="preserve"> </w:t>
            </w:r>
            <w:r w:rsidR="008964FA" w:rsidRPr="008964FA">
              <w:rPr>
                <w:bCs/>
                <w:lang w:val="fr-FR"/>
              </w:rPr>
              <w:t>Rigueur dans le suivi d'exécution et l'assistance au Maître d'Ouvrage</w:t>
            </w:r>
          </w:p>
        </w:tc>
        <w:tc>
          <w:tcPr>
            <w:tcW w:w="2937" w:type="dxa"/>
            <w:vAlign w:val="center"/>
          </w:tcPr>
          <w:p w14:paraId="473DA1B3" w14:textId="03B2342B" w:rsidR="00FB43BA" w:rsidRDefault="008964FA" w:rsidP="002B69B8">
            <w:pPr>
              <w:jc w:val="center"/>
              <w:rPr>
                <w:bCs/>
                <w:lang w:val="fr-FR"/>
              </w:rPr>
            </w:pPr>
            <w:r>
              <w:rPr>
                <w:bCs/>
                <w:lang w:val="fr-FR"/>
              </w:rPr>
              <w:t>15 points</w:t>
            </w:r>
          </w:p>
        </w:tc>
      </w:tr>
      <w:tr w:rsidR="00EB54E9" w14:paraId="161D884A" w14:textId="77777777" w:rsidTr="002B69B8">
        <w:trPr>
          <w:trHeight w:val="567"/>
        </w:trPr>
        <w:tc>
          <w:tcPr>
            <w:tcW w:w="6799" w:type="dxa"/>
            <w:vAlign w:val="center"/>
          </w:tcPr>
          <w:p w14:paraId="597B4D9C" w14:textId="1AE004CE" w:rsidR="00EB54E9" w:rsidRDefault="00EB54E9" w:rsidP="002B69B8">
            <w:pPr>
              <w:jc w:val="left"/>
              <w:rPr>
                <w:bCs/>
                <w:lang w:val="fr-FR"/>
              </w:rPr>
            </w:pPr>
            <w:r w:rsidRPr="00C560D6">
              <w:rPr>
                <w:bCs/>
                <w:lang w:val="fr-FR"/>
              </w:rPr>
              <w:t>Sous-critère 1.</w:t>
            </w:r>
            <w:r w:rsidR="00FB43BA">
              <w:rPr>
                <w:bCs/>
                <w:lang w:val="fr-FR"/>
              </w:rPr>
              <w:t>4</w:t>
            </w:r>
            <w:r w:rsidRPr="00C560D6">
              <w:rPr>
                <w:bCs/>
                <w:lang w:val="fr-FR"/>
              </w:rPr>
              <w:t xml:space="preserve"> : Organisation et qualifications de l'équipe dédiée</w:t>
            </w:r>
          </w:p>
        </w:tc>
        <w:tc>
          <w:tcPr>
            <w:tcW w:w="2937" w:type="dxa"/>
            <w:vAlign w:val="center"/>
          </w:tcPr>
          <w:p w14:paraId="6A5D3DEC" w14:textId="0B33BCDF" w:rsidR="00EB54E9" w:rsidRDefault="00EB54E9" w:rsidP="002B69B8">
            <w:pPr>
              <w:jc w:val="center"/>
              <w:rPr>
                <w:bCs/>
                <w:lang w:val="fr-FR"/>
              </w:rPr>
            </w:pPr>
            <w:r>
              <w:rPr>
                <w:bCs/>
                <w:lang w:val="fr-FR"/>
              </w:rPr>
              <w:t>1</w:t>
            </w:r>
            <w:r w:rsidR="008964FA">
              <w:rPr>
                <w:bCs/>
                <w:lang w:val="fr-FR"/>
              </w:rPr>
              <w:t>0</w:t>
            </w:r>
            <w:r w:rsidRPr="00C560D6">
              <w:rPr>
                <w:bCs/>
                <w:lang w:val="fr-FR"/>
              </w:rPr>
              <w:t xml:space="preserve"> points</w:t>
            </w:r>
          </w:p>
        </w:tc>
      </w:tr>
      <w:tr w:rsidR="00EB54E9" w:rsidRPr="00EB54E9" w14:paraId="095A01F1" w14:textId="77777777" w:rsidTr="002B69B8">
        <w:trPr>
          <w:trHeight w:val="567"/>
        </w:trPr>
        <w:tc>
          <w:tcPr>
            <w:tcW w:w="6799" w:type="dxa"/>
            <w:vAlign w:val="center"/>
          </w:tcPr>
          <w:p w14:paraId="06023489" w14:textId="10BD8BEC" w:rsidR="00EB54E9" w:rsidRPr="00EB54E9" w:rsidRDefault="00EB54E9" w:rsidP="002B69B8">
            <w:pPr>
              <w:jc w:val="left"/>
              <w:rPr>
                <w:b/>
                <w:lang w:val="fr-FR"/>
              </w:rPr>
            </w:pPr>
            <w:r w:rsidRPr="00EB54E9">
              <w:rPr>
                <w:b/>
                <w:lang w:val="fr-FR"/>
              </w:rPr>
              <w:t>Critère 2 : Prix des prestations</w:t>
            </w:r>
          </w:p>
        </w:tc>
        <w:tc>
          <w:tcPr>
            <w:tcW w:w="2937" w:type="dxa"/>
            <w:vAlign w:val="center"/>
          </w:tcPr>
          <w:p w14:paraId="1DA62158" w14:textId="58B06213" w:rsidR="00EB54E9" w:rsidRPr="00EB54E9" w:rsidRDefault="00EB54E9" w:rsidP="002B69B8">
            <w:pPr>
              <w:jc w:val="center"/>
              <w:rPr>
                <w:b/>
                <w:lang w:val="fr-FR"/>
              </w:rPr>
            </w:pPr>
            <w:r w:rsidRPr="00EB54E9">
              <w:rPr>
                <w:b/>
                <w:lang w:val="fr-FR"/>
              </w:rPr>
              <w:t>35 points</w:t>
            </w:r>
          </w:p>
        </w:tc>
      </w:tr>
      <w:tr w:rsidR="00EB54E9" w:rsidRPr="00EB54E9" w14:paraId="547DB876" w14:textId="77777777" w:rsidTr="002B69B8">
        <w:trPr>
          <w:trHeight w:val="567"/>
        </w:trPr>
        <w:tc>
          <w:tcPr>
            <w:tcW w:w="6799" w:type="dxa"/>
            <w:vAlign w:val="center"/>
          </w:tcPr>
          <w:p w14:paraId="5D092D47" w14:textId="403F9DE9" w:rsidR="00EB54E9" w:rsidRPr="00EB54E9" w:rsidRDefault="00EB54E9" w:rsidP="002B69B8">
            <w:pPr>
              <w:jc w:val="left"/>
              <w:rPr>
                <w:b/>
                <w:lang w:val="fr-FR"/>
              </w:rPr>
            </w:pPr>
            <w:r w:rsidRPr="00EB54E9">
              <w:rPr>
                <w:b/>
                <w:lang w:val="fr-FR"/>
              </w:rPr>
              <w:t>Critère 3 : Performances en matière de protection de l'environnement</w:t>
            </w:r>
          </w:p>
        </w:tc>
        <w:tc>
          <w:tcPr>
            <w:tcW w:w="2937" w:type="dxa"/>
            <w:vAlign w:val="center"/>
          </w:tcPr>
          <w:p w14:paraId="441AD582" w14:textId="600C9BBD" w:rsidR="00EB54E9" w:rsidRPr="00EB54E9" w:rsidRDefault="00EB54E9" w:rsidP="002B69B8">
            <w:pPr>
              <w:jc w:val="center"/>
              <w:rPr>
                <w:b/>
                <w:lang w:val="fr-FR"/>
              </w:rPr>
            </w:pPr>
            <w:r w:rsidRPr="00EB54E9">
              <w:rPr>
                <w:b/>
                <w:lang w:val="fr-FR"/>
              </w:rPr>
              <w:t>15 points</w:t>
            </w:r>
          </w:p>
        </w:tc>
      </w:tr>
      <w:tr w:rsidR="00EB54E9" w14:paraId="786C187E" w14:textId="77777777" w:rsidTr="00FB43BA">
        <w:trPr>
          <w:trHeight w:val="567"/>
        </w:trPr>
        <w:tc>
          <w:tcPr>
            <w:tcW w:w="6799" w:type="dxa"/>
            <w:vAlign w:val="center"/>
          </w:tcPr>
          <w:p w14:paraId="761A77B5" w14:textId="76672AAA" w:rsidR="00EB54E9" w:rsidRDefault="00EB54E9" w:rsidP="00FB43BA">
            <w:pPr>
              <w:spacing w:after="160" w:line="278" w:lineRule="auto"/>
              <w:jc w:val="right"/>
              <w:rPr>
                <w:bCs/>
                <w:lang w:val="fr-FR"/>
              </w:rPr>
            </w:pPr>
            <w:r w:rsidRPr="00C560D6">
              <w:rPr>
                <w:bCs/>
                <w:lang w:val="fr-FR"/>
              </w:rPr>
              <w:t>TOTAL</w:t>
            </w:r>
          </w:p>
        </w:tc>
        <w:tc>
          <w:tcPr>
            <w:tcW w:w="2937" w:type="dxa"/>
            <w:vAlign w:val="center"/>
          </w:tcPr>
          <w:p w14:paraId="706F49B8" w14:textId="114FC409" w:rsidR="00EB54E9" w:rsidRDefault="00EB54E9" w:rsidP="002B69B8">
            <w:pPr>
              <w:jc w:val="center"/>
              <w:rPr>
                <w:bCs/>
                <w:lang w:val="fr-FR"/>
              </w:rPr>
            </w:pPr>
            <w:r w:rsidRPr="00C560D6">
              <w:rPr>
                <w:bCs/>
                <w:lang w:val="fr-FR"/>
              </w:rPr>
              <w:t>100 points</w:t>
            </w:r>
          </w:p>
        </w:tc>
      </w:tr>
    </w:tbl>
    <w:p w14:paraId="22E45034" w14:textId="77777777" w:rsidR="00EB54E9" w:rsidRDefault="00EB54E9" w:rsidP="002445F1">
      <w:pPr>
        <w:rPr>
          <w:bCs/>
          <w:lang w:val="fr-FR"/>
        </w:rPr>
      </w:pPr>
    </w:p>
    <w:p w14:paraId="2E7FC46E" w14:textId="77777777" w:rsidR="00AF1EB5" w:rsidRPr="00AF1EB5" w:rsidRDefault="00AF1EB5" w:rsidP="0090066E">
      <w:pPr>
        <w:pStyle w:val="Titre4"/>
        <w:rPr>
          <w:lang w:val="fr-FR"/>
        </w:rPr>
      </w:pPr>
      <w:r w:rsidRPr="00AF1EB5">
        <w:rPr>
          <w:lang w:val="fr-FR"/>
        </w:rPr>
        <w:lastRenderedPageBreak/>
        <w:t>Modalités d'évaluation des critères</w:t>
      </w:r>
    </w:p>
    <w:p w14:paraId="769F77E4" w14:textId="77777777" w:rsidR="00AF1EB5" w:rsidRPr="00AF1EB5" w:rsidRDefault="00AF1EB5" w:rsidP="00AF1EB5">
      <w:pPr>
        <w:rPr>
          <w:bCs/>
          <w:lang w:val="fr-FR"/>
        </w:rPr>
      </w:pPr>
    </w:p>
    <w:p w14:paraId="5EC74E0D" w14:textId="77777777" w:rsidR="00AF1EB5" w:rsidRPr="007E224A" w:rsidRDefault="00AF1EB5" w:rsidP="00983C84">
      <w:pPr>
        <w:pStyle w:val="Paragraphedeliste"/>
        <w:numPr>
          <w:ilvl w:val="0"/>
          <w:numId w:val="26"/>
        </w:numPr>
        <w:rPr>
          <w:bCs/>
          <w:u w:val="single"/>
          <w:lang w:val="fr-FR"/>
        </w:rPr>
      </w:pPr>
      <w:r w:rsidRPr="007E224A">
        <w:rPr>
          <w:bCs/>
          <w:u w:val="single"/>
          <w:lang w:val="fr-FR"/>
        </w:rPr>
        <w:t>Critère 1 : Valeur technique de l'offre (noté sur 50 points)</w:t>
      </w:r>
    </w:p>
    <w:p w14:paraId="66AE1403" w14:textId="65D261EE" w:rsidR="00AF1EB5" w:rsidRPr="00AF1EB5" w:rsidRDefault="00AF1EB5" w:rsidP="00AF1EB5">
      <w:pPr>
        <w:rPr>
          <w:bCs/>
          <w:lang w:val="fr-FR"/>
        </w:rPr>
      </w:pPr>
      <w:r w:rsidRPr="00AF1EB5">
        <w:rPr>
          <w:bCs/>
          <w:lang w:val="fr-FR"/>
        </w:rPr>
        <w:t>Ce critère sera jugé au regard du cadre de mémoire technique fourni par le candidat et des exemples de livrables types joints à son offre. Il est décomposé en quatre sous-critères :</w:t>
      </w:r>
    </w:p>
    <w:p w14:paraId="7A6AED5A" w14:textId="182D1F9B" w:rsidR="00AF1EB5" w:rsidRPr="00545D7B" w:rsidRDefault="00AF1EB5" w:rsidP="00983C84">
      <w:pPr>
        <w:pStyle w:val="Paragraphedeliste"/>
        <w:numPr>
          <w:ilvl w:val="0"/>
          <w:numId w:val="22"/>
        </w:numPr>
        <w:rPr>
          <w:bCs/>
          <w:lang w:val="fr-FR"/>
        </w:rPr>
      </w:pPr>
      <w:r w:rsidRPr="006F5A59">
        <w:rPr>
          <w:b/>
          <w:lang w:val="fr-FR"/>
        </w:rPr>
        <w:t xml:space="preserve">Sous-critère 1.1 - Compréhension du projet et de ses enjeux (10 points) </w:t>
      </w:r>
      <w:r w:rsidRPr="00545D7B">
        <w:rPr>
          <w:bCs/>
          <w:lang w:val="fr-FR"/>
        </w:rPr>
        <w:t>: Il sera tenu compte de la pertinence de l'analyse du site, de l'identification des contraintes techniques, réglementaires et calendaires spécifiques à l'opération.</w:t>
      </w:r>
    </w:p>
    <w:p w14:paraId="40D09095" w14:textId="602F1FC4" w:rsidR="00AF1EB5" w:rsidRPr="00034E6B" w:rsidRDefault="00AF1EB5" w:rsidP="00983C84">
      <w:pPr>
        <w:pStyle w:val="Paragraphedeliste"/>
        <w:numPr>
          <w:ilvl w:val="0"/>
          <w:numId w:val="22"/>
        </w:numPr>
        <w:rPr>
          <w:bCs/>
          <w:lang w:val="fr-FR"/>
        </w:rPr>
      </w:pPr>
      <w:r w:rsidRPr="00CC1CA4">
        <w:rPr>
          <w:b/>
          <w:lang w:val="fr-FR"/>
        </w:rPr>
        <w:t>Sous-critère 1.2 - Qualité de la méthodologie et des livrables de conception (15 points)</w:t>
      </w:r>
      <w:r w:rsidRPr="00545D7B">
        <w:rPr>
          <w:bCs/>
          <w:lang w:val="fr-FR"/>
        </w:rPr>
        <w:t xml:space="preserve"> : Il sera évalué la rigueur technique du candidat lors de la phase d'études. Le candidat devra impérativement fournir un exemple type de note de calculs (anonymisée et issue d'une opération similaire). La notation portera sur la clarté, la précision des hypothèses prises en compte et la lisibilité des résultats.</w:t>
      </w:r>
    </w:p>
    <w:p w14:paraId="7D8A66D5" w14:textId="301B8B0A" w:rsidR="00AF1EB5" w:rsidRPr="00034E6B" w:rsidRDefault="00AF1EB5" w:rsidP="00983C84">
      <w:pPr>
        <w:pStyle w:val="Paragraphedeliste"/>
        <w:numPr>
          <w:ilvl w:val="0"/>
          <w:numId w:val="23"/>
        </w:numPr>
        <w:rPr>
          <w:bCs/>
          <w:lang w:val="fr-FR"/>
        </w:rPr>
      </w:pPr>
      <w:r w:rsidRPr="00CC1CA4">
        <w:rPr>
          <w:b/>
          <w:lang w:val="fr-FR"/>
        </w:rPr>
        <w:t>Sous-critère 1.3 - Rigueur dans le suivi d'exécution et l'assistance au Maître d'Ouvrage (15 points)</w:t>
      </w:r>
      <w:r w:rsidRPr="00034E6B">
        <w:rPr>
          <w:bCs/>
          <w:lang w:val="fr-FR"/>
        </w:rPr>
        <w:t xml:space="preserve"> : Ce sous-critère évaluera les outils concrets mis en place par la maîtrise d'œuvre pour verrouiller la phase de réalisation (phases ACT, VISA, DET). Pour en justifier, le candidat devra fournir des exemples de documents types, anonymisés, qu'il utilise habituellement :</w:t>
      </w:r>
    </w:p>
    <w:p w14:paraId="7C9F6E45" w14:textId="10B1422F" w:rsidR="00AF1EB5" w:rsidRPr="00545D7B" w:rsidRDefault="00AF1EB5" w:rsidP="00983C84">
      <w:pPr>
        <w:pStyle w:val="Paragraphedeliste"/>
        <w:numPr>
          <w:ilvl w:val="2"/>
          <w:numId w:val="23"/>
        </w:numPr>
        <w:rPr>
          <w:bCs/>
          <w:lang w:val="fr-FR"/>
        </w:rPr>
      </w:pPr>
      <w:r w:rsidRPr="00545D7B">
        <w:rPr>
          <w:bCs/>
          <w:lang w:val="fr-FR"/>
        </w:rPr>
        <w:t>Une trame de rapport d'analyse des offres (analyse des devis avec mise en évidence des incohérences ou variantes).</w:t>
      </w:r>
    </w:p>
    <w:p w14:paraId="0A7FEEFD" w14:textId="6CBE223D" w:rsidR="00AF1EB5" w:rsidRPr="00545D7B" w:rsidRDefault="00AF1EB5" w:rsidP="00983C84">
      <w:pPr>
        <w:pStyle w:val="Paragraphedeliste"/>
        <w:numPr>
          <w:ilvl w:val="2"/>
          <w:numId w:val="23"/>
        </w:numPr>
        <w:rPr>
          <w:bCs/>
          <w:lang w:val="fr-FR"/>
        </w:rPr>
      </w:pPr>
      <w:r w:rsidRPr="00545D7B">
        <w:rPr>
          <w:bCs/>
          <w:lang w:val="fr-FR"/>
        </w:rPr>
        <w:t>Un modèle de fiche</w:t>
      </w:r>
      <w:r w:rsidR="0069402D" w:rsidRPr="00545D7B">
        <w:rPr>
          <w:bCs/>
          <w:lang w:val="fr-FR"/>
        </w:rPr>
        <w:t xml:space="preserve">s </w:t>
      </w:r>
      <w:r w:rsidRPr="00545D7B">
        <w:rPr>
          <w:bCs/>
          <w:lang w:val="fr-FR"/>
        </w:rPr>
        <w:t>(FTM</w:t>
      </w:r>
      <w:r w:rsidR="00DE4DB3" w:rsidRPr="00545D7B">
        <w:rPr>
          <w:bCs/>
          <w:lang w:val="fr-FR"/>
        </w:rPr>
        <w:t>, …</w:t>
      </w:r>
      <w:r w:rsidRPr="00545D7B">
        <w:rPr>
          <w:bCs/>
          <w:lang w:val="fr-FR"/>
        </w:rPr>
        <w:t>).</w:t>
      </w:r>
    </w:p>
    <w:p w14:paraId="3875596B" w14:textId="4DFAD8C0" w:rsidR="00DE4DB3" w:rsidRPr="00545D7B" w:rsidRDefault="00AF1EB5" w:rsidP="00983C84">
      <w:pPr>
        <w:pStyle w:val="Paragraphedeliste"/>
        <w:numPr>
          <w:ilvl w:val="2"/>
          <w:numId w:val="23"/>
        </w:numPr>
        <w:rPr>
          <w:bCs/>
          <w:lang w:val="fr-FR"/>
        </w:rPr>
      </w:pPr>
      <w:r w:rsidRPr="00545D7B">
        <w:rPr>
          <w:bCs/>
          <w:lang w:val="fr-FR"/>
        </w:rPr>
        <w:t>Un exemple type de Compte-Rendu (CR) de chantier démontrant la bonne gestion des points bloquants et du planning.</w:t>
      </w:r>
    </w:p>
    <w:p w14:paraId="45531359" w14:textId="5C362307" w:rsidR="00AF1EB5" w:rsidRPr="00034E6B" w:rsidRDefault="00DE4DB3" w:rsidP="00983C84">
      <w:pPr>
        <w:pStyle w:val="Paragraphedeliste"/>
        <w:numPr>
          <w:ilvl w:val="2"/>
          <w:numId w:val="23"/>
        </w:numPr>
        <w:rPr>
          <w:bCs/>
          <w:lang w:val="fr-FR"/>
        </w:rPr>
      </w:pPr>
      <w:r w:rsidRPr="00545D7B">
        <w:rPr>
          <w:bCs/>
          <w:lang w:val="fr-FR"/>
        </w:rPr>
        <w:t>Un exemple de planning</w:t>
      </w:r>
    </w:p>
    <w:p w14:paraId="1F1A2389" w14:textId="77777777" w:rsidR="00AF1EB5" w:rsidRPr="00034E6B" w:rsidRDefault="00AF1EB5" w:rsidP="00983C84">
      <w:pPr>
        <w:pStyle w:val="Paragraphedeliste"/>
        <w:numPr>
          <w:ilvl w:val="0"/>
          <w:numId w:val="23"/>
        </w:numPr>
        <w:rPr>
          <w:bCs/>
          <w:lang w:val="fr-FR"/>
        </w:rPr>
      </w:pPr>
      <w:r w:rsidRPr="00CC1CA4">
        <w:rPr>
          <w:b/>
          <w:lang w:val="fr-FR"/>
        </w:rPr>
        <w:t>Sous-critère 1.4 - Organisation et qualifications de l'équipe dédiée (10 points)</w:t>
      </w:r>
      <w:r w:rsidRPr="00034E6B">
        <w:rPr>
          <w:bCs/>
          <w:lang w:val="fr-FR"/>
        </w:rPr>
        <w:t xml:space="preserve"> : Il sera apprécié l'adéquation des profils (CV, formations, expériences sur des projets similaires) des intervenants strictement affectés à l'exécution du marché, ainsi que la clarté de la répartition des rôles.</w:t>
      </w:r>
    </w:p>
    <w:p w14:paraId="48D20F51" w14:textId="77777777" w:rsidR="00AF1EB5" w:rsidRPr="00AF1EB5" w:rsidRDefault="00AF1EB5" w:rsidP="00AF1EB5">
      <w:pPr>
        <w:rPr>
          <w:bCs/>
          <w:lang w:val="fr-FR"/>
        </w:rPr>
      </w:pPr>
    </w:p>
    <w:p w14:paraId="3DA27A61" w14:textId="77777777" w:rsidR="00AF1EB5" w:rsidRPr="007E224A" w:rsidRDefault="00AF1EB5" w:rsidP="00983C84">
      <w:pPr>
        <w:pStyle w:val="Paragraphedeliste"/>
        <w:numPr>
          <w:ilvl w:val="0"/>
          <w:numId w:val="25"/>
        </w:numPr>
        <w:rPr>
          <w:bCs/>
          <w:u w:val="single"/>
          <w:lang w:val="fr-FR"/>
        </w:rPr>
      </w:pPr>
      <w:r w:rsidRPr="007E224A">
        <w:rPr>
          <w:bCs/>
          <w:u w:val="single"/>
          <w:lang w:val="fr-FR"/>
        </w:rPr>
        <w:t>Critère 2 : Prix des prestations (noté sur 35 points)</w:t>
      </w:r>
    </w:p>
    <w:p w14:paraId="42BA93CE" w14:textId="77777777" w:rsidR="003A5228" w:rsidRDefault="00AF1EB5" w:rsidP="00AF1EB5">
      <w:pPr>
        <w:rPr>
          <w:bCs/>
          <w:lang w:val="fr-FR"/>
        </w:rPr>
      </w:pPr>
      <w:r w:rsidRPr="00AF1EB5">
        <w:rPr>
          <w:bCs/>
          <w:lang w:val="fr-FR"/>
        </w:rPr>
        <w:t xml:space="preserve">Le critère prix sera analysé sur la base du montant total forfaitaire HT indiqué dans l'Acte d'Engagement. L’offre financière la plus basse obtiendra la note maximale de 35 points. Les autres offres seront notées selon la formule suivante : </w:t>
      </w:r>
    </w:p>
    <w:p w14:paraId="7BE2C611" w14:textId="0E3B951C" w:rsidR="007E224A" w:rsidRPr="0078203B" w:rsidRDefault="007E224A" w:rsidP="007E224A">
      <w:pPr>
        <w:ind w:left="720"/>
        <w:jc w:val="center"/>
        <w:rPr>
          <w:lang w:val="fr-FR"/>
        </w:rPr>
      </w:pPr>
      <w:r w:rsidRPr="0078203B">
        <w:rPr>
          <w:lang w:val="fr-FR"/>
        </w:rPr>
        <w:t xml:space="preserve">Note du candidat = </w:t>
      </w:r>
      <w:r>
        <w:rPr>
          <w:lang w:val="fr-FR"/>
        </w:rPr>
        <w:t>35</w:t>
      </w:r>
      <w:r w:rsidRPr="0078203B">
        <w:rPr>
          <w:lang w:val="fr-FR"/>
        </w:rPr>
        <w:t xml:space="preserve"> x [(</w:t>
      </w:r>
      <w:proofErr w:type="spellStart"/>
      <w:r w:rsidRPr="0078203B">
        <w:rPr>
          <w:lang w:val="fr-FR"/>
        </w:rPr>
        <w:t>Pmin</w:t>
      </w:r>
      <w:proofErr w:type="spellEnd"/>
      <w:r w:rsidRPr="0078203B">
        <w:rPr>
          <w:lang w:val="fr-FR"/>
        </w:rPr>
        <w:t>) / (Pi)], dans laquelle :</w:t>
      </w:r>
    </w:p>
    <w:p w14:paraId="45D58252" w14:textId="77777777" w:rsidR="007E224A" w:rsidRPr="0078203B" w:rsidRDefault="007E224A" w:rsidP="00983C84">
      <w:pPr>
        <w:numPr>
          <w:ilvl w:val="0"/>
          <w:numId w:val="19"/>
        </w:numPr>
        <w:rPr>
          <w:lang w:val="fr-FR"/>
        </w:rPr>
      </w:pPr>
      <w:proofErr w:type="spellStart"/>
      <w:r w:rsidRPr="0078203B">
        <w:rPr>
          <w:lang w:val="fr-FR"/>
        </w:rPr>
        <w:t>Pmin</w:t>
      </w:r>
      <w:proofErr w:type="spellEnd"/>
      <w:r w:rsidRPr="0078203B">
        <w:rPr>
          <w:lang w:val="fr-FR"/>
        </w:rPr>
        <w:t xml:space="preserve"> = montant de l’offre la moins élevée financièrement en € TTC ;</w:t>
      </w:r>
    </w:p>
    <w:p w14:paraId="2AF55F47" w14:textId="77777777" w:rsidR="007E224A" w:rsidRPr="0078203B" w:rsidRDefault="007E224A" w:rsidP="00983C84">
      <w:pPr>
        <w:numPr>
          <w:ilvl w:val="0"/>
          <w:numId w:val="19"/>
        </w:numPr>
        <w:rPr>
          <w:lang w:val="fr-FR"/>
        </w:rPr>
      </w:pPr>
      <w:r w:rsidRPr="0078203B">
        <w:rPr>
          <w:lang w:val="fr-FR"/>
        </w:rPr>
        <w:t>Pi = montant de l’offre considérée en € TTC.</w:t>
      </w:r>
    </w:p>
    <w:p w14:paraId="651EBD81" w14:textId="77777777" w:rsidR="00AF1EB5" w:rsidRPr="00AF1EB5" w:rsidRDefault="00AF1EB5" w:rsidP="00AF1EB5">
      <w:pPr>
        <w:rPr>
          <w:bCs/>
          <w:lang w:val="fr-FR"/>
        </w:rPr>
      </w:pPr>
    </w:p>
    <w:p w14:paraId="6758D84D" w14:textId="77777777" w:rsidR="00AF1EB5" w:rsidRPr="007E224A" w:rsidRDefault="00AF1EB5" w:rsidP="00983C84">
      <w:pPr>
        <w:pStyle w:val="Paragraphedeliste"/>
        <w:numPr>
          <w:ilvl w:val="0"/>
          <w:numId w:val="24"/>
        </w:numPr>
        <w:rPr>
          <w:bCs/>
          <w:u w:val="single"/>
          <w:lang w:val="fr-FR"/>
        </w:rPr>
      </w:pPr>
      <w:r w:rsidRPr="007E224A">
        <w:rPr>
          <w:bCs/>
          <w:u w:val="single"/>
          <w:lang w:val="fr-FR"/>
        </w:rPr>
        <w:t>Critère 3 : Performances environnementales (noté sur 15 points)</w:t>
      </w:r>
    </w:p>
    <w:p w14:paraId="542BBA3C" w14:textId="566EE507" w:rsidR="00AF1EB5" w:rsidRDefault="00AF1EB5" w:rsidP="00AF1EB5">
      <w:pPr>
        <w:rPr>
          <w:bCs/>
          <w:lang w:val="fr-FR"/>
        </w:rPr>
      </w:pPr>
      <w:r w:rsidRPr="00AF1EB5">
        <w:rPr>
          <w:bCs/>
          <w:lang w:val="fr-FR"/>
        </w:rPr>
        <w:t>Ce critère évaluera la démarche environnementale proposée spécifiquement pour cette opération : optimisation du bilan carbone lors des études (éco-conception, matériaux) et méthodologie de suivi de la gestion des déchets de chantier par les entreprises de travaux.</w:t>
      </w:r>
    </w:p>
    <w:p w14:paraId="2E0E0752" w14:textId="48AC39D8" w:rsidR="0078203B" w:rsidRPr="0078203B" w:rsidRDefault="00155213" w:rsidP="0078203B">
      <w:pPr>
        <w:rPr>
          <w:lang w:val="fr-FR"/>
        </w:rPr>
      </w:pPr>
      <w:r>
        <w:rPr>
          <w:lang w:val="fr-FR"/>
        </w:rPr>
        <w:t xml:space="preserve">Le candidat devra s’appuyer sur des exemples </w:t>
      </w:r>
      <w:r w:rsidR="00CC1CA4">
        <w:rPr>
          <w:lang w:val="fr-FR"/>
        </w:rPr>
        <w:t xml:space="preserve">pour illustrer </w:t>
      </w:r>
      <w:r w:rsidR="0068294C">
        <w:rPr>
          <w:lang w:val="fr-FR"/>
        </w:rPr>
        <w:t>ses propos.</w:t>
      </w:r>
    </w:p>
    <w:p w14:paraId="6709BD50" w14:textId="12E7D7A0" w:rsidR="0078203B" w:rsidRPr="00002452" w:rsidRDefault="0078203B" w:rsidP="0078203B">
      <w:pPr>
        <w:pStyle w:val="Titre3"/>
        <w:rPr>
          <w:lang w:val="fr-FR"/>
        </w:rPr>
      </w:pPr>
      <w:bookmarkStart w:id="41" w:name="_Toc222821894"/>
      <w:r w:rsidRPr="0078203B">
        <w:rPr>
          <w:lang w:val="fr-FR"/>
        </w:rPr>
        <w:t>Classement des offres</w:t>
      </w:r>
      <w:bookmarkEnd w:id="41"/>
    </w:p>
    <w:p w14:paraId="3DF68947" w14:textId="7E259187" w:rsidR="0078203B" w:rsidRPr="00002452" w:rsidRDefault="0078203B" w:rsidP="0078203B">
      <w:pPr>
        <w:pStyle w:val="Titre4"/>
        <w:rPr>
          <w:lang w:val="fr-FR"/>
        </w:rPr>
      </w:pPr>
      <w:r w:rsidRPr="0078203B">
        <w:rPr>
          <w:lang w:val="fr-FR"/>
        </w:rPr>
        <w:t xml:space="preserve">8.2.1 Modalités de </w:t>
      </w:r>
      <w:r w:rsidR="00002452" w:rsidRPr="0078203B">
        <w:rPr>
          <w:lang w:val="fr-FR"/>
        </w:rPr>
        <w:t>classement des</w:t>
      </w:r>
      <w:r w:rsidRPr="0078203B">
        <w:rPr>
          <w:lang w:val="fr-FR"/>
        </w:rPr>
        <w:t xml:space="preserve"> offres</w:t>
      </w:r>
    </w:p>
    <w:p w14:paraId="35FD4C60" w14:textId="77777777" w:rsidR="0078203B" w:rsidRPr="0078203B" w:rsidRDefault="0078203B" w:rsidP="0078203B">
      <w:pPr>
        <w:rPr>
          <w:lang w:val="fr-FR"/>
        </w:rPr>
      </w:pPr>
      <w:r w:rsidRPr="0078203B">
        <w:rPr>
          <w:lang w:val="fr-FR"/>
        </w:rPr>
        <w:t>Conformément aux dispositions des articles 62 et 55 du Décret, les offres sont classées par ordre décroissant et celle qui est la mieux classée est retenue.</w:t>
      </w:r>
    </w:p>
    <w:p w14:paraId="5167C1B6" w14:textId="77777777" w:rsidR="0078203B" w:rsidRPr="0078203B" w:rsidRDefault="0078203B" w:rsidP="0078203B">
      <w:pPr>
        <w:rPr>
          <w:lang w:val="fr-FR"/>
        </w:rPr>
      </w:pPr>
    </w:p>
    <w:p w14:paraId="7074D31F" w14:textId="2EA4BB3F" w:rsidR="0078203B" w:rsidRPr="0078203B" w:rsidRDefault="0078203B" w:rsidP="0078203B">
      <w:pPr>
        <w:rPr>
          <w:lang w:val="fr-FR"/>
        </w:rPr>
      </w:pPr>
      <w:r w:rsidRPr="0078203B">
        <w:rPr>
          <w:lang w:val="fr-FR"/>
        </w:rPr>
        <w:t xml:space="preserve">Un </w:t>
      </w:r>
      <w:r w:rsidRPr="0078203B">
        <w:rPr>
          <w:b/>
          <w:lang w:val="fr-FR"/>
        </w:rPr>
        <w:t>droit de préférence</w:t>
      </w:r>
      <w:r w:rsidRPr="0078203B">
        <w:rPr>
          <w:lang w:val="fr-FR"/>
        </w:rPr>
        <w:t xml:space="preserve"> est attribué, à égalité de prix ou à équivalence d’offres, à l’offre présentée par une société coopérative ouvrière de production, par un groupement de producteurs agricoles, par un artisan, une société coopérative d’artisans ou par une société coopérative d’artistes, par des entreprises adaptées ou recensées à l’INSEE comme entreprise de l’économie sociale et solidaire.</w:t>
      </w:r>
    </w:p>
    <w:p w14:paraId="05CB96E6" w14:textId="2F31C373" w:rsidR="0078203B" w:rsidRDefault="0078203B" w:rsidP="0078203B">
      <w:pPr>
        <w:rPr>
          <w:lang w:val="fr-FR"/>
        </w:rPr>
      </w:pPr>
      <w:r w:rsidRPr="0078203B">
        <w:rPr>
          <w:lang w:val="fr-FR"/>
        </w:rPr>
        <w:t>Si, malgré l’application de ce droit de préférence, deux candidats sont toujours premiers ex aequo, il leur sera demandé de fournir une présentation des actions menées au sein de leur structure en matière de développement durable et d’égalité professionnelle entre les femmes et les hommes. L’opérateur économique le plus impliqué dans ces démarches se verra attribuer le marché.</w:t>
      </w:r>
    </w:p>
    <w:p w14:paraId="333686B6" w14:textId="77777777" w:rsidR="00002452" w:rsidRPr="0078203B" w:rsidRDefault="00002452" w:rsidP="0078203B">
      <w:pPr>
        <w:rPr>
          <w:lang w:val="fr-FR"/>
        </w:rPr>
      </w:pPr>
    </w:p>
    <w:p w14:paraId="3E82DC97" w14:textId="4A8A8EEC" w:rsidR="0078203B" w:rsidRPr="00002452" w:rsidRDefault="0078203B" w:rsidP="0078203B">
      <w:pPr>
        <w:pStyle w:val="Titre4"/>
        <w:rPr>
          <w:lang w:val="fr-FR"/>
        </w:rPr>
      </w:pPr>
      <w:r w:rsidRPr="0078203B">
        <w:rPr>
          <w:lang w:val="fr-FR"/>
        </w:rPr>
        <w:t>Attribution du marché</w:t>
      </w:r>
    </w:p>
    <w:p w14:paraId="0F0F9AD3" w14:textId="5922983A" w:rsidR="0078203B" w:rsidRPr="0078203B" w:rsidRDefault="0078203B" w:rsidP="0078203B">
      <w:pPr>
        <w:rPr>
          <w:lang w:val="fr-FR"/>
        </w:rPr>
      </w:pPr>
      <w:r w:rsidRPr="0078203B">
        <w:rPr>
          <w:lang w:val="fr-FR"/>
        </w:rPr>
        <w:t>Le candidat auquel il sera envisagé d’attribuer le marché devra produire dans un délai imparti par le pouvoir adjudicateur :</w:t>
      </w:r>
    </w:p>
    <w:p w14:paraId="64B344E0" w14:textId="77777777" w:rsidR="0078203B" w:rsidRPr="0078203B" w:rsidRDefault="0078203B" w:rsidP="00983C84">
      <w:pPr>
        <w:numPr>
          <w:ilvl w:val="0"/>
          <w:numId w:val="20"/>
        </w:numPr>
        <w:rPr>
          <w:lang w:val="fr-FR"/>
        </w:rPr>
      </w:pPr>
      <w:r w:rsidRPr="0078203B">
        <w:rPr>
          <w:lang w:val="fr-FR"/>
        </w:rPr>
        <w:t>les pièces mentionnées à l’article D 8222-5 ou D 8222-7 et D 8222-8 du code du travail (l'opérateur économique est tenu de communiquer tous les 6 mois et ce jusqu'à la fin de l'exécution du marché l'ensemble des documents exigés au titre des articles D 8222-5 ou D 8222-7 du code du travail) ;</w:t>
      </w:r>
    </w:p>
    <w:p w14:paraId="4C66365E" w14:textId="77777777" w:rsidR="0078203B" w:rsidRPr="0078203B" w:rsidRDefault="0078203B" w:rsidP="00983C84">
      <w:pPr>
        <w:numPr>
          <w:ilvl w:val="0"/>
          <w:numId w:val="20"/>
        </w:numPr>
        <w:rPr>
          <w:lang w:val="fr-FR"/>
        </w:rPr>
      </w:pPr>
      <w:r w:rsidRPr="0078203B">
        <w:rPr>
          <w:lang w:val="fr-FR"/>
        </w:rPr>
        <w:t>les attestations et certificats délivrés par les organismes compétents prouvant qu’il a satisfait à ses obligations sociales et fiscales au 31 décembre de la dernière année civile écoulée.</w:t>
      </w:r>
    </w:p>
    <w:p w14:paraId="08408AB2" w14:textId="77777777" w:rsidR="0078203B" w:rsidRPr="0078203B" w:rsidRDefault="0078203B" w:rsidP="0078203B">
      <w:pPr>
        <w:rPr>
          <w:lang w:val="fr-FR"/>
        </w:rPr>
      </w:pPr>
    </w:p>
    <w:p w14:paraId="66009E54" w14:textId="7D3FD176" w:rsidR="0078203B" w:rsidRPr="0078203B" w:rsidRDefault="0078203B" w:rsidP="0078203B">
      <w:pPr>
        <w:rPr>
          <w:lang w:val="fr-FR"/>
        </w:rPr>
      </w:pPr>
      <w:r w:rsidRPr="0078203B">
        <w:rPr>
          <w:lang w:val="fr-FR"/>
        </w:rPr>
        <w:lastRenderedPageBreak/>
        <w:t>Toutefois, si le candidat retenu ne peut produire, suite à une demande écrite du représentant du pouvoir adjudicateur et ce, dans le délai fixé par le courrier, les pièces demandées à l'article D.8222-5 ou D.8222-7 du code du travail et les attestations et certificats délivrés par les organismes compétents prouvant qu'il a satisfait à ses obligations sociales et fiscales au 31 décembre de l’année précédente, son offre est rejetée.</w:t>
      </w:r>
    </w:p>
    <w:p w14:paraId="28A40104" w14:textId="2C46A506" w:rsidR="0078203B" w:rsidRPr="0078203B" w:rsidRDefault="0078203B" w:rsidP="0078203B">
      <w:pPr>
        <w:rPr>
          <w:lang w:val="fr-FR"/>
        </w:rPr>
      </w:pPr>
      <w:r w:rsidRPr="0078203B">
        <w:rPr>
          <w:lang w:val="fr-FR"/>
        </w:rPr>
        <w:t>Une demande identique sera alors adressée dans les mêmes conditions à la société suivante dans le classement des offres.</w:t>
      </w:r>
    </w:p>
    <w:p w14:paraId="36C7B458" w14:textId="77777777" w:rsidR="0078203B" w:rsidRPr="0078203B" w:rsidRDefault="0078203B" w:rsidP="0078203B">
      <w:pPr>
        <w:rPr>
          <w:lang w:val="fr-FR"/>
        </w:rPr>
      </w:pPr>
      <w:r w:rsidRPr="0078203B">
        <w:rPr>
          <w:lang w:val="fr-FR"/>
        </w:rPr>
        <w:t>Le représentant du pouvoir adjudicateur pourra déclarer le marché infructueux ou sans suite s’il n’a obtenu que des offres inappropriées, irrégulières ou inacceptables. De même, si aucune candidature ou aucune offre n’a été remise, le marché est déclaré infructueux ou sans suite.</w:t>
      </w:r>
    </w:p>
    <w:p w14:paraId="666F096E" w14:textId="1CCCAA8C" w:rsidR="0078203B" w:rsidRPr="0078203B" w:rsidRDefault="0078203B" w:rsidP="0078203B">
      <w:pPr>
        <w:rPr>
          <w:lang w:val="fr-FR"/>
        </w:rPr>
      </w:pPr>
      <w:r w:rsidRPr="0078203B">
        <w:rPr>
          <w:lang w:val="fr-FR"/>
        </w:rPr>
        <w:t>Le Marché ne sera définitif qu’après notification au titulaire.</w:t>
      </w:r>
    </w:p>
    <w:p w14:paraId="4CC9BC4B" w14:textId="77777777" w:rsidR="0078203B" w:rsidRPr="0078203B" w:rsidRDefault="0078203B" w:rsidP="0078203B">
      <w:pPr>
        <w:rPr>
          <w:lang w:val="fr-FR"/>
        </w:rPr>
      </w:pPr>
      <w:r w:rsidRPr="0078203B">
        <w:rPr>
          <w:lang w:val="fr-FR"/>
        </w:rPr>
        <w:t>Le candidat déclaré titulaire ne pourra prétendre à aucune indemnité en cas de retard dans la procédure sus-énoncée.</w:t>
      </w:r>
    </w:p>
    <w:p w14:paraId="72496255" w14:textId="77777777" w:rsidR="0078203B" w:rsidRPr="0078203B" w:rsidRDefault="0078203B" w:rsidP="0078203B">
      <w:pPr>
        <w:rPr>
          <w:b/>
          <w:u w:val="single"/>
          <w:lang w:val="fr-FR"/>
        </w:rPr>
      </w:pPr>
    </w:p>
    <w:p w14:paraId="4C44743D" w14:textId="024F47BB" w:rsidR="0078203B" w:rsidRPr="00002452" w:rsidRDefault="0078203B" w:rsidP="0078203B">
      <w:pPr>
        <w:pStyle w:val="Titre2"/>
        <w:rPr>
          <w:lang w:val="fr-FR"/>
        </w:rPr>
      </w:pPr>
      <w:bookmarkStart w:id="42" w:name="_Toc222821895"/>
      <w:r w:rsidRPr="0078203B">
        <w:rPr>
          <w:lang w:val="fr-FR"/>
        </w:rPr>
        <w:t>Renseignements complémentaires</w:t>
      </w:r>
      <w:bookmarkEnd w:id="42"/>
    </w:p>
    <w:p w14:paraId="3093A3F8" w14:textId="1E53F9EC" w:rsidR="0078203B" w:rsidRPr="0078203B" w:rsidRDefault="0078203B" w:rsidP="0078203B">
      <w:pPr>
        <w:rPr>
          <w:lang w:val="fr-FR"/>
        </w:rPr>
      </w:pPr>
      <w:r w:rsidRPr="0078203B">
        <w:rPr>
          <w:lang w:val="fr-FR"/>
        </w:rPr>
        <w:t xml:space="preserve">Pour obtenir tous renseignements complémentaires qui leur seraient nécessaires au cours de leur étude, les candidats devront déposer au plus tard </w:t>
      </w:r>
      <w:r w:rsidRPr="0078203B">
        <w:rPr>
          <w:b/>
          <w:lang w:val="fr-FR"/>
        </w:rPr>
        <w:t>dix jours calendaires</w:t>
      </w:r>
      <w:r w:rsidRPr="0078203B">
        <w:rPr>
          <w:lang w:val="fr-FR"/>
        </w:rPr>
        <w:t xml:space="preserve"> avant la date limite de remise des offres, une demande à l’adresse suivante :</w:t>
      </w:r>
    </w:p>
    <w:p w14:paraId="2920F3B9" w14:textId="49FA7895" w:rsidR="0078203B" w:rsidRPr="0078203B" w:rsidRDefault="0078203B" w:rsidP="0078203B">
      <w:pPr>
        <w:rPr>
          <w:lang w:val="fr-FR"/>
        </w:rPr>
      </w:pPr>
      <w:hyperlink r:id="rId9" w:history="1">
        <w:r w:rsidRPr="0078203B">
          <w:rPr>
            <w:rStyle w:val="Lienhypertexte"/>
            <w:lang w:val="fr-FR"/>
          </w:rPr>
          <w:t>https://marches.maximilien.fr/?page=frame.ConsultationsOrganisme&amp;org=j4z</w:t>
        </w:r>
      </w:hyperlink>
    </w:p>
    <w:p w14:paraId="661DFB7C" w14:textId="5B270205" w:rsidR="0078203B" w:rsidRPr="0078203B" w:rsidRDefault="0078203B" w:rsidP="0078203B">
      <w:pPr>
        <w:rPr>
          <w:lang w:val="fr-FR"/>
        </w:rPr>
      </w:pPr>
      <w:r w:rsidRPr="0078203B">
        <w:rPr>
          <w:lang w:val="fr-FR"/>
        </w:rPr>
        <w:t>Les opérateurs économiques devront renseigner un formulaire d’identification mentionnant notamment le nom de l’organisme, le nom de la personne physique demandant des renseignements et une adresse permettant de façon certaine une correspondance électronique, en particulier l’envoi d’éventuels compléments (précisions, réponses, rectifications).</w:t>
      </w:r>
    </w:p>
    <w:p w14:paraId="2745A109" w14:textId="77777777" w:rsidR="0078203B" w:rsidRPr="0078203B" w:rsidRDefault="0078203B" w:rsidP="0078203B">
      <w:pPr>
        <w:rPr>
          <w:lang w:val="fr-FR"/>
        </w:rPr>
      </w:pPr>
      <w:r w:rsidRPr="0078203B">
        <w:rPr>
          <w:lang w:val="fr-FR"/>
        </w:rPr>
        <w:t>Une réponse sera alors retournée par le même mode de transmission, et si nécessaire, en temps utile à tous les opérateurs économiques ayant retiré un dossier.</w:t>
      </w:r>
    </w:p>
    <w:p w14:paraId="353F99B5" w14:textId="77777777" w:rsidR="0078203B" w:rsidRPr="0078203B" w:rsidRDefault="0078203B" w:rsidP="0078203B">
      <w:pPr>
        <w:rPr>
          <w:u w:val="single"/>
          <w:lang w:val="fr-FR"/>
        </w:rPr>
      </w:pPr>
    </w:p>
    <w:p w14:paraId="5C4C72AA" w14:textId="77777777" w:rsidR="0078203B" w:rsidRPr="00FB6C1A" w:rsidRDefault="0078203B" w:rsidP="0078203B">
      <w:pPr>
        <w:rPr>
          <w:lang w:val="fr-FR"/>
        </w:rPr>
      </w:pPr>
    </w:p>
    <w:p w14:paraId="0FE28FB2" w14:textId="3611258C" w:rsidR="000E34AE" w:rsidRPr="00167225" w:rsidRDefault="000E34AE" w:rsidP="00E960E7">
      <w:pPr>
        <w:rPr>
          <w:rFonts w:asciiTheme="majorHAnsi" w:eastAsiaTheme="majorEastAsia" w:hAnsiTheme="majorHAnsi" w:cstheme="majorBidi"/>
          <w:color w:val="535353" w:themeColor="accent1" w:themeShade="BF"/>
          <w:sz w:val="28"/>
          <w:szCs w:val="32"/>
          <w:lang w:val="fr-FR"/>
        </w:rPr>
      </w:pPr>
    </w:p>
    <w:sectPr w:rsidR="000E34AE" w:rsidRPr="00167225" w:rsidSect="00B978A1">
      <w:headerReference w:type="default" r:id="rId10"/>
      <w:footerReference w:type="even" r:id="rId11"/>
      <w:footerReference w:type="default" r:id="rId12"/>
      <w:pgSz w:w="11900" w:h="16840"/>
      <w:pgMar w:top="2291" w:right="1077" w:bottom="1440" w:left="107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C9CD94" w14:textId="77777777" w:rsidR="005C2990" w:rsidRDefault="005C2990" w:rsidP="0011025D">
      <w:pPr>
        <w:spacing w:after="0" w:line="240" w:lineRule="auto"/>
      </w:pPr>
      <w:r>
        <w:separator/>
      </w:r>
    </w:p>
  </w:endnote>
  <w:endnote w:type="continuationSeparator" w:id="0">
    <w:p w14:paraId="51BE0B76" w14:textId="77777777" w:rsidR="005C2990" w:rsidRDefault="005C2990" w:rsidP="001102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1636020476"/>
      <w:docPartObj>
        <w:docPartGallery w:val="Page Numbers (Bottom of Page)"/>
        <w:docPartUnique/>
      </w:docPartObj>
    </w:sdtPr>
    <w:sdtEndPr>
      <w:rPr>
        <w:rStyle w:val="Numrodepage"/>
      </w:rPr>
    </w:sdtEndPr>
    <w:sdtContent>
      <w:p w14:paraId="33598FCC" w14:textId="08877273" w:rsidR="00BC65C8" w:rsidRDefault="00BC65C8" w:rsidP="00BC65C8">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48262629" w14:textId="77777777" w:rsidR="00BC65C8" w:rsidRDefault="00BC65C8" w:rsidP="0079400D">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rodepage"/>
      </w:rPr>
      <w:id w:val="538094082"/>
      <w:docPartObj>
        <w:docPartGallery w:val="Page Numbers (Bottom of Page)"/>
        <w:docPartUnique/>
      </w:docPartObj>
    </w:sdtPr>
    <w:sdtEndPr>
      <w:rPr>
        <w:rStyle w:val="Numrodepage"/>
      </w:rPr>
    </w:sdtEndPr>
    <w:sdtContent>
      <w:p w14:paraId="22ADC679" w14:textId="77777777" w:rsidR="00BC65C8" w:rsidRPr="00197C14" w:rsidRDefault="00BC65C8" w:rsidP="00197C14">
        <w:pPr>
          <w:pStyle w:val="Pieddepage"/>
          <w:framePr w:wrap="none" w:vAnchor="text" w:hAnchor="margin" w:xAlign="right" w:y="182"/>
          <w:rPr>
            <w:rStyle w:val="Numrodepage"/>
            <w:lang w:val="fr-FR"/>
          </w:rPr>
        </w:pPr>
        <w:r w:rsidRPr="00197C14">
          <w:rPr>
            <w:rStyle w:val="Numrodepage"/>
            <w:sz w:val="15"/>
            <w:szCs w:val="15"/>
          </w:rPr>
          <w:fldChar w:fldCharType="begin"/>
        </w:r>
        <w:r w:rsidRPr="00197C14">
          <w:rPr>
            <w:rStyle w:val="Numrodepage"/>
            <w:sz w:val="15"/>
            <w:szCs w:val="15"/>
            <w:lang w:val="fr-FR"/>
          </w:rPr>
          <w:instrText xml:space="preserve"> PAGE </w:instrText>
        </w:r>
        <w:r w:rsidRPr="00197C14">
          <w:rPr>
            <w:rStyle w:val="Numrodepage"/>
            <w:sz w:val="15"/>
            <w:szCs w:val="15"/>
          </w:rPr>
          <w:fldChar w:fldCharType="separate"/>
        </w:r>
        <w:r w:rsidR="006B4FA0">
          <w:rPr>
            <w:rStyle w:val="Numrodepage"/>
            <w:noProof/>
            <w:sz w:val="15"/>
            <w:szCs w:val="15"/>
            <w:lang w:val="fr-FR"/>
          </w:rPr>
          <w:t>21</w:t>
        </w:r>
        <w:r w:rsidRPr="00197C14">
          <w:rPr>
            <w:rStyle w:val="Numrodepage"/>
            <w:sz w:val="15"/>
            <w:szCs w:val="15"/>
          </w:rPr>
          <w:fldChar w:fldCharType="end"/>
        </w:r>
      </w:p>
    </w:sdtContent>
  </w:sdt>
  <w:p w14:paraId="21726F19" w14:textId="204ACA93" w:rsidR="00BC65C8" w:rsidRPr="00115A70" w:rsidRDefault="00BC65C8" w:rsidP="0079400D">
    <w:pPr>
      <w:pStyle w:val="Pieddepage"/>
      <w:ind w:right="360"/>
      <w:rPr>
        <w:sz w:val="15"/>
        <w:szCs w:val="15"/>
        <w:lang w:val="fr-FR"/>
      </w:rPr>
    </w:pPr>
    <w:r w:rsidRPr="00115A70">
      <w:rPr>
        <w:sz w:val="15"/>
        <w:szCs w:val="15"/>
        <w:lang w:val="fr-FR"/>
      </w:rPr>
      <w:t xml:space="preserve">Marché Public de Prestations Intellectuelles </w:t>
    </w:r>
    <w:r w:rsidRPr="00115A70">
      <w:rPr>
        <w:b/>
        <w:bCs/>
        <w:sz w:val="15"/>
        <w:szCs w:val="15"/>
      </w:rPr>
      <w:sym w:font="Symbol" w:char="F0D7"/>
    </w:r>
    <w:r w:rsidRPr="00115A70">
      <w:rPr>
        <w:b/>
        <w:bCs/>
        <w:sz w:val="15"/>
        <w:szCs w:val="15"/>
        <w:lang w:val="fr-FR"/>
      </w:rPr>
      <w:t xml:space="preserve"> </w:t>
    </w:r>
    <w:r w:rsidRPr="00115A70">
      <w:rPr>
        <w:sz w:val="15"/>
        <w:szCs w:val="15"/>
        <w:lang w:val="fr-FR"/>
      </w:rPr>
      <w:t xml:space="preserve">Maitrise d’œuvre BET </w:t>
    </w:r>
    <w:r w:rsidRPr="00115A70">
      <w:rPr>
        <w:b/>
        <w:bCs/>
        <w:sz w:val="15"/>
        <w:szCs w:val="15"/>
      </w:rPr>
      <w:sym w:font="Symbol" w:char="F0D7"/>
    </w:r>
    <w:r w:rsidRPr="00115A70">
      <w:rPr>
        <w:b/>
        <w:bCs/>
        <w:sz w:val="15"/>
        <w:szCs w:val="15"/>
        <w:lang w:val="fr-FR"/>
      </w:rPr>
      <w:t xml:space="preserve"> </w:t>
    </w:r>
    <w:r w:rsidRPr="00115A70">
      <w:rPr>
        <w:sz w:val="15"/>
        <w:szCs w:val="15"/>
        <w:lang w:val="fr-FR"/>
      </w:rPr>
      <w:t>Locaux associatifs Grand Ensemble</w:t>
    </w:r>
  </w:p>
  <w:p w14:paraId="6AEDAF2D" w14:textId="67E2998E" w:rsidR="00BC65C8" w:rsidRPr="00115A70" w:rsidRDefault="00BC65C8" w:rsidP="0079400D">
    <w:pPr>
      <w:pStyle w:val="Pieddepage"/>
      <w:ind w:right="360"/>
      <w:rPr>
        <w:color w:val="7030A0"/>
        <w:sz w:val="15"/>
        <w:szCs w:val="15"/>
        <w:lang w:val="fr-FR"/>
      </w:rPr>
    </w:pPr>
    <w:r w:rsidRPr="00115A70">
      <w:rPr>
        <w:b/>
        <w:bCs/>
        <w:color w:val="7030A0"/>
        <w:sz w:val="15"/>
        <w:szCs w:val="15"/>
        <w:lang w:val="fr-FR"/>
      </w:rPr>
      <w:t>Mairie d’Alfortville</w:t>
    </w:r>
    <w:r w:rsidRPr="00115A70">
      <w:rPr>
        <w:color w:val="7030A0"/>
        <w:sz w:val="15"/>
        <w:szCs w:val="15"/>
        <w:lang w:val="fr-FR"/>
      </w:rPr>
      <w:t xml:space="preserve"> </w:t>
    </w:r>
    <w:r w:rsidRPr="00115A70">
      <w:rPr>
        <w:b/>
        <w:bCs/>
        <w:sz w:val="15"/>
        <w:szCs w:val="15"/>
      </w:rPr>
      <w:sym w:font="Symbol" w:char="F0D7"/>
    </w:r>
    <w:r w:rsidRPr="00115A70">
      <w:rPr>
        <w:b/>
        <w:bCs/>
        <w:sz w:val="15"/>
        <w:szCs w:val="15"/>
        <w:lang w:val="fr-FR"/>
      </w:rPr>
      <w:t xml:space="preserve"> </w:t>
    </w:r>
    <w:r w:rsidRPr="00115A70">
      <w:rPr>
        <w:sz w:val="15"/>
        <w:szCs w:val="15"/>
        <w:lang w:val="fr-FR"/>
      </w:rPr>
      <w:t xml:space="preserve">Place François Mitterrand </w:t>
    </w:r>
    <w:r w:rsidRPr="00115A70">
      <w:rPr>
        <w:b/>
        <w:bCs/>
        <w:sz w:val="15"/>
        <w:szCs w:val="15"/>
      </w:rPr>
      <w:sym w:font="Symbol" w:char="F0D7"/>
    </w:r>
    <w:r w:rsidRPr="00115A70">
      <w:rPr>
        <w:b/>
        <w:bCs/>
        <w:sz w:val="15"/>
        <w:szCs w:val="15"/>
        <w:lang w:val="fr-FR"/>
      </w:rPr>
      <w:t xml:space="preserve"> </w:t>
    </w:r>
    <w:r w:rsidRPr="00115A70">
      <w:rPr>
        <w:sz w:val="15"/>
        <w:szCs w:val="15"/>
        <w:lang w:val="fr-FR"/>
      </w:rPr>
      <w:t xml:space="preserve">BP 75 </w:t>
    </w:r>
    <w:r w:rsidRPr="00115A70">
      <w:rPr>
        <w:b/>
        <w:bCs/>
        <w:sz w:val="15"/>
        <w:szCs w:val="15"/>
      </w:rPr>
      <w:sym w:font="Symbol" w:char="F0D7"/>
    </w:r>
    <w:r w:rsidRPr="00115A70">
      <w:rPr>
        <w:b/>
        <w:bCs/>
        <w:sz w:val="15"/>
        <w:szCs w:val="15"/>
        <w:lang w:val="fr-FR"/>
      </w:rPr>
      <w:t xml:space="preserve"> </w:t>
    </w:r>
    <w:r w:rsidRPr="00115A70">
      <w:rPr>
        <w:sz w:val="15"/>
        <w:szCs w:val="15"/>
        <w:lang w:val="fr-FR"/>
      </w:rPr>
      <w:t xml:space="preserve">94142 Alfortville Cedex </w:t>
    </w:r>
    <w:r w:rsidRPr="00115A70">
      <w:rPr>
        <w:b/>
        <w:bCs/>
        <w:sz w:val="15"/>
        <w:szCs w:val="15"/>
      </w:rPr>
      <w:sym w:font="Symbol" w:char="F0D7"/>
    </w:r>
    <w:r w:rsidRPr="00115A70">
      <w:rPr>
        <w:b/>
        <w:bCs/>
        <w:sz w:val="15"/>
        <w:szCs w:val="15"/>
        <w:lang w:val="fr-FR"/>
      </w:rPr>
      <w:t xml:space="preserve"> </w:t>
    </w:r>
    <w:r w:rsidRPr="00115A70">
      <w:rPr>
        <w:color w:val="7030A0"/>
        <w:sz w:val="15"/>
        <w:szCs w:val="15"/>
        <w:lang w:val="fr-FR"/>
      </w:rPr>
      <w:t xml:space="preserve">T </w:t>
    </w:r>
    <w:r w:rsidRPr="00115A70">
      <w:rPr>
        <w:sz w:val="15"/>
        <w:szCs w:val="15"/>
        <w:lang w:val="fr-FR"/>
      </w:rPr>
      <w:t xml:space="preserve">01 58 73 29 00 </w:t>
    </w:r>
    <w:r w:rsidRPr="00115A70">
      <w:rPr>
        <w:b/>
        <w:bCs/>
        <w:sz w:val="15"/>
        <w:szCs w:val="15"/>
      </w:rPr>
      <w:sym w:font="Symbol" w:char="F0D7"/>
    </w:r>
    <w:r w:rsidRPr="00115A70">
      <w:rPr>
        <w:b/>
        <w:bCs/>
        <w:sz w:val="15"/>
        <w:szCs w:val="15"/>
        <w:lang w:val="fr-FR"/>
      </w:rPr>
      <w:t xml:space="preserve"> </w:t>
    </w:r>
    <w:r w:rsidRPr="00115A70">
      <w:rPr>
        <w:color w:val="7030A0"/>
        <w:sz w:val="15"/>
        <w:szCs w:val="15"/>
        <w:lang w:val="fr-FR"/>
      </w:rPr>
      <w:t>F</w:t>
    </w:r>
    <w:r w:rsidRPr="00115A70">
      <w:rPr>
        <w:sz w:val="15"/>
        <w:szCs w:val="15"/>
        <w:lang w:val="fr-FR"/>
      </w:rPr>
      <w:t xml:space="preserve"> 01 43 78 94 37 </w:t>
    </w:r>
    <w:r w:rsidRPr="00115A70">
      <w:rPr>
        <w:b/>
        <w:bCs/>
        <w:sz w:val="15"/>
        <w:szCs w:val="15"/>
      </w:rPr>
      <w:sym w:font="Symbol" w:char="F0D7"/>
    </w:r>
    <w:r w:rsidRPr="00115A70">
      <w:rPr>
        <w:b/>
        <w:bCs/>
        <w:sz w:val="15"/>
        <w:szCs w:val="15"/>
        <w:lang w:val="fr-FR"/>
      </w:rPr>
      <w:t xml:space="preserve"> </w:t>
    </w:r>
    <w:r w:rsidRPr="00115A70">
      <w:rPr>
        <w:b/>
        <w:bCs/>
        <w:color w:val="7030A0"/>
        <w:sz w:val="15"/>
        <w:szCs w:val="15"/>
        <w:lang w:val="fr-FR"/>
      </w:rPr>
      <w:t>www.alfortville.fr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1A614" w14:textId="77777777" w:rsidR="005C2990" w:rsidRDefault="005C2990" w:rsidP="0011025D">
      <w:pPr>
        <w:spacing w:after="0" w:line="240" w:lineRule="auto"/>
      </w:pPr>
      <w:r>
        <w:separator/>
      </w:r>
    </w:p>
  </w:footnote>
  <w:footnote w:type="continuationSeparator" w:id="0">
    <w:p w14:paraId="03AE6184" w14:textId="77777777" w:rsidR="005C2990" w:rsidRDefault="005C2990" w:rsidP="001102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6BD44" w14:textId="00D42174" w:rsidR="00BC65C8" w:rsidRDefault="00BC65C8">
    <w:pPr>
      <w:pStyle w:val="En-tte"/>
    </w:pPr>
    <w:r>
      <w:rPr>
        <w:noProof/>
        <w:lang w:val="fr-FR" w:eastAsia="fr-FR"/>
      </w:rPr>
      <w:drawing>
        <wp:anchor distT="0" distB="0" distL="114300" distR="114300" simplePos="0" relativeHeight="251659264" behindDoc="1" locked="0" layoutInCell="1" allowOverlap="1" wp14:anchorId="65140E32" wp14:editId="74E5F35A">
          <wp:simplePos x="0" y="0"/>
          <wp:positionH relativeFrom="column">
            <wp:posOffset>-683895</wp:posOffset>
          </wp:positionH>
          <wp:positionV relativeFrom="paragraph">
            <wp:posOffset>-450215</wp:posOffset>
          </wp:positionV>
          <wp:extent cx="7559675" cy="10048461"/>
          <wp:effectExtent l="0" t="0" r="0" b="0"/>
          <wp:wrapNone/>
          <wp:docPr id="1" name="Image 1" descr="C:\Users\kboussouf\AppData\Local\Microsoft\Windows\INetCache\Content.Word\Papier-En-tete (1)-01_page-0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boussouf\AppData\Local\Microsoft\Windows\INetCache\Content.Word\Papier-En-tete (1)-01_page-0001(1).jpg"/>
                  <pic:cNvPicPr>
                    <a:picLocks noChangeAspect="1" noChangeArrowheads="1"/>
                  </pic:cNvPicPr>
                </pic:nvPicPr>
                <pic:blipFill rotWithShape="1">
                  <a:blip r:embed="rId1">
                    <a:extLst>
                      <a:ext uri="{28A0092B-C50C-407E-A947-70E740481C1C}">
                        <a14:useLocalDpi xmlns:a14="http://schemas.microsoft.com/office/drawing/2010/main" val="0"/>
                      </a:ext>
                    </a:extLst>
                  </a:blip>
                  <a:srcRect b="6015"/>
                  <a:stretch>
                    <a:fillRect/>
                  </a:stretch>
                </pic:blipFill>
                <pic:spPr bwMode="auto">
                  <a:xfrm>
                    <a:off x="0" y="0"/>
                    <a:ext cx="7559675" cy="1004846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A0F67"/>
    <w:multiLevelType w:val="multilevel"/>
    <w:tmpl w:val="9B8A6B0A"/>
    <w:styleLink w:val="CurrentList5"/>
    <w:lvl w:ilvl="0">
      <w:start w:val="1"/>
      <w:numFmt w:val="decimal"/>
      <w:lvlText w:val="%1."/>
      <w:lvlJc w:val="left"/>
      <w:pPr>
        <w:ind w:left="720" w:hanging="360"/>
      </w:pPr>
      <w:rPr>
        <w:rFonts w:hint="default"/>
      </w:rPr>
    </w:lvl>
    <w:lvl w:ilvl="1">
      <w:start w:val="1"/>
      <w:numFmt w:val="decimal"/>
      <w:suff w:val="space"/>
      <w:lvlText w:val="%1.%2."/>
      <w:lvlJc w:val="left"/>
      <w:pPr>
        <w:ind w:left="1152" w:hanging="432"/>
      </w:pPr>
      <w:rPr>
        <w:rFonts w:hint="default"/>
      </w:rPr>
    </w:lvl>
    <w:lvl w:ilvl="2">
      <w:start w:val="1"/>
      <w:numFmt w:val="decimal"/>
      <w:lvlText w:val="%1.%2.%3."/>
      <w:lvlJc w:val="left"/>
      <w:pPr>
        <w:ind w:left="1584" w:hanging="504"/>
      </w:pPr>
      <w:rPr>
        <w:rFonts w:hint="default"/>
      </w:rPr>
    </w:lvl>
    <w:lvl w:ilvl="3">
      <w:start w:val="1"/>
      <w:numFmt w:val="decimal"/>
      <w:lvlText w:val="%1.%2.%3.%4."/>
      <w:lvlJc w:val="left"/>
      <w:pPr>
        <w:ind w:left="2088" w:hanging="648"/>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 w15:restartNumberingAfterBreak="0">
    <w:nsid w:val="0DB475BF"/>
    <w:multiLevelType w:val="multilevel"/>
    <w:tmpl w:val="6F5200EE"/>
    <w:styleLink w:val="CurrentList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F2E7860"/>
    <w:multiLevelType w:val="multilevel"/>
    <w:tmpl w:val="0409001D"/>
    <w:styleLink w:val="CurrentList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F6F3BC6"/>
    <w:multiLevelType w:val="hybridMultilevel"/>
    <w:tmpl w:val="438CAF32"/>
    <w:lvl w:ilvl="0" w:tplc="9BFC7940">
      <w:numFmt w:val="bullet"/>
      <w:lvlText w:val="-"/>
      <w:lvlJc w:val="left"/>
      <w:pPr>
        <w:ind w:left="1065" w:hanging="360"/>
      </w:pPr>
      <w:rPr>
        <w:rFonts w:ascii="Times New Roman" w:eastAsia="Times New Roman" w:hAnsi="Times New Roman" w:cs="Times New Roman" w:hint="default"/>
        <w:b w:val="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112C7F09"/>
    <w:multiLevelType w:val="hybridMultilevel"/>
    <w:tmpl w:val="B870116A"/>
    <w:lvl w:ilvl="0" w:tplc="B6240B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7269AC"/>
    <w:multiLevelType w:val="multilevel"/>
    <w:tmpl w:val="033436E4"/>
    <w:styleLink w:val="CurrentList7"/>
    <w:lvl w:ilvl="0">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2795773"/>
    <w:multiLevelType w:val="multilevel"/>
    <w:tmpl w:val="0409001D"/>
    <w:styleLink w:val="CurrentList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2FA3F39"/>
    <w:multiLevelType w:val="hybridMultilevel"/>
    <w:tmpl w:val="399691FE"/>
    <w:lvl w:ilvl="0" w:tplc="96DE6ED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A630375"/>
    <w:multiLevelType w:val="multilevel"/>
    <w:tmpl w:val="27346B5E"/>
    <w:styleLink w:val="CurrentList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1C36419"/>
    <w:multiLevelType w:val="hybridMultilevel"/>
    <w:tmpl w:val="C484A8DC"/>
    <w:lvl w:ilvl="0" w:tplc="B6240B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D063D5"/>
    <w:multiLevelType w:val="hybridMultilevel"/>
    <w:tmpl w:val="29F87180"/>
    <w:lvl w:ilvl="0" w:tplc="96DE6EDC">
      <w:start w:val="1"/>
      <w:numFmt w:val="bullet"/>
      <w:lvlText w:val="-"/>
      <w:lvlJc w:val="left"/>
      <w:pPr>
        <w:ind w:left="720" w:hanging="360"/>
      </w:pPr>
      <w:rPr>
        <w:rFonts w:ascii="Calibri" w:hAnsi="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A0B1265"/>
    <w:multiLevelType w:val="multilevel"/>
    <w:tmpl w:val="E812A158"/>
    <w:styleLink w:val="CurrentLi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C143601"/>
    <w:multiLevelType w:val="hybridMultilevel"/>
    <w:tmpl w:val="1A2682E8"/>
    <w:lvl w:ilvl="0" w:tplc="E2EAAEB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3E149B"/>
    <w:multiLevelType w:val="multilevel"/>
    <w:tmpl w:val="E346AE80"/>
    <w:lvl w:ilvl="0">
      <w:start w:val="1"/>
      <w:numFmt w:val="decimal"/>
      <w:lvlText w:val="%1."/>
      <w:lvlJc w:val="left"/>
      <w:pPr>
        <w:ind w:left="720" w:hanging="360"/>
      </w:pPr>
      <w:rPr>
        <w:sz w:val="22"/>
        <w:szCs w:val="22"/>
      </w:rPr>
    </w:lvl>
    <w:lvl w:ilvl="1">
      <w:start w:val="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4EAB45CE"/>
    <w:multiLevelType w:val="hybridMultilevel"/>
    <w:tmpl w:val="73AC0BAC"/>
    <w:lvl w:ilvl="0" w:tplc="E2EAAEB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251FA2"/>
    <w:multiLevelType w:val="hybridMultilevel"/>
    <w:tmpl w:val="6AC208B8"/>
    <w:lvl w:ilvl="0" w:tplc="9F5E8994">
      <w:numFmt w:val="bullet"/>
      <w:lvlText w:val="-"/>
      <w:lvlJc w:val="left"/>
      <w:pPr>
        <w:ind w:left="1065"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6" w15:restartNumberingAfterBreak="0">
    <w:nsid w:val="59670ED6"/>
    <w:multiLevelType w:val="multilevel"/>
    <w:tmpl w:val="0409001D"/>
    <w:styleLink w:val="CurrentList8"/>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DC46B34"/>
    <w:multiLevelType w:val="hybridMultilevel"/>
    <w:tmpl w:val="F2BE15C6"/>
    <w:lvl w:ilvl="0" w:tplc="9F5E899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2B16B15"/>
    <w:multiLevelType w:val="hybridMultilevel"/>
    <w:tmpl w:val="BF8E5700"/>
    <w:lvl w:ilvl="0" w:tplc="9F5E8994">
      <w:numFmt w:val="bullet"/>
      <w:lvlText w:val="-"/>
      <w:lvlJc w:val="left"/>
      <w:pPr>
        <w:ind w:left="1068" w:hanging="360"/>
      </w:pPr>
      <w:rPr>
        <w:rFonts w:ascii="Times New Roman" w:eastAsia="Times New Roman" w:hAnsi="Times New Roman"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9" w15:restartNumberingAfterBreak="0">
    <w:nsid w:val="67671E55"/>
    <w:multiLevelType w:val="hybridMultilevel"/>
    <w:tmpl w:val="11A4264E"/>
    <w:lvl w:ilvl="0" w:tplc="040C000F">
      <w:start w:val="1"/>
      <w:numFmt w:val="decimal"/>
      <w:lvlText w:val="%1."/>
      <w:lvlJc w:val="left"/>
      <w:pPr>
        <w:ind w:left="1134" w:hanging="360"/>
      </w:pPr>
    </w:lvl>
    <w:lvl w:ilvl="1" w:tplc="040C0019" w:tentative="1">
      <w:start w:val="1"/>
      <w:numFmt w:val="lowerLetter"/>
      <w:lvlText w:val="%2."/>
      <w:lvlJc w:val="left"/>
      <w:pPr>
        <w:ind w:left="1854" w:hanging="360"/>
      </w:pPr>
    </w:lvl>
    <w:lvl w:ilvl="2" w:tplc="040C001B" w:tentative="1">
      <w:start w:val="1"/>
      <w:numFmt w:val="lowerRoman"/>
      <w:lvlText w:val="%3."/>
      <w:lvlJc w:val="right"/>
      <w:pPr>
        <w:ind w:left="2574" w:hanging="180"/>
      </w:pPr>
    </w:lvl>
    <w:lvl w:ilvl="3" w:tplc="040C000F">
      <w:start w:val="1"/>
      <w:numFmt w:val="decimal"/>
      <w:lvlText w:val="%4."/>
      <w:lvlJc w:val="left"/>
      <w:pPr>
        <w:ind w:left="3294" w:hanging="360"/>
      </w:pPr>
    </w:lvl>
    <w:lvl w:ilvl="4" w:tplc="040C0019" w:tentative="1">
      <w:start w:val="1"/>
      <w:numFmt w:val="lowerLetter"/>
      <w:lvlText w:val="%5."/>
      <w:lvlJc w:val="left"/>
      <w:pPr>
        <w:ind w:left="4014" w:hanging="360"/>
      </w:pPr>
    </w:lvl>
    <w:lvl w:ilvl="5" w:tplc="040C001B" w:tentative="1">
      <w:start w:val="1"/>
      <w:numFmt w:val="lowerRoman"/>
      <w:lvlText w:val="%6."/>
      <w:lvlJc w:val="right"/>
      <w:pPr>
        <w:ind w:left="4734" w:hanging="180"/>
      </w:pPr>
    </w:lvl>
    <w:lvl w:ilvl="6" w:tplc="040C000F" w:tentative="1">
      <w:start w:val="1"/>
      <w:numFmt w:val="decimal"/>
      <w:lvlText w:val="%7."/>
      <w:lvlJc w:val="left"/>
      <w:pPr>
        <w:ind w:left="5454" w:hanging="360"/>
      </w:pPr>
    </w:lvl>
    <w:lvl w:ilvl="7" w:tplc="040C0019" w:tentative="1">
      <w:start w:val="1"/>
      <w:numFmt w:val="lowerLetter"/>
      <w:lvlText w:val="%8."/>
      <w:lvlJc w:val="left"/>
      <w:pPr>
        <w:ind w:left="6174" w:hanging="360"/>
      </w:pPr>
    </w:lvl>
    <w:lvl w:ilvl="8" w:tplc="040C001B" w:tentative="1">
      <w:start w:val="1"/>
      <w:numFmt w:val="lowerRoman"/>
      <w:lvlText w:val="%9."/>
      <w:lvlJc w:val="right"/>
      <w:pPr>
        <w:ind w:left="6894" w:hanging="180"/>
      </w:pPr>
    </w:lvl>
  </w:abstractNum>
  <w:abstractNum w:abstractNumId="20" w15:restartNumberingAfterBreak="0">
    <w:nsid w:val="6CF365C2"/>
    <w:multiLevelType w:val="hybridMultilevel"/>
    <w:tmpl w:val="033436E4"/>
    <w:lvl w:ilvl="0" w:tplc="9F5E899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4C03CE0"/>
    <w:multiLevelType w:val="hybridMultilevel"/>
    <w:tmpl w:val="21C0307A"/>
    <w:lvl w:ilvl="0" w:tplc="96DE6EDC">
      <w:start w:val="1"/>
      <w:numFmt w:val="bullet"/>
      <w:lvlText w:val="-"/>
      <w:lvlJc w:val="left"/>
      <w:pPr>
        <w:ind w:left="720" w:hanging="360"/>
      </w:pPr>
      <w:rPr>
        <w:rFonts w:ascii="Calibri" w:hAnsi="Calibri" w:hint="default"/>
      </w:rPr>
    </w:lvl>
    <w:lvl w:ilvl="1" w:tplc="96DE6EDC">
      <w:start w:val="1"/>
      <w:numFmt w:val="bullet"/>
      <w:lvlText w:val="-"/>
      <w:lvlJc w:val="left"/>
      <w:pPr>
        <w:ind w:left="1440" w:hanging="360"/>
      </w:pPr>
      <w:rPr>
        <w:rFonts w:ascii="Calibri" w:hAnsi="Calibri"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9FE6960"/>
    <w:multiLevelType w:val="hybridMultilevel"/>
    <w:tmpl w:val="A3C65560"/>
    <w:lvl w:ilvl="0" w:tplc="B6240B7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D283361"/>
    <w:multiLevelType w:val="hybridMultilevel"/>
    <w:tmpl w:val="754ED1B6"/>
    <w:lvl w:ilvl="0" w:tplc="AB1A9408">
      <w:numFmt w:val="bullet"/>
      <w:lvlText w:val="-"/>
      <w:lvlJc w:val="left"/>
      <w:pPr>
        <w:ind w:left="1800" w:hanging="360"/>
      </w:pPr>
      <w:rPr>
        <w:color w:val="auto"/>
      </w:rPr>
    </w:lvl>
    <w:lvl w:ilvl="1" w:tplc="36142984">
      <w:numFmt w:val="bullet"/>
      <w:lvlText w:val="•"/>
      <w:lvlJc w:val="left"/>
      <w:pPr>
        <w:ind w:left="2865" w:hanging="705"/>
      </w:pPr>
      <w:rPr>
        <w:rFonts w:ascii="Calibri" w:eastAsia="Times New Roman" w:hAnsi="Calibri" w:cs="Calibri"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4" w15:restartNumberingAfterBreak="0">
    <w:nsid w:val="7D841709"/>
    <w:multiLevelType w:val="multilevel"/>
    <w:tmpl w:val="D626E718"/>
    <w:lvl w:ilvl="0">
      <w:start w:val="1"/>
      <w:numFmt w:val="upperRoman"/>
      <w:pStyle w:val="Titre1"/>
      <w:lvlText w:val="Chapitre  %1."/>
      <w:lvlJc w:val="left"/>
      <w:pPr>
        <w:ind w:left="360" w:firstLine="0"/>
      </w:pPr>
      <w:rPr>
        <w:rFonts w:hint="default"/>
      </w:rPr>
    </w:lvl>
    <w:lvl w:ilvl="1">
      <w:start w:val="1"/>
      <w:numFmt w:val="upperRoman"/>
      <w:lvlRestart w:val="0"/>
      <w:pStyle w:val="Titre2"/>
      <w:lvlText w:val="Article  %2."/>
      <w:lvlJc w:val="left"/>
      <w:pPr>
        <w:ind w:left="360" w:firstLine="0"/>
      </w:pPr>
      <w:rPr>
        <w:rFonts w:hint="default"/>
      </w:rPr>
    </w:lvl>
    <w:lvl w:ilvl="2">
      <w:start w:val="1"/>
      <w:numFmt w:val="decimalZero"/>
      <w:pStyle w:val="Titre3"/>
      <w:isLgl/>
      <w:lvlText w:val="Section  %2.%3"/>
      <w:lvlJc w:val="left"/>
      <w:pPr>
        <w:ind w:left="1080" w:hanging="432"/>
      </w:pPr>
      <w:rPr>
        <w:rFonts w:hint="default"/>
      </w:rPr>
    </w:lvl>
    <w:lvl w:ilvl="3">
      <w:start w:val="1"/>
      <w:numFmt w:val="decimalZero"/>
      <w:pStyle w:val="Titre4"/>
      <w:isLgl/>
      <w:lvlText w:val="Sous-section   %2.%3.%4"/>
      <w:lvlJc w:val="left"/>
      <w:pPr>
        <w:ind w:left="1224" w:hanging="144"/>
      </w:pPr>
      <w:rPr>
        <w:rFonts w:hint="default"/>
      </w:rPr>
    </w:lvl>
    <w:lvl w:ilvl="4">
      <w:start w:val="1"/>
      <w:numFmt w:val="decimal"/>
      <w:pStyle w:val="Titre5"/>
      <w:lvlText w:val="%5)"/>
      <w:lvlJc w:val="left"/>
      <w:pPr>
        <w:ind w:left="1368" w:hanging="432"/>
      </w:pPr>
      <w:rPr>
        <w:rFonts w:hint="default"/>
      </w:rPr>
    </w:lvl>
    <w:lvl w:ilvl="5">
      <w:start w:val="1"/>
      <w:numFmt w:val="lowerLetter"/>
      <w:pStyle w:val="Titre6"/>
      <w:lvlText w:val="%6)"/>
      <w:lvlJc w:val="left"/>
      <w:pPr>
        <w:ind w:left="1512" w:hanging="432"/>
      </w:pPr>
      <w:rPr>
        <w:rFonts w:hint="default"/>
      </w:rPr>
    </w:lvl>
    <w:lvl w:ilvl="6">
      <w:start w:val="1"/>
      <w:numFmt w:val="lowerRoman"/>
      <w:pStyle w:val="Titre7"/>
      <w:lvlText w:val="%7)"/>
      <w:lvlJc w:val="right"/>
      <w:pPr>
        <w:ind w:left="1656" w:hanging="288"/>
      </w:pPr>
      <w:rPr>
        <w:rFonts w:hint="default"/>
      </w:rPr>
    </w:lvl>
    <w:lvl w:ilvl="7">
      <w:start w:val="1"/>
      <w:numFmt w:val="lowerLetter"/>
      <w:pStyle w:val="Titre8"/>
      <w:lvlText w:val="%8."/>
      <w:lvlJc w:val="left"/>
      <w:pPr>
        <w:ind w:left="1800" w:hanging="432"/>
      </w:pPr>
      <w:rPr>
        <w:rFonts w:hint="default"/>
      </w:rPr>
    </w:lvl>
    <w:lvl w:ilvl="8">
      <w:start w:val="1"/>
      <w:numFmt w:val="lowerRoman"/>
      <w:pStyle w:val="Titre9"/>
      <w:lvlText w:val="%9."/>
      <w:lvlJc w:val="right"/>
      <w:pPr>
        <w:ind w:left="1944" w:hanging="144"/>
      </w:pPr>
      <w:rPr>
        <w:rFonts w:hint="default"/>
      </w:rPr>
    </w:lvl>
  </w:abstractNum>
  <w:abstractNum w:abstractNumId="25" w15:restartNumberingAfterBreak="0">
    <w:nsid w:val="7EFC6B06"/>
    <w:multiLevelType w:val="hybridMultilevel"/>
    <w:tmpl w:val="0F9E8584"/>
    <w:lvl w:ilvl="0" w:tplc="9F5E899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784929736">
    <w:abstractNumId w:val="6"/>
  </w:num>
  <w:num w:numId="2" w16cid:durableId="1869560154">
    <w:abstractNumId w:val="24"/>
  </w:num>
  <w:num w:numId="3" w16cid:durableId="1585872234">
    <w:abstractNumId w:val="11"/>
  </w:num>
  <w:num w:numId="4" w16cid:durableId="844827961">
    <w:abstractNumId w:val="8"/>
  </w:num>
  <w:num w:numId="5" w16cid:durableId="1849055808">
    <w:abstractNumId w:val="1"/>
  </w:num>
  <w:num w:numId="6" w16cid:durableId="1269241620">
    <w:abstractNumId w:val="0"/>
  </w:num>
  <w:num w:numId="7" w16cid:durableId="536041655">
    <w:abstractNumId w:val="20"/>
  </w:num>
  <w:num w:numId="8" w16cid:durableId="395979706">
    <w:abstractNumId w:val="7"/>
  </w:num>
  <w:num w:numId="9" w16cid:durableId="1469205944">
    <w:abstractNumId w:val="21"/>
  </w:num>
  <w:num w:numId="10" w16cid:durableId="182482486">
    <w:abstractNumId w:val="13"/>
  </w:num>
  <w:num w:numId="11" w16cid:durableId="1836992503">
    <w:abstractNumId w:val="2"/>
  </w:num>
  <w:num w:numId="12" w16cid:durableId="1978680384">
    <w:abstractNumId w:val="5"/>
  </w:num>
  <w:num w:numId="13" w16cid:durableId="87241085">
    <w:abstractNumId w:val="16"/>
  </w:num>
  <w:num w:numId="14" w16cid:durableId="1301574547">
    <w:abstractNumId w:val="19"/>
  </w:num>
  <w:num w:numId="15" w16cid:durableId="1767000214">
    <w:abstractNumId w:val="23"/>
  </w:num>
  <w:num w:numId="16" w16cid:durableId="95250211">
    <w:abstractNumId w:val="18"/>
  </w:num>
  <w:num w:numId="17" w16cid:durableId="1021902884">
    <w:abstractNumId w:val="15"/>
  </w:num>
  <w:num w:numId="18" w16cid:durableId="366877981">
    <w:abstractNumId w:val="3"/>
  </w:num>
  <w:num w:numId="19" w16cid:durableId="39595814">
    <w:abstractNumId w:val="17"/>
  </w:num>
  <w:num w:numId="20" w16cid:durableId="465046651">
    <w:abstractNumId w:val="25"/>
  </w:num>
  <w:num w:numId="21" w16cid:durableId="2003965132">
    <w:abstractNumId w:val="10"/>
  </w:num>
  <w:num w:numId="22" w16cid:durableId="258031875">
    <w:abstractNumId w:val="14"/>
  </w:num>
  <w:num w:numId="23" w16cid:durableId="1921911244">
    <w:abstractNumId w:val="12"/>
  </w:num>
  <w:num w:numId="24" w16cid:durableId="2085687716">
    <w:abstractNumId w:val="9"/>
  </w:num>
  <w:num w:numId="25" w16cid:durableId="102306918">
    <w:abstractNumId w:val="22"/>
  </w:num>
  <w:num w:numId="26" w16cid:durableId="816462158">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3DD1"/>
    <w:rsid w:val="00002452"/>
    <w:rsid w:val="00003B85"/>
    <w:rsid w:val="00005AA8"/>
    <w:rsid w:val="00005F8E"/>
    <w:rsid w:val="000121DF"/>
    <w:rsid w:val="000209A9"/>
    <w:rsid w:val="00033E82"/>
    <w:rsid w:val="00033F68"/>
    <w:rsid w:val="00034E6B"/>
    <w:rsid w:val="00037D3F"/>
    <w:rsid w:val="00041FC1"/>
    <w:rsid w:val="00046DF9"/>
    <w:rsid w:val="00047225"/>
    <w:rsid w:val="000474C5"/>
    <w:rsid w:val="00047A9A"/>
    <w:rsid w:val="00054906"/>
    <w:rsid w:val="00055C0B"/>
    <w:rsid w:val="000576C1"/>
    <w:rsid w:val="00062623"/>
    <w:rsid w:val="00074598"/>
    <w:rsid w:val="00080B66"/>
    <w:rsid w:val="00085750"/>
    <w:rsid w:val="000938D1"/>
    <w:rsid w:val="00093AEF"/>
    <w:rsid w:val="000A1350"/>
    <w:rsid w:val="000A1B18"/>
    <w:rsid w:val="000A1F75"/>
    <w:rsid w:val="000A3A78"/>
    <w:rsid w:val="000A61B2"/>
    <w:rsid w:val="000A76AB"/>
    <w:rsid w:val="000B2420"/>
    <w:rsid w:val="000B361A"/>
    <w:rsid w:val="000B4BEF"/>
    <w:rsid w:val="000C3D98"/>
    <w:rsid w:val="000C4998"/>
    <w:rsid w:val="000D468D"/>
    <w:rsid w:val="000D7BFB"/>
    <w:rsid w:val="000E34AE"/>
    <w:rsid w:val="000E3C24"/>
    <w:rsid w:val="000E5CB3"/>
    <w:rsid w:val="000F37B1"/>
    <w:rsid w:val="000F4734"/>
    <w:rsid w:val="000F5C39"/>
    <w:rsid w:val="00104062"/>
    <w:rsid w:val="0011025D"/>
    <w:rsid w:val="00115A70"/>
    <w:rsid w:val="00115B16"/>
    <w:rsid w:val="00115CA5"/>
    <w:rsid w:val="00133774"/>
    <w:rsid w:val="0014158F"/>
    <w:rsid w:val="001447A9"/>
    <w:rsid w:val="00155213"/>
    <w:rsid w:val="001632DA"/>
    <w:rsid w:val="0016349A"/>
    <w:rsid w:val="0016570C"/>
    <w:rsid w:val="00166D8E"/>
    <w:rsid w:val="00167225"/>
    <w:rsid w:val="00172B93"/>
    <w:rsid w:val="0017315D"/>
    <w:rsid w:val="00173F3E"/>
    <w:rsid w:val="00180F56"/>
    <w:rsid w:val="00183261"/>
    <w:rsid w:val="00184185"/>
    <w:rsid w:val="00194F7B"/>
    <w:rsid w:val="00197C14"/>
    <w:rsid w:val="001A2074"/>
    <w:rsid w:val="001B0445"/>
    <w:rsid w:val="001B44FC"/>
    <w:rsid w:val="001C56D8"/>
    <w:rsid w:val="001D15D0"/>
    <w:rsid w:val="001D2744"/>
    <w:rsid w:val="001D3CF9"/>
    <w:rsid w:val="001E2F45"/>
    <w:rsid w:val="001E5B8D"/>
    <w:rsid w:val="001E7DE5"/>
    <w:rsid w:val="001F3B1A"/>
    <w:rsid w:val="001F566C"/>
    <w:rsid w:val="00200742"/>
    <w:rsid w:val="002104F5"/>
    <w:rsid w:val="00211392"/>
    <w:rsid w:val="00213549"/>
    <w:rsid w:val="00217032"/>
    <w:rsid w:val="00226F81"/>
    <w:rsid w:val="00236DD1"/>
    <w:rsid w:val="002445F1"/>
    <w:rsid w:val="00245E30"/>
    <w:rsid w:val="00252611"/>
    <w:rsid w:val="002550C1"/>
    <w:rsid w:val="00256926"/>
    <w:rsid w:val="00260499"/>
    <w:rsid w:val="00261AB2"/>
    <w:rsid w:val="002655E1"/>
    <w:rsid w:val="002668BE"/>
    <w:rsid w:val="00274692"/>
    <w:rsid w:val="00275FE8"/>
    <w:rsid w:val="00287CD7"/>
    <w:rsid w:val="0029073D"/>
    <w:rsid w:val="00290E97"/>
    <w:rsid w:val="00294ED1"/>
    <w:rsid w:val="00296BE4"/>
    <w:rsid w:val="002A1B3B"/>
    <w:rsid w:val="002B3430"/>
    <w:rsid w:val="002B6437"/>
    <w:rsid w:val="002B69B8"/>
    <w:rsid w:val="002C0F69"/>
    <w:rsid w:val="002C36F7"/>
    <w:rsid w:val="002C6D95"/>
    <w:rsid w:val="002E398F"/>
    <w:rsid w:val="002F0927"/>
    <w:rsid w:val="003005C5"/>
    <w:rsid w:val="00306281"/>
    <w:rsid w:val="003106C4"/>
    <w:rsid w:val="0032112D"/>
    <w:rsid w:val="003219FB"/>
    <w:rsid w:val="00322A5E"/>
    <w:rsid w:val="00323AB6"/>
    <w:rsid w:val="00323DF5"/>
    <w:rsid w:val="003444B1"/>
    <w:rsid w:val="003474C6"/>
    <w:rsid w:val="0035030B"/>
    <w:rsid w:val="00350601"/>
    <w:rsid w:val="0035091E"/>
    <w:rsid w:val="0035520D"/>
    <w:rsid w:val="0035681E"/>
    <w:rsid w:val="00357639"/>
    <w:rsid w:val="003578CB"/>
    <w:rsid w:val="00367F06"/>
    <w:rsid w:val="003702DA"/>
    <w:rsid w:val="00370580"/>
    <w:rsid w:val="003802C0"/>
    <w:rsid w:val="00382FD7"/>
    <w:rsid w:val="00383ADA"/>
    <w:rsid w:val="00391275"/>
    <w:rsid w:val="003943D9"/>
    <w:rsid w:val="00394A41"/>
    <w:rsid w:val="0039524F"/>
    <w:rsid w:val="003A4611"/>
    <w:rsid w:val="003A50E2"/>
    <w:rsid w:val="003A5228"/>
    <w:rsid w:val="003A5F92"/>
    <w:rsid w:val="003B4961"/>
    <w:rsid w:val="003B77A9"/>
    <w:rsid w:val="003C41F5"/>
    <w:rsid w:val="003C5C4D"/>
    <w:rsid w:val="003D0C4A"/>
    <w:rsid w:val="003F4528"/>
    <w:rsid w:val="003F48A7"/>
    <w:rsid w:val="003F60FC"/>
    <w:rsid w:val="003F617D"/>
    <w:rsid w:val="003F6F1F"/>
    <w:rsid w:val="004006E4"/>
    <w:rsid w:val="00400FCE"/>
    <w:rsid w:val="004077FE"/>
    <w:rsid w:val="004179DB"/>
    <w:rsid w:val="00423C9C"/>
    <w:rsid w:val="004349B1"/>
    <w:rsid w:val="00444BE3"/>
    <w:rsid w:val="00445FFA"/>
    <w:rsid w:val="0045537F"/>
    <w:rsid w:val="00457732"/>
    <w:rsid w:val="00460A9A"/>
    <w:rsid w:val="00463E02"/>
    <w:rsid w:val="00470519"/>
    <w:rsid w:val="00477BD3"/>
    <w:rsid w:val="0048202E"/>
    <w:rsid w:val="00484112"/>
    <w:rsid w:val="004874E6"/>
    <w:rsid w:val="004900AA"/>
    <w:rsid w:val="004909F8"/>
    <w:rsid w:val="00492334"/>
    <w:rsid w:val="00496B86"/>
    <w:rsid w:val="004A0011"/>
    <w:rsid w:val="004A0275"/>
    <w:rsid w:val="004A2791"/>
    <w:rsid w:val="004A6F93"/>
    <w:rsid w:val="004B203C"/>
    <w:rsid w:val="004B5104"/>
    <w:rsid w:val="004B7205"/>
    <w:rsid w:val="004C3435"/>
    <w:rsid w:val="004C5256"/>
    <w:rsid w:val="004D176B"/>
    <w:rsid w:val="004E1DE8"/>
    <w:rsid w:val="004E2D36"/>
    <w:rsid w:val="004E4E98"/>
    <w:rsid w:val="004F16FA"/>
    <w:rsid w:val="004F392D"/>
    <w:rsid w:val="004F5581"/>
    <w:rsid w:val="0050353C"/>
    <w:rsid w:val="00506C97"/>
    <w:rsid w:val="00507097"/>
    <w:rsid w:val="005132DD"/>
    <w:rsid w:val="005143A9"/>
    <w:rsid w:val="00523E64"/>
    <w:rsid w:val="00525F5F"/>
    <w:rsid w:val="00527394"/>
    <w:rsid w:val="00532627"/>
    <w:rsid w:val="00533F13"/>
    <w:rsid w:val="005366B4"/>
    <w:rsid w:val="00545D7B"/>
    <w:rsid w:val="00550267"/>
    <w:rsid w:val="00552A76"/>
    <w:rsid w:val="00555660"/>
    <w:rsid w:val="00556D3B"/>
    <w:rsid w:val="005632CC"/>
    <w:rsid w:val="00571704"/>
    <w:rsid w:val="00571993"/>
    <w:rsid w:val="00575C05"/>
    <w:rsid w:val="00576276"/>
    <w:rsid w:val="00576FE5"/>
    <w:rsid w:val="00577469"/>
    <w:rsid w:val="00591A95"/>
    <w:rsid w:val="005A22FA"/>
    <w:rsid w:val="005A3BF0"/>
    <w:rsid w:val="005A57CD"/>
    <w:rsid w:val="005A6274"/>
    <w:rsid w:val="005B2753"/>
    <w:rsid w:val="005C2990"/>
    <w:rsid w:val="005D67E7"/>
    <w:rsid w:val="005D7AB4"/>
    <w:rsid w:val="005E0000"/>
    <w:rsid w:val="005E3E3E"/>
    <w:rsid w:val="005E4FBA"/>
    <w:rsid w:val="005F3848"/>
    <w:rsid w:val="005F6C7E"/>
    <w:rsid w:val="005F7DB6"/>
    <w:rsid w:val="00603985"/>
    <w:rsid w:val="00603C17"/>
    <w:rsid w:val="006072A8"/>
    <w:rsid w:val="00613D0E"/>
    <w:rsid w:val="006163EF"/>
    <w:rsid w:val="00616CBE"/>
    <w:rsid w:val="00630834"/>
    <w:rsid w:val="00630C9A"/>
    <w:rsid w:val="006466E0"/>
    <w:rsid w:val="006512B0"/>
    <w:rsid w:val="00651F93"/>
    <w:rsid w:val="00652120"/>
    <w:rsid w:val="006521ED"/>
    <w:rsid w:val="00655139"/>
    <w:rsid w:val="006558E9"/>
    <w:rsid w:val="00664782"/>
    <w:rsid w:val="00666599"/>
    <w:rsid w:val="00671978"/>
    <w:rsid w:val="006808E3"/>
    <w:rsid w:val="006825F2"/>
    <w:rsid w:val="0068294C"/>
    <w:rsid w:val="006842AF"/>
    <w:rsid w:val="00693173"/>
    <w:rsid w:val="0069402D"/>
    <w:rsid w:val="00695E22"/>
    <w:rsid w:val="006A219C"/>
    <w:rsid w:val="006A221D"/>
    <w:rsid w:val="006A419B"/>
    <w:rsid w:val="006A5568"/>
    <w:rsid w:val="006A7F56"/>
    <w:rsid w:val="006B4FA0"/>
    <w:rsid w:val="006B7AC1"/>
    <w:rsid w:val="006C33CB"/>
    <w:rsid w:val="006C598D"/>
    <w:rsid w:val="006C7CBE"/>
    <w:rsid w:val="006D6A26"/>
    <w:rsid w:val="006E1C9C"/>
    <w:rsid w:val="006E377D"/>
    <w:rsid w:val="006E41DB"/>
    <w:rsid w:val="006E45ED"/>
    <w:rsid w:val="006F06FE"/>
    <w:rsid w:val="006F07EE"/>
    <w:rsid w:val="006F131D"/>
    <w:rsid w:val="006F5A59"/>
    <w:rsid w:val="006F5AEA"/>
    <w:rsid w:val="006F5DBC"/>
    <w:rsid w:val="006F60DA"/>
    <w:rsid w:val="00710A29"/>
    <w:rsid w:val="00710AD9"/>
    <w:rsid w:val="00715DD2"/>
    <w:rsid w:val="00716F57"/>
    <w:rsid w:val="00722BEA"/>
    <w:rsid w:val="00736B34"/>
    <w:rsid w:val="00740842"/>
    <w:rsid w:val="00740C00"/>
    <w:rsid w:val="007474C0"/>
    <w:rsid w:val="007537C5"/>
    <w:rsid w:val="00760E50"/>
    <w:rsid w:val="007655A9"/>
    <w:rsid w:val="00772C4E"/>
    <w:rsid w:val="0078203B"/>
    <w:rsid w:val="00782BDF"/>
    <w:rsid w:val="00783DCC"/>
    <w:rsid w:val="00791BE6"/>
    <w:rsid w:val="00791D16"/>
    <w:rsid w:val="00792531"/>
    <w:rsid w:val="00792A1C"/>
    <w:rsid w:val="0079400D"/>
    <w:rsid w:val="007A3158"/>
    <w:rsid w:val="007A48F2"/>
    <w:rsid w:val="007A4DD1"/>
    <w:rsid w:val="007A62DA"/>
    <w:rsid w:val="007B2B72"/>
    <w:rsid w:val="007B341D"/>
    <w:rsid w:val="007B4B2B"/>
    <w:rsid w:val="007B7308"/>
    <w:rsid w:val="007C0BB0"/>
    <w:rsid w:val="007C6DDB"/>
    <w:rsid w:val="007C7422"/>
    <w:rsid w:val="007C74EA"/>
    <w:rsid w:val="007D072F"/>
    <w:rsid w:val="007D5770"/>
    <w:rsid w:val="007D6455"/>
    <w:rsid w:val="007D72D7"/>
    <w:rsid w:val="007E16D6"/>
    <w:rsid w:val="007E224A"/>
    <w:rsid w:val="007E2AFE"/>
    <w:rsid w:val="007E3263"/>
    <w:rsid w:val="007F2969"/>
    <w:rsid w:val="0080079D"/>
    <w:rsid w:val="008030A9"/>
    <w:rsid w:val="0081432B"/>
    <w:rsid w:val="0081626B"/>
    <w:rsid w:val="00820D9D"/>
    <w:rsid w:val="00822269"/>
    <w:rsid w:val="00825B5A"/>
    <w:rsid w:val="00833BEF"/>
    <w:rsid w:val="00834350"/>
    <w:rsid w:val="0083573D"/>
    <w:rsid w:val="00836C7D"/>
    <w:rsid w:val="00841BCC"/>
    <w:rsid w:val="00843F23"/>
    <w:rsid w:val="0084510B"/>
    <w:rsid w:val="00845EE0"/>
    <w:rsid w:val="00850861"/>
    <w:rsid w:val="00851365"/>
    <w:rsid w:val="008615CA"/>
    <w:rsid w:val="00865551"/>
    <w:rsid w:val="00865F61"/>
    <w:rsid w:val="00871C03"/>
    <w:rsid w:val="00876E3C"/>
    <w:rsid w:val="00880EFE"/>
    <w:rsid w:val="00880FD3"/>
    <w:rsid w:val="008813B0"/>
    <w:rsid w:val="00890C16"/>
    <w:rsid w:val="008960C8"/>
    <w:rsid w:val="008964FA"/>
    <w:rsid w:val="00897903"/>
    <w:rsid w:val="008A7006"/>
    <w:rsid w:val="008A78A2"/>
    <w:rsid w:val="008C1012"/>
    <w:rsid w:val="008C1F05"/>
    <w:rsid w:val="008C3BBD"/>
    <w:rsid w:val="008D0E80"/>
    <w:rsid w:val="008D28A8"/>
    <w:rsid w:val="008D510C"/>
    <w:rsid w:val="008D586F"/>
    <w:rsid w:val="008E10D4"/>
    <w:rsid w:val="008E2901"/>
    <w:rsid w:val="008E73D9"/>
    <w:rsid w:val="008F7AF6"/>
    <w:rsid w:val="0090066E"/>
    <w:rsid w:val="0090745A"/>
    <w:rsid w:val="009124BF"/>
    <w:rsid w:val="00913EBE"/>
    <w:rsid w:val="00914A62"/>
    <w:rsid w:val="00915BB6"/>
    <w:rsid w:val="00915E51"/>
    <w:rsid w:val="00916B66"/>
    <w:rsid w:val="009207E9"/>
    <w:rsid w:val="00920CC3"/>
    <w:rsid w:val="00941EA9"/>
    <w:rsid w:val="00960303"/>
    <w:rsid w:val="009612D7"/>
    <w:rsid w:val="00963C15"/>
    <w:rsid w:val="00963E56"/>
    <w:rsid w:val="009755F3"/>
    <w:rsid w:val="009812A9"/>
    <w:rsid w:val="00982F2F"/>
    <w:rsid w:val="00983C84"/>
    <w:rsid w:val="00984520"/>
    <w:rsid w:val="00991215"/>
    <w:rsid w:val="00994D60"/>
    <w:rsid w:val="009978D8"/>
    <w:rsid w:val="00997CF7"/>
    <w:rsid w:val="009C1B41"/>
    <w:rsid w:val="009D31F3"/>
    <w:rsid w:val="009D6496"/>
    <w:rsid w:val="009E25E1"/>
    <w:rsid w:val="009F1AB0"/>
    <w:rsid w:val="009F2DC5"/>
    <w:rsid w:val="00A0083E"/>
    <w:rsid w:val="00A01D00"/>
    <w:rsid w:val="00A0402A"/>
    <w:rsid w:val="00A11284"/>
    <w:rsid w:val="00A13CDF"/>
    <w:rsid w:val="00A1412C"/>
    <w:rsid w:val="00A142E4"/>
    <w:rsid w:val="00A15973"/>
    <w:rsid w:val="00A16EA9"/>
    <w:rsid w:val="00A17836"/>
    <w:rsid w:val="00A2006C"/>
    <w:rsid w:val="00A3705F"/>
    <w:rsid w:val="00A45B1F"/>
    <w:rsid w:val="00A53D4F"/>
    <w:rsid w:val="00A577FB"/>
    <w:rsid w:val="00A57CC0"/>
    <w:rsid w:val="00A64A97"/>
    <w:rsid w:val="00A71D0E"/>
    <w:rsid w:val="00A738C9"/>
    <w:rsid w:val="00A76832"/>
    <w:rsid w:val="00A822D1"/>
    <w:rsid w:val="00A9571A"/>
    <w:rsid w:val="00AA460D"/>
    <w:rsid w:val="00AA59B9"/>
    <w:rsid w:val="00AA61B2"/>
    <w:rsid w:val="00AB4998"/>
    <w:rsid w:val="00AB58D6"/>
    <w:rsid w:val="00AC0D1E"/>
    <w:rsid w:val="00AC7716"/>
    <w:rsid w:val="00AD3500"/>
    <w:rsid w:val="00AD518A"/>
    <w:rsid w:val="00AE3563"/>
    <w:rsid w:val="00AE3A37"/>
    <w:rsid w:val="00AE3F70"/>
    <w:rsid w:val="00AF1EB5"/>
    <w:rsid w:val="00AF1F9C"/>
    <w:rsid w:val="00AF3081"/>
    <w:rsid w:val="00AF4723"/>
    <w:rsid w:val="00B06E01"/>
    <w:rsid w:val="00B1133B"/>
    <w:rsid w:val="00B11CDF"/>
    <w:rsid w:val="00B13436"/>
    <w:rsid w:val="00B231B1"/>
    <w:rsid w:val="00B23426"/>
    <w:rsid w:val="00B310E0"/>
    <w:rsid w:val="00B33603"/>
    <w:rsid w:val="00B35F1E"/>
    <w:rsid w:val="00B4222F"/>
    <w:rsid w:val="00B43933"/>
    <w:rsid w:val="00B46377"/>
    <w:rsid w:val="00B52B07"/>
    <w:rsid w:val="00B54B23"/>
    <w:rsid w:val="00B601C2"/>
    <w:rsid w:val="00B654C0"/>
    <w:rsid w:val="00B66B93"/>
    <w:rsid w:val="00B75488"/>
    <w:rsid w:val="00B83094"/>
    <w:rsid w:val="00B8597B"/>
    <w:rsid w:val="00B85B73"/>
    <w:rsid w:val="00B90B25"/>
    <w:rsid w:val="00B924EC"/>
    <w:rsid w:val="00B978A1"/>
    <w:rsid w:val="00BA5ACE"/>
    <w:rsid w:val="00BA6F96"/>
    <w:rsid w:val="00BB061F"/>
    <w:rsid w:val="00BB6C77"/>
    <w:rsid w:val="00BC2631"/>
    <w:rsid w:val="00BC38BF"/>
    <w:rsid w:val="00BC5D36"/>
    <w:rsid w:val="00BC64F4"/>
    <w:rsid w:val="00BC65C8"/>
    <w:rsid w:val="00BE47AF"/>
    <w:rsid w:val="00BF0E8F"/>
    <w:rsid w:val="00BF7296"/>
    <w:rsid w:val="00C0035C"/>
    <w:rsid w:val="00C20077"/>
    <w:rsid w:val="00C21D04"/>
    <w:rsid w:val="00C30CEE"/>
    <w:rsid w:val="00C33DD1"/>
    <w:rsid w:val="00C33F3A"/>
    <w:rsid w:val="00C3493C"/>
    <w:rsid w:val="00C403F5"/>
    <w:rsid w:val="00C40CD8"/>
    <w:rsid w:val="00C51A80"/>
    <w:rsid w:val="00C52ADA"/>
    <w:rsid w:val="00C53D14"/>
    <w:rsid w:val="00C546DC"/>
    <w:rsid w:val="00C560D6"/>
    <w:rsid w:val="00C61AD0"/>
    <w:rsid w:val="00C63241"/>
    <w:rsid w:val="00C75F92"/>
    <w:rsid w:val="00C81604"/>
    <w:rsid w:val="00C84209"/>
    <w:rsid w:val="00C87CC2"/>
    <w:rsid w:val="00C906D7"/>
    <w:rsid w:val="00C929B0"/>
    <w:rsid w:val="00C97540"/>
    <w:rsid w:val="00CA102E"/>
    <w:rsid w:val="00CA7C15"/>
    <w:rsid w:val="00CC10C5"/>
    <w:rsid w:val="00CC1CA4"/>
    <w:rsid w:val="00CD2BC1"/>
    <w:rsid w:val="00CD47AC"/>
    <w:rsid w:val="00CD71EB"/>
    <w:rsid w:val="00CE1FAC"/>
    <w:rsid w:val="00CE3514"/>
    <w:rsid w:val="00CE3E8B"/>
    <w:rsid w:val="00CE616B"/>
    <w:rsid w:val="00CF210E"/>
    <w:rsid w:val="00CF340E"/>
    <w:rsid w:val="00D02788"/>
    <w:rsid w:val="00D02F9C"/>
    <w:rsid w:val="00D13D37"/>
    <w:rsid w:val="00D346B5"/>
    <w:rsid w:val="00D35193"/>
    <w:rsid w:val="00D35561"/>
    <w:rsid w:val="00D44963"/>
    <w:rsid w:val="00D47EDC"/>
    <w:rsid w:val="00D61712"/>
    <w:rsid w:val="00D62DD7"/>
    <w:rsid w:val="00D641DD"/>
    <w:rsid w:val="00D64A30"/>
    <w:rsid w:val="00D71400"/>
    <w:rsid w:val="00D748C0"/>
    <w:rsid w:val="00D758A2"/>
    <w:rsid w:val="00D80F7E"/>
    <w:rsid w:val="00D81A19"/>
    <w:rsid w:val="00D8647D"/>
    <w:rsid w:val="00DA1C37"/>
    <w:rsid w:val="00DB1D1E"/>
    <w:rsid w:val="00DB4257"/>
    <w:rsid w:val="00DC2BE9"/>
    <w:rsid w:val="00DC4DDB"/>
    <w:rsid w:val="00DD13F7"/>
    <w:rsid w:val="00DD468E"/>
    <w:rsid w:val="00DE3F19"/>
    <w:rsid w:val="00DE4DB3"/>
    <w:rsid w:val="00DE5A42"/>
    <w:rsid w:val="00DF0DD7"/>
    <w:rsid w:val="00E07D47"/>
    <w:rsid w:val="00E142C3"/>
    <w:rsid w:val="00E162A8"/>
    <w:rsid w:val="00E20F1F"/>
    <w:rsid w:val="00E31B23"/>
    <w:rsid w:val="00E3651F"/>
    <w:rsid w:val="00E36716"/>
    <w:rsid w:val="00E36F5A"/>
    <w:rsid w:val="00E41B97"/>
    <w:rsid w:val="00E4319B"/>
    <w:rsid w:val="00E464D7"/>
    <w:rsid w:val="00E55F86"/>
    <w:rsid w:val="00E61672"/>
    <w:rsid w:val="00E66F39"/>
    <w:rsid w:val="00E7065F"/>
    <w:rsid w:val="00E72401"/>
    <w:rsid w:val="00E752A8"/>
    <w:rsid w:val="00E85C46"/>
    <w:rsid w:val="00E90B46"/>
    <w:rsid w:val="00E93293"/>
    <w:rsid w:val="00E9448D"/>
    <w:rsid w:val="00E960E7"/>
    <w:rsid w:val="00EA3F24"/>
    <w:rsid w:val="00EB331C"/>
    <w:rsid w:val="00EB46E4"/>
    <w:rsid w:val="00EB54E9"/>
    <w:rsid w:val="00EC07F4"/>
    <w:rsid w:val="00ED076C"/>
    <w:rsid w:val="00EE0DA5"/>
    <w:rsid w:val="00EE50B8"/>
    <w:rsid w:val="00EE7A48"/>
    <w:rsid w:val="00EF5EE3"/>
    <w:rsid w:val="00F0491F"/>
    <w:rsid w:val="00F07483"/>
    <w:rsid w:val="00F3313C"/>
    <w:rsid w:val="00F34200"/>
    <w:rsid w:val="00F449EA"/>
    <w:rsid w:val="00F455EC"/>
    <w:rsid w:val="00F51A8E"/>
    <w:rsid w:val="00F544D7"/>
    <w:rsid w:val="00F72788"/>
    <w:rsid w:val="00F7314D"/>
    <w:rsid w:val="00F806A3"/>
    <w:rsid w:val="00F83597"/>
    <w:rsid w:val="00F8496B"/>
    <w:rsid w:val="00F86818"/>
    <w:rsid w:val="00F9252A"/>
    <w:rsid w:val="00F96D5D"/>
    <w:rsid w:val="00FA1CAC"/>
    <w:rsid w:val="00FB43BA"/>
    <w:rsid w:val="00FB6C1A"/>
    <w:rsid w:val="00FC061E"/>
    <w:rsid w:val="00FC0D0D"/>
    <w:rsid w:val="00FC378A"/>
    <w:rsid w:val="00FD085F"/>
    <w:rsid w:val="00FD3105"/>
    <w:rsid w:val="00FF01F1"/>
    <w:rsid w:val="00FF19CA"/>
    <w:rsid w:val="00FF79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DD56DA"/>
  <w15:docId w15:val="{6D73CB52-F233-4185-9ACB-B720D4C30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350"/>
    <w:pPr>
      <w:jc w:val="both"/>
    </w:pPr>
    <w:rPr>
      <w:sz w:val="22"/>
    </w:rPr>
  </w:style>
  <w:style w:type="paragraph" w:styleId="Titre1">
    <w:name w:val="heading 1"/>
    <w:aliases w:val="Document DCE"/>
    <w:basedOn w:val="Normal"/>
    <w:next w:val="Normal"/>
    <w:link w:val="Titre1Car"/>
    <w:qFormat/>
    <w:rsid w:val="008615CA"/>
    <w:pPr>
      <w:keepNext/>
      <w:keepLines/>
      <w:numPr>
        <w:numId w:val="2"/>
      </w:numPr>
      <w:spacing w:before="360" w:after="80"/>
      <w:outlineLvl w:val="0"/>
    </w:pPr>
    <w:rPr>
      <w:rFonts w:asciiTheme="majorHAnsi" w:eastAsiaTheme="majorEastAsia" w:hAnsiTheme="majorHAnsi" w:cstheme="majorBidi"/>
      <w:b/>
      <w:color w:val="535353" w:themeColor="accent1" w:themeShade="BF"/>
      <w:sz w:val="32"/>
      <w:szCs w:val="40"/>
    </w:rPr>
  </w:style>
  <w:style w:type="paragraph" w:styleId="Titre2">
    <w:name w:val="heading 2"/>
    <w:basedOn w:val="Normal"/>
    <w:next w:val="Normal"/>
    <w:link w:val="Titre2Car"/>
    <w:unhideWhenUsed/>
    <w:qFormat/>
    <w:rsid w:val="008615CA"/>
    <w:pPr>
      <w:keepNext/>
      <w:keepLines/>
      <w:numPr>
        <w:ilvl w:val="1"/>
        <w:numId w:val="2"/>
      </w:numPr>
      <w:spacing w:before="160" w:after="80"/>
      <w:outlineLvl w:val="1"/>
    </w:pPr>
    <w:rPr>
      <w:rFonts w:asciiTheme="majorHAnsi" w:eastAsiaTheme="majorEastAsia" w:hAnsiTheme="majorHAnsi" w:cstheme="majorBidi"/>
      <w:color w:val="535353" w:themeColor="accent1" w:themeShade="BF"/>
      <w:sz w:val="28"/>
      <w:szCs w:val="32"/>
    </w:rPr>
  </w:style>
  <w:style w:type="paragraph" w:styleId="Titre3">
    <w:name w:val="heading 3"/>
    <w:basedOn w:val="Normal"/>
    <w:next w:val="Normal"/>
    <w:link w:val="Titre3Car"/>
    <w:unhideWhenUsed/>
    <w:qFormat/>
    <w:rsid w:val="008615CA"/>
    <w:pPr>
      <w:keepNext/>
      <w:keepLines/>
      <w:numPr>
        <w:ilvl w:val="2"/>
        <w:numId w:val="2"/>
      </w:numPr>
      <w:spacing w:before="160" w:after="80"/>
      <w:outlineLvl w:val="2"/>
    </w:pPr>
    <w:rPr>
      <w:rFonts w:eastAsiaTheme="majorEastAsia" w:cstheme="majorBidi"/>
      <w:color w:val="535353" w:themeColor="accent1" w:themeShade="BF"/>
      <w:sz w:val="28"/>
      <w:szCs w:val="28"/>
    </w:rPr>
  </w:style>
  <w:style w:type="paragraph" w:styleId="Titre4">
    <w:name w:val="heading 4"/>
    <w:basedOn w:val="Normal"/>
    <w:next w:val="Normal"/>
    <w:link w:val="Titre4Car"/>
    <w:unhideWhenUsed/>
    <w:qFormat/>
    <w:rsid w:val="008615CA"/>
    <w:pPr>
      <w:keepNext/>
      <w:keepLines/>
      <w:numPr>
        <w:ilvl w:val="3"/>
        <w:numId w:val="2"/>
      </w:numPr>
      <w:spacing w:before="80" w:after="40"/>
      <w:outlineLvl w:val="3"/>
    </w:pPr>
    <w:rPr>
      <w:rFonts w:eastAsiaTheme="majorEastAsia" w:cstheme="majorBidi"/>
      <w:i/>
      <w:iCs/>
      <w:color w:val="535353" w:themeColor="accent1" w:themeShade="BF"/>
    </w:rPr>
  </w:style>
  <w:style w:type="paragraph" w:styleId="Titre5">
    <w:name w:val="heading 5"/>
    <w:basedOn w:val="Normal"/>
    <w:next w:val="Normal"/>
    <w:link w:val="Titre5Car"/>
    <w:unhideWhenUsed/>
    <w:qFormat/>
    <w:rsid w:val="008615CA"/>
    <w:pPr>
      <w:keepNext/>
      <w:keepLines/>
      <w:numPr>
        <w:ilvl w:val="4"/>
        <w:numId w:val="2"/>
      </w:numPr>
      <w:spacing w:before="80" w:after="40"/>
      <w:outlineLvl w:val="4"/>
    </w:pPr>
    <w:rPr>
      <w:rFonts w:eastAsiaTheme="majorEastAsia" w:cstheme="majorBidi"/>
      <w:color w:val="535353" w:themeColor="accent1" w:themeShade="BF"/>
    </w:rPr>
  </w:style>
  <w:style w:type="paragraph" w:styleId="Titre6">
    <w:name w:val="heading 6"/>
    <w:basedOn w:val="Normal"/>
    <w:next w:val="Normal"/>
    <w:link w:val="Titre6Car"/>
    <w:unhideWhenUsed/>
    <w:qFormat/>
    <w:rsid w:val="008615CA"/>
    <w:pPr>
      <w:keepNext/>
      <w:keepLines/>
      <w:numPr>
        <w:ilvl w:val="5"/>
        <w:numId w:val="2"/>
      </w:numPr>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nhideWhenUsed/>
    <w:qFormat/>
    <w:rsid w:val="008615CA"/>
    <w:pPr>
      <w:keepNext/>
      <w:keepLines/>
      <w:numPr>
        <w:ilvl w:val="6"/>
        <w:numId w:val="2"/>
      </w:numPr>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8615CA"/>
    <w:pPr>
      <w:keepNext/>
      <w:keepLines/>
      <w:numPr>
        <w:ilvl w:val="7"/>
        <w:numId w:val="2"/>
      </w:numPr>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8615CA"/>
    <w:pPr>
      <w:keepNext/>
      <w:keepLines/>
      <w:numPr>
        <w:ilvl w:val="8"/>
        <w:numId w:val="2"/>
      </w:numPr>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Document DCE Car"/>
    <w:basedOn w:val="Policepardfaut"/>
    <w:link w:val="Titre1"/>
    <w:rsid w:val="00261AB2"/>
    <w:rPr>
      <w:rFonts w:asciiTheme="majorHAnsi" w:eastAsiaTheme="majorEastAsia" w:hAnsiTheme="majorHAnsi" w:cstheme="majorBidi"/>
      <w:b/>
      <w:color w:val="535353" w:themeColor="accent1" w:themeShade="BF"/>
      <w:sz w:val="32"/>
      <w:szCs w:val="40"/>
    </w:rPr>
  </w:style>
  <w:style w:type="character" w:customStyle="1" w:styleId="Titre2Car">
    <w:name w:val="Titre 2 Car"/>
    <w:basedOn w:val="Policepardfaut"/>
    <w:link w:val="Titre2"/>
    <w:rsid w:val="007C74EA"/>
    <w:rPr>
      <w:rFonts w:asciiTheme="majorHAnsi" w:eastAsiaTheme="majorEastAsia" w:hAnsiTheme="majorHAnsi" w:cstheme="majorBidi"/>
      <w:color w:val="535353" w:themeColor="accent1" w:themeShade="BF"/>
      <w:sz w:val="28"/>
      <w:szCs w:val="32"/>
    </w:rPr>
  </w:style>
  <w:style w:type="character" w:customStyle="1" w:styleId="Titre3Car">
    <w:name w:val="Titre 3 Car"/>
    <w:basedOn w:val="Policepardfaut"/>
    <w:link w:val="Titre3"/>
    <w:rsid w:val="00C33DD1"/>
    <w:rPr>
      <w:rFonts w:eastAsiaTheme="majorEastAsia" w:cstheme="majorBidi"/>
      <w:color w:val="535353" w:themeColor="accent1" w:themeShade="BF"/>
      <w:sz w:val="28"/>
      <w:szCs w:val="28"/>
    </w:rPr>
  </w:style>
  <w:style w:type="character" w:customStyle="1" w:styleId="Titre4Car">
    <w:name w:val="Titre 4 Car"/>
    <w:basedOn w:val="Policepardfaut"/>
    <w:link w:val="Titre4"/>
    <w:rsid w:val="00C33DD1"/>
    <w:rPr>
      <w:rFonts w:eastAsiaTheme="majorEastAsia" w:cstheme="majorBidi"/>
      <w:i/>
      <w:iCs/>
      <w:color w:val="535353" w:themeColor="accent1" w:themeShade="BF"/>
      <w:sz w:val="22"/>
    </w:rPr>
  </w:style>
  <w:style w:type="character" w:customStyle="1" w:styleId="Titre5Car">
    <w:name w:val="Titre 5 Car"/>
    <w:basedOn w:val="Policepardfaut"/>
    <w:link w:val="Titre5"/>
    <w:rsid w:val="00C33DD1"/>
    <w:rPr>
      <w:rFonts w:eastAsiaTheme="majorEastAsia" w:cstheme="majorBidi"/>
      <w:color w:val="535353" w:themeColor="accent1" w:themeShade="BF"/>
      <w:sz w:val="22"/>
    </w:rPr>
  </w:style>
  <w:style w:type="character" w:customStyle="1" w:styleId="Titre6Car">
    <w:name w:val="Titre 6 Car"/>
    <w:basedOn w:val="Policepardfaut"/>
    <w:link w:val="Titre6"/>
    <w:rsid w:val="00C33DD1"/>
    <w:rPr>
      <w:rFonts w:eastAsiaTheme="majorEastAsia" w:cstheme="majorBidi"/>
      <w:i/>
      <w:iCs/>
      <w:color w:val="595959" w:themeColor="text1" w:themeTint="A6"/>
      <w:sz w:val="22"/>
    </w:rPr>
  </w:style>
  <w:style w:type="character" w:customStyle="1" w:styleId="Titre7Car">
    <w:name w:val="Titre 7 Car"/>
    <w:basedOn w:val="Policepardfaut"/>
    <w:link w:val="Titre7"/>
    <w:rsid w:val="00C33DD1"/>
    <w:rPr>
      <w:rFonts w:eastAsiaTheme="majorEastAsia" w:cstheme="majorBidi"/>
      <w:color w:val="595959" w:themeColor="text1" w:themeTint="A6"/>
      <w:sz w:val="22"/>
    </w:rPr>
  </w:style>
  <w:style w:type="character" w:customStyle="1" w:styleId="Titre8Car">
    <w:name w:val="Titre 8 Car"/>
    <w:basedOn w:val="Policepardfaut"/>
    <w:link w:val="Titre8"/>
    <w:uiPriority w:val="9"/>
    <w:semiHidden/>
    <w:rsid w:val="00C33DD1"/>
    <w:rPr>
      <w:rFonts w:eastAsiaTheme="majorEastAsia" w:cstheme="majorBidi"/>
      <w:i/>
      <w:iCs/>
      <w:color w:val="272727" w:themeColor="text1" w:themeTint="D8"/>
      <w:sz w:val="22"/>
    </w:rPr>
  </w:style>
  <w:style w:type="character" w:customStyle="1" w:styleId="Titre9Car">
    <w:name w:val="Titre 9 Car"/>
    <w:basedOn w:val="Policepardfaut"/>
    <w:link w:val="Titre9"/>
    <w:uiPriority w:val="9"/>
    <w:semiHidden/>
    <w:rsid w:val="00C33DD1"/>
    <w:rPr>
      <w:rFonts w:eastAsiaTheme="majorEastAsia" w:cstheme="majorBidi"/>
      <w:color w:val="272727" w:themeColor="text1" w:themeTint="D8"/>
      <w:sz w:val="22"/>
    </w:rPr>
  </w:style>
  <w:style w:type="paragraph" w:styleId="Titre">
    <w:name w:val="Title"/>
    <w:basedOn w:val="Normal"/>
    <w:next w:val="Normal"/>
    <w:link w:val="TitreCar"/>
    <w:qFormat/>
    <w:rsid w:val="00C33D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rsid w:val="00C33DD1"/>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C33DD1"/>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C33DD1"/>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C33DD1"/>
    <w:pPr>
      <w:spacing w:before="160"/>
      <w:jc w:val="center"/>
    </w:pPr>
    <w:rPr>
      <w:i/>
      <w:iCs/>
      <w:color w:val="404040" w:themeColor="text1" w:themeTint="BF"/>
    </w:rPr>
  </w:style>
  <w:style w:type="character" w:customStyle="1" w:styleId="CitationCar">
    <w:name w:val="Citation Car"/>
    <w:basedOn w:val="Policepardfaut"/>
    <w:link w:val="Citation"/>
    <w:uiPriority w:val="29"/>
    <w:rsid w:val="00C33DD1"/>
    <w:rPr>
      <w:i/>
      <w:iCs/>
      <w:color w:val="404040" w:themeColor="text1" w:themeTint="BF"/>
    </w:rPr>
  </w:style>
  <w:style w:type="paragraph" w:styleId="Paragraphedeliste">
    <w:name w:val="List Paragraph"/>
    <w:basedOn w:val="Normal"/>
    <w:uiPriority w:val="34"/>
    <w:qFormat/>
    <w:rsid w:val="00C33DD1"/>
    <w:pPr>
      <w:ind w:left="720"/>
      <w:contextualSpacing/>
    </w:pPr>
  </w:style>
  <w:style w:type="character" w:styleId="Accentuationintense">
    <w:name w:val="Intense Emphasis"/>
    <w:basedOn w:val="Policepardfaut"/>
    <w:uiPriority w:val="21"/>
    <w:qFormat/>
    <w:rsid w:val="00C33DD1"/>
    <w:rPr>
      <w:i/>
      <w:iCs/>
      <w:color w:val="535353" w:themeColor="accent1" w:themeShade="BF"/>
    </w:rPr>
  </w:style>
  <w:style w:type="paragraph" w:styleId="Citationintense">
    <w:name w:val="Intense Quote"/>
    <w:basedOn w:val="Normal"/>
    <w:next w:val="Normal"/>
    <w:link w:val="CitationintenseCar"/>
    <w:uiPriority w:val="30"/>
    <w:qFormat/>
    <w:rsid w:val="00C33DD1"/>
    <w:pPr>
      <w:pBdr>
        <w:top w:val="single" w:sz="4" w:space="10" w:color="535353" w:themeColor="accent1" w:themeShade="BF"/>
        <w:bottom w:val="single" w:sz="4" w:space="10" w:color="535353" w:themeColor="accent1" w:themeShade="BF"/>
      </w:pBdr>
      <w:spacing w:before="360" w:after="360"/>
      <w:ind w:left="864" w:right="864"/>
      <w:jc w:val="center"/>
    </w:pPr>
    <w:rPr>
      <w:i/>
      <w:iCs/>
      <w:color w:val="535353" w:themeColor="accent1" w:themeShade="BF"/>
    </w:rPr>
  </w:style>
  <w:style w:type="character" w:customStyle="1" w:styleId="CitationintenseCar">
    <w:name w:val="Citation intense Car"/>
    <w:basedOn w:val="Policepardfaut"/>
    <w:link w:val="Citationintense"/>
    <w:uiPriority w:val="30"/>
    <w:rsid w:val="00C33DD1"/>
    <w:rPr>
      <w:i/>
      <w:iCs/>
      <w:color w:val="535353" w:themeColor="accent1" w:themeShade="BF"/>
    </w:rPr>
  </w:style>
  <w:style w:type="character" w:styleId="Rfrenceintense">
    <w:name w:val="Intense Reference"/>
    <w:basedOn w:val="Policepardfaut"/>
    <w:uiPriority w:val="32"/>
    <w:qFormat/>
    <w:rsid w:val="00C33DD1"/>
    <w:rPr>
      <w:b/>
      <w:bCs/>
      <w:smallCaps/>
      <w:color w:val="535353" w:themeColor="accent1" w:themeShade="BF"/>
      <w:spacing w:val="5"/>
    </w:rPr>
  </w:style>
  <w:style w:type="paragraph" w:styleId="Sansinterligne">
    <w:name w:val="No Spacing"/>
    <w:link w:val="SansinterligneCar"/>
    <w:uiPriority w:val="1"/>
    <w:qFormat/>
    <w:rsid w:val="00C33DD1"/>
    <w:pPr>
      <w:spacing w:after="0" w:line="240" w:lineRule="auto"/>
    </w:pPr>
    <w:rPr>
      <w:rFonts w:eastAsiaTheme="minorEastAsia"/>
      <w:kern w:val="0"/>
      <w:sz w:val="22"/>
      <w:szCs w:val="22"/>
      <w:lang w:eastAsia="zh-CN"/>
      <w14:ligatures w14:val="none"/>
    </w:rPr>
  </w:style>
  <w:style w:type="character" w:customStyle="1" w:styleId="SansinterligneCar">
    <w:name w:val="Sans interligne Car"/>
    <w:basedOn w:val="Policepardfaut"/>
    <w:link w:val="Sansinterligne"/>
    <w:uiPriority w:val="1"/>
    <w:rsid w:val="00C33DD1"/>
    <w:rPr>
      <w:rFonts w:eastAsiaTheme="minorEastAsia"/>
      <w:kern w:val="0"/>
      <w:sz w:val="22"/>
      <w:szCs w:val="22"/>
      <w:lang w:eastAsia="zh-CN"/>
      <w14:ligatures w14:val="none"/>
    </w:rPr>
  </w:style>
  <w:style w:type="paragraph" w:styleId="En-ttedetabledesmatires">
    <w:name w:val="TOC Heading"/>
    <w:basedOn w:val="Titre1"/>
    <w:next w:val="Normal"/>
    <w:uiPriority w:val="39"/>
    <w:unhideWhenUsed/>
    <w:qFormat/>
    <w:rsid w:val="00C33DD1"/>
    <w:pPr>
      <w:spacing w:before="480" w:after="0" w:line="276" w:lineRule="auto"/>
      <w:outlineLvl w:val="9"/>
    </w:pPr>
    <w:rPr>
      <w:b w:val="0"/>
      <w:bCs/>
      <w:kern w:val="0"/>
      <w:sz w:val="28"/>
      <w:szCs w:val="28"/>
      <w14:ligatures w14:val="none"/>
    </w:rPr>
  </w:style>
  <w:style w:type="paragraph" w:styleId="TM1">
    <w:name w:val="toc 1"/>
    <w:basedOn w:val="Normal"/>
    <w:next w:val="Normal"/>
    <w:autoRedefine/>
    <w:uiPriority w:val="39"/>
    <w:unhideWhenUsed/>
    <w:qFormat/>
    <w:rsid w:val="00C33DD1"/>
    <w:pPr>
      <w:spacing w:before="120" w:after="120"/>
    </w:pPr>
    <w:rPr>
      <w:b/>
      <w:bCs/>
      <w:caps/>
      <w:sz w:val="20"/>
      <w:szCs w:val="20"/>
    </w:rPr>
  </w:style>
  <w:style w:type="paragraph" w:styleId="TM2">
    <w:name w:val="toc 2"/>
    <w:basedOn w:val="Normal"/>
    <w:next w:val="Normal"/>
    <w:autoRedefine/>
    <w:uiPriority w:val="39"/>
    <w:unhideWhenUsed/>
    <w:qFormat/>
    <w:rsid w:val="00C33DD1"/>
    <w:pPr>
      <w:spacing w:after="0"/>
      <w:ind w:left="240"/>
    </w:pPr>
    <w:rPr>
      <w:smallCaps/>
      <w:sz w:val="20"/>
      <w:szCs w:val="20"/>
    </w:rPr>
  </w:style>
  <w:style w:type="paragraph" w:styleId="TM3">
    <w:name w:val="toc 3"/>
    <w:basedOn w:val="Normal"/>
    <w:next w:val="Normal"/>
    <w:autoRedefine/>
    <w:uiPriority w:val="39"/>
    <w:unhideWhenUsed/>
    <w:qFormat/>
    <w:rsid w:val="00C33DD1"/>
    <w:pPr>
      <w:spacing w:after="0"/>
      <w:ind w:left="480"/>
    </w:pPr>
    <w:rPr>
      <w:i/>
      <w:iCs/>
      <w:sz w:val="20"/>
      <w:szCs w:val="20"/>
    </w:rPr>
  </w:style>
  <w:style w:type="paragraph" w:styleId="TM4">
    <w:name w:val="toc 4"/>
    <w:basedOn w:val="Normal"/>
    <w:next w:val="Normal"/>
    <w:autoRedefine/>
    <w:uiPriority w:val="39"/>
    <w:unhideWhenUsed/>
    <w:rsid w:val="00C33DD1"/>
    <w:pPr>
      <w:spacing w:after="0"/>
      <w:ind w:left="720"/>
    </w:pPr>
    <w:rPr>
      <w:sz w:val="18"/>
      <w:szCs w:val="18"/>
    </w:rPr>
  </w:style>
  <w:style w:type="paragraph" w:styleId="TM5">
    <w:name w:val="toc 5"/>
    <w:basedOn w:val="Normal"/>
    <w:next w:val="Normal"/>
    <w:autoRedefine/>
    <w:uiPriority w:val="39"/>
    <w:unhideWhenUsed/>
    <w:rsid w:val="00C33DD1"/>
    <w:pPr>
      <w:spacing w:after="0"/>
      <w:ind w:left="960"/>
    </w:pPr>
    <w:rPr>
      <w:sz w:val="18"/>
      <w:szCs w:val="18"/>
    </w:rPr>
  </w:style>
  <w:style w:type="paragraph" w:styleId="TM6">
    <w:name w:val="toc 6"/>
    <w:basedOn w:val="Normal"/>
    <w:next w:val="Normal"/>
    <w:autoRedefine/>
    <w:uiPriority w:val="39"/>
    <w:unhideWhenUsed/>
    <w:rsid w:val="00C33DD1"/>
    <w:pPr>
      <w:spacing w:after="0"/>
      <w:ind w:left="1200"/>
    </w:pPr>
    <w:rPr>
      <w:sz w:val="18"/>
      <w:szCs w:val="18"/>
    </w:rPr>
  </w:style>
  <w:style w:type="paragraph" w:styleId="TM7">
    <w:name w:val="toc 7"/>
    <w:basedOn w:val="Normal"/>
    <w:next w:val="Normal"/>
    <w:autoRedefine/>
    <w:uiPriority w:val="39"/>
    <w:unhideWhenUsed/>
    <w:rsid w:val="00C33DD1"/>
    <w:pPr>
      <w:spacing w:after="0"/>
      <w:ind w:left="1440"/>
    </w:pPr>
    <w:rPr>
      <w:sz w:val="18"/>
      <w:szCs w:val="18"/>
    </w:rPr>
  </w:style>
  <w:style w:type="paragraph" w:styleId="TM8">
    <w:name w:val="toc 8"/>
    <w:basedOn w:val="Normal"/>
    <w:next w:val="Normal"/>
    <w:autoRedefine/>
    <w:uiPriority w:val="39"/>
    <w:unhideWhenUsed/>
    <w:rsid w:val="00C33DD1"/>
    <w:pPr>
      <w:spacing w:after="0"/>
      <w:ind w:left="1680"/>
    </w:pPr>
    <w:rPr>
      <w:sz w:val="18"/>
      <w:szCs w:val="18"/>
    </w:rPr>
  </w:style>
  <w:style w:type="paragraph" w:styleId="TM9">
    <w:name w:val="toc 9"/>
    <w:basedOn w:val="Normal"/>
    <w:next w:val="Normal"/>
    <w:autoRedefine/>
    <w:uiPriority w:val="39"/>
    <w:unhideWhenUsed/>
    <w:rsid w:val="00C33DD1"/>
    <w:pPr>
      <w:spacing w:after="0"/>
      <w:ind w:left="1920"/>
    </w:pPr>
    <w:rPr>
      <w:sz w:val="18"/>
      <w:szCs w:val="18"/>
    </w:rPr>
  </w:style>
  <w:style w:type="numbering" w:customStyle="1" w:styleId="CurrentList1">
    <w:name w:val="Current List1"/>
    <w:uiPriority w:val="99"/>
    <w:rsid w:val="00261AB2"/>
    <w:pPr>
      <w:numPr>
        <w:numId w:val="1"/>
      </w:numPr>
    </w:pPr>
  </w:style>
  <w:style w:type="numbering" w:customStyle="1" w:styleId="CurrentList2">
    <w:name w:val="Current List2"/>
    <w:uiPriority w:val="99"/>
    <w:rsid w:val="002B3430"/>
    <w:pPr>
      <w:numPr>
        <w:numId w:val="3"/>
      </w:numPr>
    </w:pPr>
  </w:style>
  <w:style w:type="numbering" w:customStyle="1" w:styleId="CurrentList3">
    <w:name w:val="Current List3"/>
    <w:uiPriority w:val="99"/>
    <w:rsid w:val="002B3430"/>
    <w:pPr>
      <w:numPr>
        <w:numId w:val="4"/>
      </w:numPr>
    </w:pPr>
  </w:style>
  <w:style w:type="numbering" w:customStyle="1" w:styleId="CurrentList4">
    <w:name w:val="Current List4"/>
    <w:uiPriority w:val="99"/>
    <w:rsid w:val="007C74EA"/>
    <w:pPr>
      <w:numPr>
        <w:numId w:val="5"/>
      </w:numPr>
    </w:pPr>
  </w:style>
  <w:style w:type="numbering" w:customStyle="1" w:styleId="CurrentList5">
    <w:name w:val="Current List5"/>
    <w:uiPriority w:val="99"/>
    <w:rsid w:val="007C74EA"/>
    <w:pPr>
      <w:numPr>
        <w:numId w:val="6"/>
      </w:numPr>
    </w:pPr>
  </w:style>
  <w:style w:type="character" w:styleId="Lienhypertexte">
    <w:name w:val="Hyperlink"/>
    <w:basedOn w:val="Policepardfaut"/>
    <w:uiPriority w:val="99"/>
    <w:unhideWhenUsed/>
    <w:rsid w:val="00062623"/>
    <w:rPr>
      <w:color w:val="F28943" w:themeColor="hyperlink"/>
      <w:u w:val="single"/>
    </w:rPr>
  </w:style>
  <w:style w:type="table" w:styleId="Grilledutableau">
    <w:name w:val="Table Grid"/>
    <w:basedOn w:val="TableauNormal"/>
    <w:uiPriority w:val="59"/>
    <w:rsid w:val="00A738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nhideWhenUsed/>
    <w:rsid w:val="0011025D"/>
    <w:pPr>
      <w:tabs>
        <w:tab w:val="center" w:pos="4680"/>
        <w:tab w:val="right" w:pos="9360"/>
      </w:tabs>
      <w:spacing w:after="0" w:line="240" w:lineRule="auto"/>
    </w:pPr>
  </w:style>
  <w:style w:type="character" w:customStyle="1" w:styleId="En-tteCar">
    <w:name w:val="En-tête Car"/>
    <w:basedOn w:val="Policepardfaut"/>
    <w:link w:val="En-tte"/>
    <w:rsid w:val="0011025D"/>
    <w:rPr>
      <w:sz w:val="22"/>
    </w:rPr>
  </w:style>
  <w:style w:type="paragraph" w:styleId="Pieddepage">
    <w:name w:val="footer"/>
    <w:basedOn w:val="Normal"/>
    <w:link w:val="PieddepageCar"/>
    <w:uiPriority w:val="99"/>
    <w:unhideWhenUsed/>
    <w:rsid w:val="0011025D"/>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11025D"/>
    <w:rPr>
      <w:sz w:val="22"/>
    </w:rPr>
  </w:style>
  <w:style w:type="paragraph" w:styleId="Lgende">
    <w:name w:val="caption"/>
    <w:basedOn w:val="Normal"/>
    <w:next w:val="Normal"/>
    <w:uiPriority w:val="35"/>
    <w:semiHidden/>
    <w:unhideWhenUsed/>
    <w:qFormat/>
    <w:rsid w:val="005132DD"/>
    <w:pPr>
      <w:spacing w:after="200" w:line="240" w:lineRule="auto"/>
      <w:jc w:val="left"/>
    </w:pPr>
    <w:rPr>
      <w:rFonts w:ascii="Verdana" w:hAnsi="Verdana"/>
      <w:b/>
      <w:bCs/>
      <w:color w:val="2DA2BF"/>
      <w:kern w:val="0"/>
      <w:sz w:val="18"/>
      <w:szCs w:val="18"/>
      <w:lang w:val="fr-FR"/>
      <w14:ligatures w14:val="none"/>
    </w:rPr>
  </w:style>
  <w:style w:type="character" w:styleId="lev">
    <w:name w:val="Strong"/>
    <w:uiPriority w:val="22"/>
    <w:qFormat/>
    <w:rsid w:val="005132DD"/>
    <w:rPr>
      <w:b/>
      <w:bCs/>
    </w:rPr>
  </w:style>
  <w:style w:type="character" w:styleId="Accentuation">
    <w:name w:val="Emphasis"/>
    <w:uiPriority w:val="20"/>
    <w:qFormat/>
    <w:rsid w:val="005132DD"/>
    <w:rPr>
      <w:i/>
      <w:iCs/>
    </w:rPr>
  </w:style>
  <w:style w:type="character" w:styleId="Accentuationlgre">
    <w:name w:val="Subtle Emphasis"/>
    <w:uiPriority w:val="19"/>
    <w:qFormat/>
    <w:rsid w:val="005132DD"/>
    <w:rPr>
      <w:i/>
      <w:iCs/>
      <w:color w:val="808080"/>
    </w:rPr>
  </w:style>
  <w:style w:type="character" w:styleId="Rfrencelgre">
    <w:name w:val="Subtle Reference"/>
    <w:uiPriority w:val="31"/>
    <w:qFormat/>
    <w:rsid w:val="005132DD"/>
    <w:rPr>
      <w:smallCaps/>
      <w:color w:val="DA1F28"/>
      <w:u w:val="single"/>
    </w:rPr>
  </w:style>
  <w:style w:type="character" w:styleId="Titredulivre">
    <w:name w:val="Book Title"/>
    <w:uiPriority w:val="33"/>
    <w:qFormat/>
    <w:rsid w:val="005132DD"/>
    <w:rPr>
      <w:b/>
      <w:bCs/>
      <w:smallCaps/>
      <w:spacing w:val="5"/>
    </w:rPr>
  </w:style>
  <w:style w:type="paragraph" w:styleId="Notedebasdepage">
    <w:name w:val="footnote text"/>
    <w:basedOn w:val="Normal"/>
    <w:link w:val="NotedebasdepageCar"/>
    <w:rsid w:val="005132DD"/>
    <w:pPr>
      <w:suppressAutoHyphens/>
      <w:spacing w:after="0" w:line="240" w:lineRule="auto"/>
      <w:jc w:val="left"/>
    </w:pPr>
    <w:rPr>
      <w:rFonts w:ascii="Univers" w:eastAsia="Times New Roman" w:hAnsi="Univers" w:cs="Univers"/>
      <w:kern w:val="0"/>
      <w:sz w:val="20"/>
      <w:szCs w:val="20"/>
      <w:lang w:val="fr-FR" w:eastAsia="zh-CN"/>
      <w14:ligatures w14:val="none"/>
    </w:rPr>
  </w:style>
  <w:style w:type="character" w:customStyle="1" w:styleId="NotedebasdepageCar">
    <w:name w:val="Note de bas de page Car"/>
    <w:basedOn w:val="Policepardfaut"/>
    <w:link w:val="Notedebasdepage"/>
    <w:rsid w:val="005132DD"/>
    <w:rPr>
      <w:rFonts w:ascii="Univers" w:eastAsia="Times New Roman" w:hAnsi="Univers" w:cs="Univers"/>
      <w:kern w:val="0"/>
      <w:sz w:val="20"/>
      <w:szCs w:val="20"/>
      <w:lang w:val="fr-FR" w:eastAsia="zh-CN"/>
      <w14:ligatures w14:val="none"/>
    </w:rPr>
  </w:style>
  <w:style w:type="character" w:styleId="Appelnotedebasdep">
    <w:name w:val="footnote reference"/>
    <w:uiPriority w:val="99"/>
    <w:unhideWhenUsed/>
    <w:rsid w:val="005132DD"/>
    <w:rPr>
      <w:vertAlign w:val="superscript"/>
    </w:rPr>
  </w:style>
  <w:style w:type="paragraph" w:customStyle="1" w:styleId="StyleListecontinueNonGras">
    <w:name w:val="Style Liste continue + Non Gras"/>
    <w:basedOn w:val="Listecontinue"/>
    <w:autoRedefine/>
    <w:rsid w:val="005132DD"/>
    <w:pPr>
      <w:spacing w:after="0" w:line="240" w:lineRule="auto"/>
      <w:ind w:left="0"/>
      <w:contextualSpacing w:val="0"/>
    </w:pPr>
    <w:rPr>
      <w:rFonts w:eastAsia="Times New Roman" w:cs="Arial"/>
      <w:color w:val="000000" w:themeColor="text1"/>
      <w:szCs w:val="19"/>
      <w:lang w:eastAsia="fr-FR"/>
    </w:rPr>
  </w:style>
  <w:style w:type="paragraph" w:styleId="Listecontinue">
    <w:name w:val="List Continue"/>
    <w:basedOn w:val="Normal"/>
    <w:uiPriority w:val="99"/>
    <w:semiHidden/>
    <w:unhideWhenUsed/>
    <w:rsid w:val="005132DD"/>
    <w:pPr>
      <w:spacing w:after="120" w:line="276" w:lineRule="auto"/>
      <w:ind w:left="283"/>
      <w:contextualSpacing/>
      <w:jc w:val="left"/>
    </w:pPr>
    <w:rPr>
      <w:rFonts w:ascii="Verdana" w:hAnsi="Verdana"/>
      <w:kern w:val="0"/>
      <w:sz w:val="19"/>
      <w:szCs w:val="22"/>
      <w:lang w:val="fr-FR"/>
      <w14:ligatures w14:val="none"/>
    </w:rPr>
  </w:style>
  <w:style w:type="character" w:styleId="Marquedecommentaire">
    <w:name w:val="annotation reference"/>
    <w:uiPriority w:val="99"/>
    <w:rsid w:val="005132DD"/>
    <w:rPr>
      <w:sz w:val="16"/>
      <w:szCs w:val="16"/>
    </w:rPr>
  </w:style>
  <w:style w:type="paragraph" w:styleId="Commentaire">
    <w:name w:val="annotation text"/>
    <w:basedOn w:val="Normal"/>
    <w:link w:val="CommentaireCar"/>
    <w:rsid w:val="005132DD"/>
    <w:pPr>
      <w:spacing w:after="0" w:line="240" w:lineRule="auto"/>
      <w:jc w:val="left"/>
    </w:pPr>
    <w:rPr>
      <w:rFonts w:ascii="Helvetica" w:eastAsia="Times New Roman" w:hAnsi="Helvetica" w:cs="Times New Roman"/>
      <w:kern w:val="0"/>
      <w:sz w:val="20"/>
      <w:szCs w:val="20"/>
      <w:lang w:val="fr-FR" w:eastAsia="fr-FR"/>
      <w14:ligatures w14:val="none"/>
    </w:rPr>
  </w:style>
  <w:style w:type="character" w:customStyle="1" w:styleId="CommentaireCar">
    <w:name w:val="Commentaire Car"/>
    <w:basedOn w:val="Policepardfaut"/>
    <w:link w:val="Commentaire"/>
    <w:rsid w:val="005132DD"/>
    <w:rPr>
      <w:rFonts w:ascii="Helvetica" w:eastAsia="Times New Roman" w:hAnsi="Helvetica" w:cs="Times New Roman"/>
      <w:kern w:val="0"/>
      <w:sz w:val="20"/>
      <w:szCs w:val="20"/>
      <w:lang w:val="fr-FR" w:eastAsia="fr-FR"/>
      <w14:ligatures w14:val="none"/>
    </w:rPr>
  </w:style>
  <w:style w:type="paragraph" w:styleId="NormalWeb">
    <w:name w:val="Normal (Web)"/>
    <w:basedOn w:val="Normal"/>
    <w:uiPriority w:val="99"/>
    <w:unhideWhenUsed/>
    <w:rsid w:val="005132DD"/>
    <w:pPr>
      <w:spacing w:before="100" w:beforeAutospacing="1" w:after="100" w:afterAutospacing="1" w:line="240" w:lineRule="auto"/>
      <w:jc w:val="left"/>
    </w:pPr>
    <w:rPr>
      <w:rFonts w:ascii="Times New Roman" w:eastAsia="Times New Roman" w:hAnsi="Times New Roman" w:cs="Times New Roman"/>
      <w:kern w:val="0"/>
      <w:sz w:val="24"/>
      <w:lang w:val="fr-FR" w:eastAsia="fr-FR"/>
      <w14:ligatures w14:val="none"/>
    </w:rPr>
  </w:style>
  <w:style w:type="paragraph" w:styleId="Textedebulles">
    <w:name w:val="Balloon Text"/>
    <w:basedOn w:val="Normal"/>
    <w:link w:val="TextedebullesCar"/>
    <w:uiPriority w:val="99"/>
    <w:semiHidden/>
    <w:unhideWhenUsed/>
    <w:rsid w:val="005132DD"/>
    <w:pPr>
      <w:spacing w:after="0" w:line="240" w:lineRule="auto"/>
      <w:jc w:val="left"/>
    </w:pPr>
    <w:rPr>
      <w:rFonts w:ascii="Tahoma" w:hAnsi="Tahoma" w:cs="Tahoma"/>
      <w:kern w:val="0"/>
      <w:sz w:val="16"/>
      <w:szCs w:val="16"/>
      <w:lang w:val="fr-FR"/>
      <w14:ligatures w14:val="none"/>
    </w:rPr>
  </w:style>
  <w:style w:type="character" w:customStyle="1" w:styleId="TextedebullesCar">
    <w:name w:val="Texte de bulles Car"/>
    <w:basedOn w:val="Policepardfaut"/>
    <w:link w:val="Textedebulles"/>
    <w:uiPriority w:val="99"/>
    <w:semiHidden/>
    <w:rsid w:val="005132DD"/>
    <w:rPr>
      <w:rFonts w:ascii="Tahoma" w:hAnsi="Tahoma" w:cs="Tahoma"/>
      <w:kern w:val="0"/>
      <w:sz w:val="16"/>
      <w:szCs w:val="16"/>
      <w:lang w:val="fr-FR"/>
      <w14:ligatures w14:val="none"/>
    </w:rPr>
  </w:style>
  <w:style w:type="character" w:customStyle="1" w:styleId="prix">
    <w:name w:val="prix"/>
    <w:basedOn w:val="Policepardfaut"/>
    <w:rsid w:val="005132DD"/>
  </w:style>
  <w:style w:type="paragraph" w:styleId="Objetducommentaire">
    <w:name w:val="annotation subject"/>
    <w:basedOn w:val="Commentaire"/>
    <w:next w:val="Commentaire"/>
    <w:link w:val="ObjetducommentaireCar"/>
    <w:uiPriority w:val="99"/>
    <w:semiHidden/>
    <w:unhideWhenUsed/>
    <w:rsid w:val="005132DD"/>
    <w:pPr>
      <w:spacing w:after="200"/>
    </w:pPr>
    <w:rPr>
      <w:rFonts w:ascii="Verdana" w:eastAsiaTheme="minorHAnsi" w:hAnsi="Verdana" w:cstheme="minorBidi"/>
      <w:b/>
      <w:bCs/>
      <w:lang w:eastAsia="en-US"/>
    </w:rPr>
  </w:style>
  <w:style w:type="character" w:customStyle="1" w:styleId="ObjetducommentaireCar">
    <w:name w:val="Objet du commentaire Car"/>
    <w:basedOn w:val="CommentaireCar"/>
    <w:link w:val="Objetducommentaire"/>
    <w:uiPriority w:val="99"/>
    <w:semiHidden/>
    <w:rsid w:val="005132DD"/>
    <w:rPr>
      <w:rFonts w:ascii="Verdana" w:eastAsia="Times New Roman" w:hAnsi="Verdana" w:cs="Times New Roman"/>
      <w:b/>
      <w:bCs/>
      <w:kern w:val="0"/>
      <w:sz w:val="20"/>
      <w:szCs w:val="20"/>
      <w:lang w:val="fr-FR" w:eastAsia="fr-FR"/>
      <w14:ligatures w14:val="none"/>
    </w:rPr>
  </w:style>
  <w:style w:type="paragraph" w:styleId="Rvision">
    <w:name w:val="Revision"/>
    <w:hidden/>
    <w:uiPriority w:val="99"/>
    <w:semiHidden/>
    <w:rsid w:val="005132DD"/>
    <w:pPr>
      <w:spacing w:after="0" w:line="240" w:lineRule="auto"/>
    </w:pPr>
    <w:rPr>
      <w:rFonts w:ascii="Verdana" w:hAnsi="Verdana"/>
      <w:kern w:val="0"/>
      <w:sz w:val="19"/>
      <w:szCs w:val="22"/>
      <w:lang w:val="fr-FR"/>
      <w14:ligatures w14:val="none"/>
    </w:rPr>
  </w:style>
  <w:style w:type="character" w:customStyle="1" w:styleId="Mentionnonrsolue1">
    <w:name w:val="Mention non résolue1"/>
    <w:basedOn w:val="Policepardfaut"/>
    <w:uiPriority w:val="99"/>
    <w:semiHidden/>
    <w:unhideWhenUsed/>
    <w:rsid w:val="005132DD"/>
    <w:rPr>
      <w:color w:val="605E5C"/>
      <w:shd w:val="clear" w:color="auto" w:fill="E1DFDD"/>
    </w:rPr>
  </w:style>
  <w:style w:type="character" w:styleId="Numrodepage">
    <w:name w:val="page number"/>
    <w:basedOn w:val="Policepardfaut"/>
    <w:semiHidden/>
    <w:unhideWhenUsed/>
    <w:rsid w:val="0079400D"/>
  </w:style>
  <w:style w:type="paragraph" w:styleId="Retraitcorpsdetexte">
    <w:name w:val="Body Text Indent"/>
    <w:basedOn w:val="Normal"/>
    <w:link w:val="RetraitcorpsdetexteCar"/>
    <w:semiHidden/>
    <w:rsid w:val="00FB6C1A"/>
    <w:pPr>
      <w:overflowPunct w:val="0"/>
      <w:autoSpaceDE w:val="0"/>
      <w:autoSpaceDN w:val="0"/>
      <w:adjustRightInd w:val="0"/>
      <w:spacing w:after="0" w:line="240" w:lineRule="auto"/>
      <w:ind w:left="1134"/>
      <w:jc w:val="left"/>
      <w:textAlignment w:val="baseline"/>
    </w:pPr>
    <w:rPr>
      <w:rFonts w:ascii="Times New Roman" w:eastAsia="Times New Roman" w:hAnsi="Times New Roman" w:cs="Times New Roman"/>
      <w:bCs/>
      <w:kern w:val="0"/>
      <w:sz w:val="24"/>
      <w:szCs w:val="20"/>
      <w:lang w:val="fr-FR" w:eastAsia="fr-FR"/>
      <w14:ligatures w14:val="none"/>
    </w:rPr>
  </w:style>
  <w:style w:type="character" w:customStyle="1" w:styleId="RetraitcorpsdetexteCar">
    <w:name w:val="Retrait corps de texte Car"/>
    <w:basedOn w:val="Policepardfaut"/>
    <w:link w:val="Retraitcorpsdetexte"/>
    <w:semiHidden/>
    <w:rsid w:val="00FB6C1A"/>
    <w:rPr>
      <w:rFonts w:ascii="Times New Roman" w:eastAsia="Times New Roman" w:hAnsi="Times New Roman" w:cs="Times New Roman"/>
      <w:bCs/>
      <w:kern w:val="0"/>
      <w:szCs w:val="20"/>
      <w:lang w:val="fr-FR" w:eastAsia="fr-FR"/>
      <w14:ligatures w14:val="none"/>
    </w:rPr>
  </w:style>
  <w:style w:type="paragraph" w:styleId="Retraitcorpsdetexte2">
    <w:name w:val="Body Text Indent 2"/>
    <w:basedOn w:val="Normal"/>
    <w:link w:val="Retraitcorpsdetexte2Car"/>
    <w:semiHidden/>
    <w:rsid w:val="00FB6C1A"/>
    <w:pPr>
      <w:overflowPunct w:val="0"/>
      <w:autoSpaceDE w:val="0"/>
      <w:autoSpaceDN w:val="0"/>
      <w:adjustRightInd w:val="0"/>
      <w:spacing w:after="0" w:line="240" w:lineRule="auto"/>
      <w:ind w:left="1134"/>
      <w:textAlignment w:val="baseline"/>
    </w:pPr>
    <w:rPr>
      <w:rFonts w:ascii="Times New Roman" w:eastAsia="Times New Roman" w:hAnsi="Times New Roman" w:cs="Times New Roman"/>
      <w:iCs/>
      <w:kern w:val="0"/>
      <w:sz w:val="24"/>
      <w:szCs w:val="20"/>
      <w:lang w:val="fr-FR" w:eastAsia="fr-FR"/>
      <w14:ligatures w14:val="none"/>
    </w:rPr>
  </w:style>
  <w:style w:type="character" w:customStyle="1" w:styleId="Retraitcorpsdetexte2Car">
    <w:name w:val="Retrait corps de texte 2 Car"/>
    <w:basedOn w:val="Policepardfaut"/>
    <w:link w:val="Retraitcorpsdetexte2"/>
    <w:semiHidden/>
    <w:rsid w:val="00FB6C1A"/>
    <w:rPr>
      <w:rFonts w:ascii="Times New Roman" w:eastAsia="Times New Roman" w:hAnsi="Times New Roman" w:cs="Times New Roman"/>
      <w:iCs/>
      <w:kern w:val="0"/>
      <w:szCs w:val="20"/>
      <w:lang w:val="fr-FR" w:eastAsia="fr-FR"/>
      <w14:ligatures w14:val="none"/>
    </w:rPr>
  </w:style>
  <w:style w:type="paragraph" w:styleId="Retraitcorpsdetexte3">
    <w:name w:val="Body Text Indent 3"/>
    <w:basedOn w:val="Normal"/>
    <w:link w:val="Retraitcorpsdetexte3Car"/>
    <w:semiHidden/>
    <w:rsid w:val="00FB6C1A"/>
    <w:pPr>
      <w:overflowPunct w:val="0"/>
      <w:autoSpaceDE w:val="0"/>
      <w:autoSpaceDN w:val="0"/>
      <w:adjustRightInd w:val="0"/>
      <w:spacing w:after="0" w:line="240" w:lineRule="auto"/>
      <w:ind w:left="1560" w:hanging="426"/>
      <w:textAlignment w:val="baseline"/>
    </w:pPr>
    <w:rPr>
      <w:rFonts w:ascii="Times New Roman" w:eastAsia="Times New Roman" w:hAnsi="Times New Roman" w:cs="Times New Roman"/>
      <w:kern w:val="0"/>
      <w:sz w:val="24"/>
      <w:szCs w:val="20"/>
      <w:lang w:val="fr-FR" w:eastAsia="fr-FR"/>
      <w14:ligatures w14:val="none"/>
    </w:rPr>
  </w:style>
  <w:style w:type="character" w:customStyle="1" w:styleId="Retraitcorpsdetexte3Car">
    <w:name w:val="Retrait corps de texte 3 Car"/>
    <w:basedOn w:val="Policepardfaut"/>
    <w:link w:val="Retraitcorpsdetexte3"/>
    <w:semiHidden/>
    <w:rsid w:val="00FB6C1A"/>
    <w:rPr>
      <w:rFonts w:ascii="Times New Roman" w:eastAsia="Times New Roman" w:hAnsi="Times New Roman" w:cs="Times New Roman"/>
      <w:kern w:val="0"/>
      <w:szCs w:val="20"/>
      <w:lang w:val="fr-FR" w:eastAsia="fr-FR"/>
      <w14:ligatures w14:val="none"/>
    </w:rPr>
  </w:style>
  <w:style w:type="paragraph" w:styleId="Corpsdetexte">
    <w:name w:val="Body Text"/>
    <w:basedOn w:val="Normal"/>
    <w:link w:val="CorpsdetexteCar"/>
    <w:semiHidden/>
    <w:rsid w:val="00FB6C1A"/>
    <w:pPr>
      <w:overflowPunct w:val="0"/>
      <w:autoSpaceDE w:val="0"/>
      <w:autoSpaceDN w:val="0"/>
      <w:adjustRightInd w:val="0"/>
      <w:spacing w:after="0" w:line="240" w:lineRule="auto"/>
      <w:jc w:val="left"/>
      <w:textAlignment w:val="baseline"/>
    </w:pPr>
    <w:rPr>
      <w:rFonts w:ascii="Times New Roman" w:eastAsia="Times New Roman" w:hAnsi="Times New Roman" w:cs="Times New Roman"/>
      <w:b/>
      <w:bCs/>
      <w:kern w:val="0"/>
      <w:szCs w:val="20"/>
      <w:lang w:val="fr-FR" w:eastAsia="fr-FR"/>
      <w14:ligatures w14:val="none"/>
    </w:rPr>
  </w:style>
  <w:style w:type="character" w:customStyle="1" w:styleId="CorpsdetexteCar">
    <w:name w:val="Corps de texte Car"/>
    <w:basedOn w:val="Policepardfaut"/>
    <w:link w:val="Corpsdetexte"/>
    <w:semiHidden/>
    <w:rsid w:val="00FB6C1A"/>
    <w:rPr>
      <w:rFonts w:ascii="Times New Roman" w:eastAsia="Times New Roman" w:hAnsi="Times New Roman" w:cs="Times New Roman"/>
      <w:b/>
      <w:bCs/>
      <w:kern w:val="0"/>
      <w:sz w:val="22"/>
      <w:szCs w:val="20"/>
      <w:lang w:val="fr-FR" w:eastAsia="fr-FR"/>
      <w14:ligatures w14:val="none"/>
    </w:rPr>
  </w:style>
  <w:style w:type="paragraph" w:styleId="Corpsdetexte2">
    <w:name w:val="Body Text 2"/>
    <w:basedOn w:val="Normal"/>
    <w:link w:val="Corpsdetexte2Car"/>
    <w:semiHidden/>
    <w:rsid w:val="00FB6C1A"/>
    <w:pPr>
      <w:overflowPunct w:val="0"/>
      <w:autoSpaceDE w:val="0"/>
      <w:autoSpaceDN w:val="0"/>
      <w:adjustRightInd w:val="0"/>
      <w:spacing w:after="0" w:line="240" w:lineRule="auto"/>
      <w:jc w:val="left"/>
      <w:textAlignment w:val="baseline"/>
    </w:pPr>
    <w:rPr>
      <w:rFonts w:ascii="Times New Roman" w:eastAsia="Times New Roman" w:hAnsi="Times New Roman" w:cs="Times New Roman"/>
      <w:kern w:val="0"/>
      <w:szCs w:val="20"/>
      <w:lang w:val="fr-FR" w:eastAsia="fr-FR"/>
      <w14:ligatures w14:val="none"/>
    </w:rPr>
  </w:style>
  <w:style w:type="character" w:customStyle="1" w:styleId="Corpsdetexte2Car">
    <w:name w:val="Corps de texte 2 Car"/>
    <w:basedOn w:val="Policepardfaut"/>
    <w:link w:val="Corpsdetexte2"/>
    <w:semiHidden/>
    <w:rsid w:val="00FB6C1A"/>
    <w:rPr>
      <w:rFonts w:ascii="Times New Roman" w:eastAsia="Times New Roman" w:hAnsi="Times New Roman" w:cs="Times New Roman"/>
      <w:kern w:val="0"/>
      <w:sz w:val="22"/>
      <w:szCs w:val="20"/>
      <w:lang w:val="fr-FR" w:eastAsia="fr-FR"/>
      <w14:ligatures w14:val="none"/>
    </w:rPr>
  </w:style>
  <w:style w:type="paragraph" w:customStyle="1" w:styleId="BodyText21">
    <w:name w:val="Body Text 21"/>
    <w:basedOn w:val="Normal"/>
    <w:rsid w:val="00FB6C1A"/>
    <w:pPr>
      <w:overflowPunct w:val="0"/>
      <w:autoSpaceDE w:val="0"/>
      <w:autoSpaceDN w:val="0"/>
      <w:adjustRightInd w:val="0"/>
      <w:spacing w:after="0" w:line="240" w:lineRule="auto"/>
      <w:ind w:left="1410"/>
      <w:textAlignment w:val="baseline"/>
    </w:pPr>
    <w:rPr>
      <w:rFonts w:ascii="Times New Roman" w:eastAsia="Times New Roman" w:hAnsi="Times New Roman" w:cs="Times New Roman"/>
      <w:kern w:val="0"/>
      <w:szCs w:val="20"/>
      <w:lang w:val="fr-FR" w:eastAsia="fr-FR"/>
      <w14:ligatures w14:val="none"/>
    </w:rPr>
  </w:style>
  <w:style w:type="paragraph" w:styleId="Corpsdetexte3">
    <w:name w:val="Body Text 3"/>
    <w:basedOn w:val="Normal"/>
    <w:link w:val="Corpsdetexte3Car"/>
    <w:semiHidden/>
    <w:rsid w:val="00FB6C1A"/>
    <w:pPr>
      <w:overflowPunct w:val="0"/>
      <w:autoSpaceDE w:val="0"/>
      <w:autoSpaceDN w:val="0"/>
      <w:adjustRightInd w:val="0"/>
      <w:spacing w:after="0" w:line="240" w:lineRule="auto"/>
      <w:textAlignment w:val="baseline"/>
    </w:pPr>
    <w:rPr>
      <w:rFonts w:ascii="Times New Roman" w:eastAsia="Times New Roman" w:hAnsi="Times New Roman" w:cs="Times New Roman"/>
      <w:kern w:val="0"/>
      <w:sz w:val="24"/>
      <w:szCs w:val="20"/>
      <w:lang w:val="fr-FR" w:eastAsia="fr-FR"/>
      <w14:ligatures w14:val="none"/>
    </w:rPr>
  </w:style>
  <w:style w:type="character" w:customStyle="1" w:styleId="Corpsdetexte3Car">
    <w:name w:val="Corps de texte 3 Car"/>
    <w:basedOn w:val="Policepardfaut"/>
    <w:link w:val="Corpsdetexte3"/>
    <w:semiHidden/>
    <w:rsid w:val="00FB6C1A"/>
    <w:rPr>
      <w:rFonts w:ascii="Times New Roman" w:eastAsia="Times New Roman" w:hAnsi="Times New Roman" w:cs="Times New Roman"/>
      <w:kern w:val="0"/>
      <w:szCs w:val="20"/>
      <w:lang w:val="fr-FR" w:eastAsia="fr-FR"/>
      <w14:ligatures w14:val="none"/>
    </w:rPr>
  </w:style>
  <w:style w:type="paragraph" w:customStyle="1" w:styleId="BodyText31">
    <w:name w:val="Body Text 31"/>
    <w:basedOn w:val="Normal"/>
    <w:rsid w:val="00FB6C1A"/>
    <w:pPr>
      <w:overflowPunct w:val="0"/>
      <w:autoSpaceDE w:val="0"/>
      <w:autoSpaceDN w:val="0"/>
      <w:adjustRightInd w:val="0"/>
      <w:spacing w:after="0" w:line="240" w:lineRule="auto"/>
      <w:ind w:right="-284"/>
      <w:textAlignment w:val="baseline"/>
    </w:pPr>
    <w:rPr>
      <w:rFonts w:ascii="Times New Roman" w:eastAsia="Times New Roman" w:hAnsi="Times New Roman" w:cs="Times New Roman"/>
      <w:kern w:val="0"/>
      <w:sz w:val="20"/>
      <w:szCs w:val="20"/>
      <w:lang w:val="fr-FR" w:eastAsia="fr-FR"/>
      <w14:ligatures w14:val="none"/>
    </w:rPr>
  </w:style>
  <w:style w:type="paragraph" w:customStyle="1" w:styleId="Normal2">
    <w:name w:val="Normal2"/>
    <w:basedOn w:val="Normal"/>
    <w:rsid w:val="00FB6C1A"/>
    <w:pPr>
      <w:keepLines/>
      <w:tabs>
        <w:tab w:val="left" w:pos="567"/>
        <w:tab w:val="left" w:pos="851"/>
        <w:tab w:val="left" w:pos="1134"/>
      </w:tabs>
      <w:spacing w:after="0" w:line="240" w:lineRule="auto"/>
      <w:ind w:left="284" w:firstLine="284"/>
    </w:pPr>
    <w:rPr>
      <w:rFonts w:ascii="Times New Roman" w:eastAsia="Times New Roman" w:hAnsi="Times New Roman" w:cs="Times New Roman"/>
      <w:kern w:val="0"/>
      <w:szCs w:val="20"/>
      <w:lang w:val="fr-FR" w:eastAsia="fr-FR"/>
      <w14:ligatures w14:val="none"/>
    </w:rPr>
  </w:style>
  <w:style w:type="character" w:customStyle="1" w:styleId="Normal1Car">
    <w:name w:val="Normal1 Car"/>
    <w:link w:val="Normal1"/>
    <w:locked/>
    <w:rsid w:val="00FB6C1A"/>
    <w:rPr>
      <w:sz w:val="22"/>
      <w:lang w:val="x-none" w:eastAsia="x-none"/>
    </w:rPr>
  </w:style>
  <w:style w:type="paragraph" w:customStyle="1" w:styleId="Normal1">
    <w:name w:val="Normal1"/>
    <w:basedOn w:val="Normal"/>
    <w:link w:val="Normal1Car"/>
    <w:rsid w:val="00FB6C1A"/>
    <w:pPr>
      <w:keepLines/>
      <w:tabs>
        <w:tab w:val="left" w:pos="284"/>
        <w:tab w:val="left" w:pos="567"/>
        <w:tab w:val="left" w:pos="851"/>
      </w:tabs>
      <w:spacing w:after="0" w:line="240" w:lineRule="auto"/>
      <w:ind w:firstLine="284"/>
    </w:pPr>
    <w:rPr>
      <w:lang w:val="x-none" w:eastAsia="x-none"/>
    </w:rPr>
  </w:style>
  <w:style w:type="numbering" w:customStyle="1" w:styleId="CurrentList6">
    <w:name w:val="Current List6"/>
    <w:uiPriority w:val="99"/>
    <w:rsid w:val="00CD71EB"/>
    <w:pPr>
      <w:numPr>
        <w:numId w:val="11"/>
      </w:numPr>
    </w:pPr>
  </w:style>
  <w:style w:type="numbering" w:customStyle="1" w:styleId="CurrentList7">
    <w:name w:val="Current List7"/>
    <w:uiPriority w:val="99"/>
    <w:rsid w:val="00BC38BF"/>
    <w:pPr>
      <w:numPr>
        <w:numId w:val="12"/>
      </w:numPr>
    </w:pPr>
  </w:style>
  <w:style w:type="numbering" w:customStyle="1" w:styleId="CurrentList8">
    <w:name w:val="Current List8"/>
    <w:uiPriority w:val="99"/>
    <w:rsid w:val="008615CA"/>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arches.maximilien.fr/?page=frame.ConsultationsOrganisme&amp;org=j4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esh">
  <a:themeElements>
    <a:clrScheme name="Mesh">
      <a:dk1>
        <a:sysClr val="windowText" lastClr="000000"/>
      </a:dk1>
      <a:lt1>
        <a:sysClr val="window" lastClr="FFFFFF"/>
      </a:lt1>
      <a:dk2>
        <a:srgbClr val="363D46"/>
      </a:dk2>
      <a:lt2>
        <a:srgbClr val="EBEBEB"/>
      </a:lt2>
      <a:accent1>
        <a:srgbClr val="6F6F6F"/>
      </a:accent1>
      <a:accent2>
        <a:srgbClr val="BFBFA5"/>
      </a:accent2>
      <a:accent3>
        <a:srgbClr val="DCD084"/>
      </a:accent3>
      <a:accent4>
        <a:srgbClr val="E7BF5F"/>
      </a:accent4>
      <a:accent5>
        <a:srgbClr val="E9A039"/>
      </a:accent5>
      <a:accent6>
        <a:srgbClr val="CF7133"/>
      </a:accent6>
      <a:hlink>
        <a:srgbClr val="F28943"/>
      </a:hlink>
      <a:folHlink>
        <a:srgbClr val="F1B76C"/>
      </a:folHlink>
    </a:clrScheme>
    <a:fontScheme name="Mesh">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Mesh">
      <a:fillStyleLst>
        <a:solidFill>
          <a:schemeClr val="phClr"/>
        </a:solidFill>
        <a:gradFill rotWithShape="1">
          <a:gsLst>
            <a:gs pos="0">
              <a:schemeClr val="phClr">
                <a:tint val="60000"/>
                <a:lumMod val="110000"/>
              </a:schemeClr>
            </a:gs>
            <a:gs pos="100000">
              <a:schemeClr val="phClr">
                <a:tint val="82000"/>
              </a:schemeClr>
            </a:gs>
          </a:gsLst>
          <a:lin ang="5400000" scaled="0"/>
        </a:gradFill>
        <a:gradFill rotWithShape="1">
          <a:gsLst>
            <a:gs pos="0">
              <a:schemeClr val="phClr">
                <a:tint val="96000"/>
                <a:lumMod val="104000"/>
              </a:schemeClr>
            </a:gs>
            <a:gs pos="100000">
              <a:schemeClr val="phClr">
                <a:shade val="84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innerShdw blurRad="50800" dist="25400" dir="13500000">
              <a:srgbClr val="000000">
                <a:alpha val="55000"/>
              </a:srgbClr>
            </a:innerShdw>
          </a:effectLst>
        </a:effectStyle>
        <a:effectStyle>
          <a:effectLst>
            <a:outerShdw blurRad="50800" dist="38100" dir="5400000" rotWithShape="0">
              <a:srgbClr val="000000">
                <a:alpha val="60000"/>
              </a:srgbClr>
            </a:outerShdw>
          </a:effectLst>
          <a:scene3d>
            <a:camera prst="orthographicFront">
              <a:rot lat="0" lon="0" rev="0"/>
            </a:camera>
            <a:lightRig rig="threePt" dir="tl"/>
          </a:scene3d>
          <a:sp3d>
            <a:bevelT w="25400" h="25400" prst="slope"/>
          </a:sp3d>
        </a:effectStyle>
      </a:effectStyleLst>
      <a:bgFillStyleLst>
        <a:solidFill>
          <a:schemeClr val="phClr"/>
        </a:solidFill>
        <a:gradFill rotWithShape="1">
          <a:gsLst>
            <a:gs pos="0">
              <a:schemeClr val="phClr">
                <a:tint val="90000"/>
                <a:lumMod val="110000"/>
              </a:schemeClr>
            </a:gs>
            <a:gs pos="100000">
              <a:schemeClr val="phClr">
                <a:shade val="64000"/>
                <a:lumMod val="98000"/>
              </a:schemeClr>
            </a:gs>
          </a:gsLst>
          <a:lin ang="5400000" scaled="0"/>
        </a:gradFill>
        <a:blipFill rotWithShape="1">
          <a:blip xmlns:r="http://schemas.openxmlformats.org/officeDocument/2006/relationships" r:embed="rId1">
            <a:duotone>
              <a:schemeClr val="phClr">
                <a:shade val="28000"/>
                <a:satMod val="94000"/>
                <a:lumMod val="20000"/>
              </a:schemeClr>
              <a:schemeClr val="phClr">
                <a:tint val="94000"/>
                <a:shade val="84000"/>
                <a:satMod val="148000"/>
                <a:lumMod val="114000"/>
              </a:schemeClr>
            </a:duotone>
          </a:blip>
          <a:stretch/>
        </a:blipFill>
      </a:bgFillStyleLst>
    </a:fmtScheme>
  </a:themeElements>
  <a:objectDefaults/>
  <a:extraClrSchemeLst/>
  <a:extLst>
    <a:ext uri="{05A4C25C-085E-4340-85A3-A5531E510DB2}">
      <thm15:themeFamily xmlns:thm15="http://schemas.microsoft.com/office/thememl/2012/main" name="Mesh" id="{789EC3FE-34FD-429C-9918-760025E6C145}" vid="{B8BE45C0-8141-4D58-8C71-A009BC26FBB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BDEA2-1D22-49FE-8994-8D07E0417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TotalTime>
  <Pages>22</Pages>
  <Words>6692</Words>
  <Characters>36812</Characters>
  <Application>Microsoft Office Word</Application>
  <DocSecurity>0</DocSecurity>
  <Lines>306</Lines>
  <Paragraphs>86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Mission de Maitrise d’œuvre Bureau d’étude</vt:lpstr>
      <vt:lpstr/>
    </vt:vector>
  </TitlesOfParts>
  <Company/>
  <LinksUpToDate>false</LinksUpToDate>
  <CharactersWithSpaces>43418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Mission de Maitrise d’œuvre Bureau d’étude</dc:title>
  <dc:subject>Règlement de consultation</dc:subject>
  <dc:creator>Direction du patrimoine</dc:creator>
  <cp:keywords/>
  <dc:description/>
  <cp:lastModifiedBy>OUATIKI Etienne</cp:lastModifiedBy>
  <cp:revision>104</cp:revision>
  <dcterms:created xsi:type="dcterms:W3CDTF">2026-02-24T09:14:00Z</dcterms:created>
  <dcterms:modified xsi:type="dcterms:W3CDTF">2026-05-20T09:49:00Z</dcterms:modified>
</cp:coreProperties>
</file>