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9655FE6" w14:textId="27AC5534" w:rsidR="007E4CA6" w:rsidRDefault="007E4CA6" w:rsidP="00B325BF">
      <w:pPr>
        <w:spacing w:before="57" w:after="57" w:line="100" w:lineRule="atLeast"/>
        <w:ind w:left="2552" w:right="-10"/>
        <w:jc w:val="left"/>
        <w:rPr>
          <w:rFonts w:cs="Arial"/>
          <w:b/>
          <w:bCs/>
        </w:rPr>
      </w:pPr>
      <w:r>
        <w:rPr>
          <w:rFonts w:cs="Arial"/>
          <w:b/>
          <w:bCs/>
        </w:rPr>
        <w:t xml:space="preserve">           </w:t>
      </w:r>
      <w:r w:rsidR="00B325BF">
        <w:rPr>
          <w:rFonts w:cs="Arial"/>
          <w:b/>
          <w:bCs/>
          <w:noProof/>
          <w:sz w:val="24"/>
          <w:lang w:eastAsia="fr-FR" w:bidi="ar-SA"/>
        </w:rPr>
        <w:drawing>
          <wp:inline distT="0" distB="0" distL="0" distR="0" wp14:anchorId="4FEE9C69" wp14:editId="0FF34E33">
            <wp:extent cx="1943100" cy="981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981075"/>
                    </a:xfrm>
                    <a:prstGeom prst="rect">
                      <a:avLst/>
                    </a:prstGeom>
                    <a:noFill/>
                  </pic:spPr>
                </pic:pic>
              </a:graphicData>
            </a:graphic>
          </wp:inline>
        </w:drawing>
      </w:r>
    </w:p>
    <w:p w14:paraId="340ED55C" w14:textId="77777777" w:rsidR="00B325BF" w:rsidRPr="00B325BF" w:rsidRDefault="00B325BF" w:rsidP="00B325BF">
      <w:pPr>
        <w:widowControl/>
        <w:suppressAutoHyphens w:val="0"/>
        <w:autoSpaceDE w:val="0"/>
        <w:autoSpaceDN w:val="0"/>
        <w:adjustRightInd w:val="0"/>
        <w:jc w:val="center"/>
        <w:rPr>
          <w:rFonts w:eastAsia="Calibri" w:cs="Arial"/>
          <w:color w:val="000000"/>
          <w:kern w:val="0"/>
          <w:szCs w:val="20"/>
          <w:lang w:eastAsia="en-US" w:bidi="ar-SA"/>
        </w:rPr>
      </w:pPr>
      <w:r w:rsidRPr="00B325BF">
        <w:rPr>
          <w:rFonts w:eastAsia="Calibri" w:cs="Arial"/>
          <w:b/>
          <w:bCs/>
          <w:color w:val="000000"/>
          <w:kern w:val="0"/>
          <w:szCs w:val="20"/>
          <w:lang w:eastAsia="en-US" w:bidi="ar-SA"/>
        </w:rPr>
        <w:t>PARIS OUEST LA DÉFENSE</w:t>
      </w:r>
    </w:p>
    <w:p w14:paraId="381C0CF4" w14:textId="77777777" w:rsidR="00B325BF" w:rsidRPr="00B325BF" w:rsidRDefault="00B325BF" w:rsidP="00B325BF">
      <w:pPr>
        <w:widowControl/>
        <w:suppressAutoHyphens w:val="0"/>
        <w:autoSpaceDE w:val="0"/>
        <w:autoSpaceDN w:val="0"/>
        <w:adjustRightInd w:val="0"/>
        <w:jc w:val="center"/>
        <w:rPr>
          <w:rFonts w:eastAsia="Calibri" w:cs="Arial"/>
          <w:color w:val="000000"/>
          <w:kern w:val="0"/>
          <w:szCs w:val="20"/>
          <w:lang w:eastAsia="en-US" w:bidi="ar-SA"/>
        </w:rPr>
      </w:pPr>
      <w:r w:rsidRPr="00B325BF">
        <w:rPr>
          <w:rFonts w:eastAsia="Calibri" w:cs="Arial"/>
          <w:color w:val="000000"/>
          <w:kern w:val="0"/>
          <w:szCs w:val="20"/>
          <w:lang w:eastAsia="en-US" w:bidi="ar-SA"/>
        </w:rPr>
        <w:t>Métropole du Grand Paris</w:t>
      </w:r>
    </w:p>
    <w:p w14:paraId="2729C103" w14:textId="77777777" w:rsidR="00B325BF" w:rsidRPr="00B325BF" w:rsidRDefault="00B325BF" w:rsidP="00B325BF">
      <w:pPr>
        <w:widowControl/>
        <w:suppressAutoHyphens w:val="0"/>
        <w:autoSpaceDE w:val="0"/>
        <w:autoSpaceDN w:val="0"/>
        <w:adjustRightInd w:val="0"/>
        <w:jc w:val="center"/>
        <w:rPr>
          <w:rFonts w:eastAsia="Calibri" w:cs="Arial"/>
          <w:color w:val="000000"/>
          <w:kern w:val="0"/>
          <w:szCs w:val="20"/>
          <w:lang w:eastAsia="en-US" w:bidi="ar-SA"/>
        </w:rPr>
      </w:pPr>
      <w:r w:rsidRPr="00B325BF">
        <w:rPr>
          <w:rFonts w:eastAsia="Calibri" w:cs="Arial"/>
          <w:color w:val="000000"/>
          <w:kern w:val="0"/>
          <w:szCs w:val="20"/>
          <w:lang w:eastAsia="en-US" w:bidi="ar-SA"/>
        </w:rPr>
        <w:t>1 place du 27 mars 2002</w:t>
      </w:r>
    </w:p>
    <w:p w14:paraId="07DE57CD" w14:textId="77777777" w:rsidR="00B325BF" w:rsidRDefault="00B325BF" w:rsidP="00B325BF">
      <w:pPr>
        <w:widowControl/>
        <w:rPr>
          <w:rFonts w:eastAsia="Calibri" w:cs="Arial"/>
          <w:color w:val="000000"/>
          <w:kern w:val="0"/>
          <w:szCs w:val="20"/>
          <w:lang w:eastAsia="en-US" w:bidi="ar-SA"/>
        </w:rPr>
      </w:pPr>
      <w:r w:rsidRPr="00B325BF">
        <w:rPr>
          <w:rFonts w:eastAsia="Calibri" w:cs="Arial"/>
          <w:color w:val="000000"/>
          <w:kern w:val="0"/>
          <w:szCs w:val="20"/>
          <w:lang w:eastAsia="en-US" w:bidi="ar-SA"/>
        </w:rPr>
        <w:tab/>
      </w:r>
      <w:r w:rsidRPr="00B325BF">
        <w:rPr>
          <w:rFonts w:eastAsia="Calibri" w:cs="Arial"/>
          <w:color w:val="000000"/>
          <w:kern w:val="0"/>
          <w:szCs w:val="20"/>
          <w:lang w:eastAsia="en-US" w:bidi="ar-SA"/>
        </w:rPr>
        <w:tab/>
      </w:r>
      <w:r w:rsidRPr="00B325BF">
        <w:rPr>
          <w:rFonts w:eastAsia="Calibri" w:cs="Arial"/>
          <w:color w:val="000000"/>
          <w:kern w:val="0"/>
          <w:szCs w:val="20"/>
          <w:lang w:eastAsia="en-US" w:bidi="ar-SA"/>
        </w:rPr>
        <w:tab/>
      </w:r>
      <w:r w:rsidRPr="00B325BF">
        <w:rPr>
          <w:rFonts w:eastAsia="Calibri" w:cs="Arial"/>
          <w:color w:val="000000"/>
          <w:kern w:val="0"/>
          <w:szCs w:val="20"/>
          <w:lang w:eastAsia="en-US" w:bidi="ar-SA"/>
        </w:rPr>
        <w:tab/>
      </w:r>
      <w:r w:rsidRPr="00B325BF">
        <w:rPr>
          <w:rFonts w:eastAsia="Calibri" w:cs="Arial"/>
          <w:color w:val="000000"/>
          <w:kern w:val="0"/>
          <w:szCs w:val="20"/>
          <w:lang w:eastAsia="en-US" w:bidi="ar-SA"/>
        </w:rPr>
        <w:tab/>
        <w:t xml:space="preserve">       92000 NANTERRE</w:t>
      </w:r>
    </w:p>
    <w:p w14:paraId="194D6C42" w14:textId="77777777" w:rsidR="00B325BF" w:rsidRDefault="00B325BF" w:rsidP="00B325BF">
      <w:pPr>
        <w:widowControl/>
        <w:rPr>
          <w:rFonts w:eastAsia="Calibri" w:cs="Arial"/>
          <w:color w:val="000000"/>
          <w:kern w:val="0"/>
          <w:szCs w:val="20"/>
          <w:lang w:eastAsia="en-US" w:bidi="ar-SA"/>
        </w:rPr>
      </w:pPr>
    </w:p>
    <w:p w14:paraId="77DB006D" w14:textId="77777777" w:rsidR="00B325BF" w:rsidRPr="00B325BF" w:rsidRDefault="00B325BF" w:rsidP="00B325BF">
      <w:pPr>
        <w:widowControl/>
      </w:pPr>
    </w:p>
    <w:p w14:paraId="7D12BA25" w14:textId="187048B4" w:rsidR="004D01AC" w:rsidRPr="00CA6D2A" w:rsidRDefault="007E4CA6" w:rsidP="00CA6D2A">
      <w:pPr>
        <w:jc w:val="center"/>
        <w:rPr>
          <w:b/>
          <w:sz w:val="32"/>
          <w:szCs w:val="40"/>
        </w:rPr>
      </w:pPr>
      <w:r w:rsidRPr="00931FEC">
        <w:rPr>
          <w:b/>
          <w:sz w:val="32"/>
          <w:szCs w:val="40"/>
        </w:rPr>
        <w:t>PRESTATIONS DE NETTOYAGE DES LOCAUX ET DE LA VITRERIE</w:t>
      </w:r>
    </w:p>
    <w:p w14:paraId="475C56C0" w14:textId="77777777" w:rsidR="00620686" w:rsidRPr="004D01AC" w:rsidRDefault="00620686">
      <w:pPr>
        <w:widowControl/>
        <w:spacing w:before="57" w:after="57"/>
        <w:ind w:left="2608"/>
        <w:rPr>
          <w:rFonts w:cs="Arial"/>
          <w:szCs w:val="20"/>
        </w:rPr>
      </w:pPr>
    </w:p>
    <w:p w14:paraId="5C33C63F" w14:textId="77777777" w:rsidR="001F2062" w:rsidRPr="004D01AC" w:rsidRDefault="001F2062">
      <w:pPr>
        <w:pStyle w:val="Corpsdetexte"/>
        <w:pBdr>
          <w:top w:val="single" w:sz="4" w:space="1" w:color="000000" w:shadow="1"/>
          <w:left w:val="single" w:sz="4" w:space="1" w:color="000000" w:shadow="1"/>
          <w:bottom w:val="single" w:sz="4" w:space="1" w:color="000000" w:shadow="1"/>
          <w:right w:val="single" w:sz="4" w:space="1" w:color="000000" w:shadow="1"/>
        </w:pBdr>
        <w:spacing w:after="0"/>
        <w:jc w:val="center"/>
        <w:rPr>
          <w:rFonts w:cs="Arial"/>
          <w:sz w:val="22"/>
          <w:szCs w:val="22"/>
        </w:rPr>
      </w:pPr>
    </w:p>
    <w:p w14:paraId="494954E6" w14:textId="77777777" w:rsidR="001F2062" w:rsidRPr="004D01AC" w:rsidRDefault="001F2062">
      <w:pPr>
        <w:pStyle w:val="Corpsdetexte"/>
        <w:pBdr>
          <w:top w:val="single" w:sz="4" w:space="1" w:color="000000" w:shadow="1"/>
          <w:left w:val="single" w:sz="4" w:space="1" w:color="000000" w:shadow="1"/>
          <w:bottom w:val="single" w:sz="4" w:space="1" w:color="000000" w:shadow="1"/>
          <w:right w:val="single" w:sz="4" w:space="1" w:color="000000" w:shadow="1"/>
        </w:pBdr>
        <w:spacing w:after="0"/>
        <w:jc w:val="center"/>
        <w:rPr>
          <w:rFonts w:cs="Arial"/>
          <w:sz w:val="22"/>
          <w:szCs w:val="22"/>
        </w:rPr>
      </w:pPr>
      <w:r w:rsidRPr="004D01AC">
        <w:rPr>
          <w:rFonts w:cs="Arial"/>
          <w:sz w:val="28"/>
          <w:szCs w:val="28"/>
        </w:rPr>
        <w:t>FICHE DE VÉRIFICATION : LISTE DES PIÈCES À FOURNIR</w:t>
      </w:r>
    </w:p>
    <w:p w14:paraId="1D4AD89E" w14:textId="77777777" w:rsidR="001F2062" w:rsidRPr="004D01AC" w:rsidRDefault="001F2062">
      <w:pPr>
        <w:pStyle w:val="Corpsdetexte"/>
        <w:pBdr>
          <w:top w:val="single" w:sz="4" w:space="1" w:color="000000" w:shadow="1"/>
          <w:left w:val="single" w:sz="4" w:space="1" w:color="000000" w:shadow="1"/>
          <w:bottom w:val="single" w:sz="4" w:space="1" w:color="000000" w:shadow="1"/>
          <w:right w:val="single" w:sz="4" w:space="1" w:color="000000" w:shadow="1"/>
        </w:pBdr>
        <w:spacing w:after="0"/>
        <w:jc w:val="center"/>
        <w:rPr>
          <w:rFonts w:cs="Arial"/>
          <w:sz w:val="22"/>
          <w:szCs w:val="22"/>
        </w:rPr>
      </w:pPr>
    </w:p>
    <w:p w14:paraId="5B64EFCD" w14:textId="77777777" w:rsidR="001F2062" w:rsidRDefault="001F2062">
      <w:pPr>
        <w:pStyle w:val="Corpsdetexte"/>
        <w:spacing w:after="0"/>
        <w:rPr>
          <w:rFonts w:cs="Arial"/>
          <w:sz w:val="22"/>
          <w:szCs w:val="22"/>
        </w:rPr>
      </w:pPr>
    </w:p>
    <w:p w14:paraId="3BD6DB7E" w14:textId="77777777" w:rsidR="005322EE" w:rsidRDefault="005322EE">
      <w:pPr>
        <w:pStyle w:val="Corpsdetexte"/>
        <w:spacing w:after="0"/>
        <w:rPr>
          <w:rFonts w:cs="Arial"/>
          <w:sz w:val="22"/>
          <w:szCs w:val="22"/>
        </w:rPr>
      </w:pPr>
    </w:p>
    <w:p w14:paraId="3CAF3988" w14:textId="581C165B" w:rsidR="005322EE" w:rsidRPr="005322EE" w:rsidRDefault="005322EE" w:rsidP="005322EE">
      <w:pPr>
        <w:pStyle w:val="Corpsdetexte"/>
        <w:spacing w:after="0"/>
        <w:jc w:val="center"/>
        <w:rPr>
          <w:rFonts w:cs="Arial"/>
          <w:szCs w:val="20"/>
        </w:rPr>
      </w:pPr>
      <w:r w:rsidRPr="005322EE">
        <w:rPr>
          <w:rFonts w:cs="Arial"/>
          <w:szCs w:val="20"/>
        </w:rPr>
        <w:t>RAPPEL : Les plis doivent être déposés obligatoirement par voie dématérialisée (</w:t>
      </w:r>
      <w:hyperlink r:id="rId8" w:history="1">
        <w:r w:rsidRPr="005322EE">
          <w:rPr>
            <w:rStyle w:val="Lienhypertexte"/>
            <w:rFonts w:cs="Arial"/>
            <w:szCs w:val="20"/>
          </w:rPr>
          <w:t>https://marches.maximilien.fr</w:t>
        </w:r>
      </w:hyperlink>
      <w:r w:rsidRPr="005322EE">
        <w:rPr>
          <w:rFonts w:cs="Arial"/>
          <w:szCs w:val="20"/>
        </w:rPr>
        <w:t>)</w:t>
      </w:r>
    </w:p>
    <w:p w14:paraId="293ED832" w14:textId="77777777" w:rsidR="005322EE" w:rsidRPr="0000227F" w:rsidRDefault="005322EE">
      <w:pPr>
        <w:pStyle w:val="Corpsdetexte"/>
        <w:spacing w:after="0"/>
        <w:rPr>
          <w:rFonts w:cs="Arial"/>
          <w:sz w:val="22"/>
          <w:szCs w:val="22"/>
        </w:rPr>
      </w:pPr>
    </w:p>
    <w:p w14:paraId="4A507379" w14:textId="005878D1" w:rsidR="001F2062" w:rsidRPr="0000227F" w:rsidRDefault="001F2062">
      <w:pPr>
        <w:pStyle w:val="Corpsdetexte"/>
        <w:spacing w:after="0"/>
        <w:rPr>
          <w:rFonts w:cs="Arial"/>
          <w:szCs w:val="20"/>
        </w:rPr>
      </w:pPr>
      <w:r w:rsidRPr="0000227F">
        <w:rPr>
          <w:rFonts w:cs="Arial"/>
          <w:b/>
          <w:bCs/>
          <w:szCs w:val="20"/>
          <w:u w:val="single"/>
        </w:rPr>
        <w:t xml:space="preserve">Dossier </w:t>
      </w:r>
      <w:r w:rsidR="001004C0" w:rsidRPr="0000227F">
        <w:rPr>
          <w:rFonts w:cs="Arial"/>
          <w:b/>
          <w:bCs/>
          <w:szCs w:val="20"/>
          <w:u w:val="single"/>
        </w:rPr>
        <w:t xml:space="preserve">de </w:t>
      </w:r>
      <w:r w:rsidRPr="0000227F">
        <w:rPr>
          <w:rFonts w:cs="Arial"/>
          <w:b/>
          <w:bCs/>
          <w:szCs w:val="20"/>
          <w:u w:val="single"/>
        </w:rPr>
        <w:t>candidature (</w:t>
      </w:r>
      <w:r w:rsidRPr="007E4CA6">
        <w:rPr>
          <w:rFonts w:cs="Arial"/>
          <w:b/>
          <w:bCs/>
          <w:szCs w:val="20"/>
          <w:u w:val="single"/>
        </w:rPr>
        <w:t>article 5.1</w:t>
      </w:r>
      <w:r w:rsidR="00E7666F" w:rsidRPr="007E4CA6">
        <w:rPr>
          <w:rFonts w:cs="Arial"/>
          <w:b/>
          <w:bCs/>
          <w:szCs w:val="20"/>
          <w:u w:val="single"/>
        </w:rPr>
        <w:t>.1</w:t>
      </w:r>
      <w:r w:rsidRPr="007E4CA6">
        <w:rPr>
          <w:rFonts w:cs="Arial"/>
          <w:b/>
          <w:bCs/>
          <w:szCs w:val="20"/>
          <w:u w:val="single"/>
          <w:shd w:val="clear" w:color="auto" w:fill="FFFFFF" w:themeFill="background1"/>
        </w:rPr>
        <w:t xml:space="preserve"> </w:t>
      </w:r>
      <w:r w:rsidRPr="007E4CA6">
        <w:rPr>
          <w:rFonts w:cs="Arial"/>
          <w:b/>
          <w:bCs/>
          <w:szCs w:val="20"/>
          <w:u w:val="single"/>
        </w:rPr>
        <w:t xml:space="preserve">du </w:t>
      </w:r>
      <w:r w:rsidRPr="0000227F">
        <w:rPr>
          <w:rFonts w:cs="Arial"/>
          <w:b/>
          <w:bCs/>
          <w:szCs w:val="20"/>
          <w:u w:val="single"/>
        </w:rPr>
        <w:t>règlement de la consultation)</w:t>
      </w:r>
      <w:r w:rsidRPr="0000227F">
        <w:rPr>
          <w:rFonts w:cs="Arial"/>
          <w:b/>
          <w:bCs/>
          <w:szCs w:val="20"/>
        </w:rPr>
        <w:t> :</w:t>
      </w:r>
    </w:p>
    <w:p w14:paraId="492CEC7C" w14:textId="77777777" w:rsidR="001F2062" w:rsidRPr="0000227F" w:rsidRDefault="001F2062">
      <w:pPr>
        <w:pStyle w:val="Corpsdetexte"/>
        <w:spacing w:after="0"/>
        <w:rPr>
          <w:rFonts w:cs="Arial"/>
          <w:szCs w:val="20"/>
        </w:rPr>
      </w:pPr>
    </w:p>
    <w:p w14:paraId="5B7935C0" w14:textId="0DF720C4" w:rsidR="0067137E" w:rsidRPr="007E4CA6" w:rsidRDefault="00123DD2" w:rsidP="009D22F2">
      <w:pPr>
        <w:pStyle w:val="Paragraphedeliste"/>
        <w:numPr>
          <w:ilvl w:val="0"/>
          <w:numId w:val="9"/>
        </w:numPr>
        <w:ind w:left="284" w:firstLine="142"/>
        <w:rPr>
          <w:rFonts w:cs="Arial"/>
          <w:color w:val="000000"/>
          <w:szCs w:val="20"/>
        </w:rPr>
      </w:pPr>
      <w:r w:rsidRPr="007E4CA6">
        <w:rPr>
          <w:rFonts w:cs="Arial"/>
          <w:color w:val="000000"/>
          <w:szCs w:val="20"/>
        </w:rPr>
        <w:t>DUME-CHORUS fortement conseillé</w:t>
      </w:r>
    </w:p>
    <w:p w14:paraId="4404E583" w14:textId="77777777" w:rsidR="00620686" w:rsidRPr="0000227F" w:rsidRDefault="00620686" w:rsidP="009D22F2">
      <w:pPr>
        <w:ind w:firstLine="142"/>
        <w:contextualSpacing/>
        <w:rPr>
          <w:rFonts w:cs="Arial"/>
          <w:szCs w:val="20"/>
        </w:rPr>
      </w:pPr>
    </w:p>
    <w:p w14:paraId="4D844CB3" w14:textId="131D3020" w:rsidR="007E4CA6" w:rsidRPr="00F36487" w:rsidRDefault="007E4CA6" w:rsidP="009D22F2">
      <w:pPr>
        <w:numPr>
          <w:ilvl w:val="0"/>
          <w:numId w:val="8"/>
        </w:numPr>
        <w:tabs>
          <w:tab w:val="left" w:pos="284"/>
        </w:tabs>
        <w:ind w:left="284" w:right="-3" w:firstLine="142"/>
        <w:rPr>
          <w:color w:val="000000"/>
          <w:szCs w:val="20"/>
        </w:rPr>
      </w:pPr>
      <w:r>
        <w:rPr>
          <w:rFonts w:cs="Arial"/>
          <w:bCs/>
          <w:szCs w:val="20"/>
          <w:u w:val="single"/>
        </w:rPr>
        <w:t>DC1</w:t>
      </w:r>
      <w:r>
        <w:rPr>
          <w:rStyle w:val="Caractresdenotedebasdepage"/>
          <w:rFonts w:cs="Arial"/>
          <w:szCs w:val="20"/>
          <w:u w:val="single"/>
        </w:rPr>
        <w:footnoteReference w:id="1"/>
      </w:r>
      <w:r>
        <w:rPr>
          <w:rFonts w:cs="Arial"/>
          <w:szCs w:val="20"/>
          <w:u w:val="single"/>
        </w:rPr>
        <w:t>(ou document équivalent)</w:t>
      </w:r>
      <w:r>
        <w:rPr>
          <w:rFonts w:cs="Arial"/>
          <w:szCs w:val="20"/>
        </w:rPr>
        <w:t xml:space="preserve"> </w:t>
      </w:r>
      <w:r>
        <w:rPr>
          <w:rFonts w:eastAsia="Arial" w:cs="Arial"/>
          <w:szCs w:val="20"/>
        </w:rPr>
        <w:t xml:space="preserve">dûment complété </w:t>
      </w:r>
      <w:r w:rsidRPr="00F36487">
        <w:rPr>
          <w:rFonts w:eastAsia="Arial" w:cs="Arial"/>
          <w:szCs w:val="20"/>
        </w:rPr>
        <w:t>;</w:t>
      </w:r>
    </w:p>
    <w:p w14:paraId="677F3B4D" w14:textId="77777777" w:rsidR="007E4CA6" w:rsidRDefault="007E4CA6" w:rsidP="009D22F2">
      <w:pPr>
        <w:tabs>
          <w:tab w:val="left" w:pos="284"/>
        </w:tabs>
        <w:ind w:left="284" w:right="-3" w:firstLine="142"/>
        <w:rPr>
          <w:color w:val="000000"/>
          <w:szCs w:val="20"/>
        </w:rPr>
      </w:pPr>
    </w:p>
    <w:p w14:paraId="1712F5BB" w14:textId="77777777" w:rsidR="007E4CA6" w:rsidRPr="008E265D" w:rsidRDefault="007E4CA6" w:rsidP="009D22F2">
      <w:pPr>
        <w:numPr>
          <w:ilvl w:val="0"/>
          <w:numId w:val="8"/>
        </w:numPr>
        <w:tabs>
          <w:tab w:val="left" w:pos="285"/>
        </w:tabs>
        <w:ind w:left="284" w:right="-3" w:firstLine="142"/>
        <w:rPr>
          <w:rFonts w:cs="Arial"/>
          <w:bCs/>
          <w:szCs w:val="20"/>
        </w:rPr>
      </w:pPr>
      <w:r w:rsidRPr="008E265D">
        <w:rPr>
          <w:bCs/>
          <w:szCs w:val="20"/>
          <w:u w:val="single"/>
        </w:rPr>
        <w:t>DC2</w:t>
      </w:r>
      <w:r w:rsidRPr="008E265D">
        <w:rPr>
          <w:bCs/>
          <w:szCs w:val="20"/>
        </w:rPr>
        <w:t xml:space="preserve"> dûment complété, et accompagné de ses pièces jointes, ou de toute autre pièce équivalente (permettant d'évaluer ses capacités matérielles, humaines et financières) au cas où le soumissionnaire serait une société nouvellement créée :</w:t>
      </w:r>
    </w:p>
    <w:p w14:paraId="4D69CAF8" w14:textId="77777777" w:rsidR="007E4CA6" w:rsidRPr="008E265D" w:rsidRDefault="007E4CA6" w:rsidP="009D22F2">
      <w:pPr>
        <w:numPr>
          <w:ilvl w:val="1"/>
          <w:numId w:val="8"/>
        </w:numPr>
        <w:tabs>
          <w:tab w:val="left" w:pos="993"/>
        </w:tabs>
        <w:ind w:left="1418" w:right="-3" w:hanging="284"/>
        <w:rPr>
          <w:rFonts w:cs="Arial"/>
          <w:bCs/>
          <w:szCs w:val="20"/>
        </w:rPr>
      </w:pPr>
      <w:r w:rsidRPr="008E265D">
        <w:rPr>
          <w:rFonts w:cs="Arial"/>
          <w:bCs/>
          <w:szCs w:val="20"/>
        </w:rPr>
        <w:t>copie du jugement prononcé si le soumissionnaire est en redressement judiciaire,</w:t>
      </w:r>
    </w:p>
    <w:p w14:paraId="6E9C633C" w14:textId="77777777" w:rsidR="007E4CA6" w:rsidRPr="008E265D" w:rsidRDefault="007E4CA6" w:rsidP="009D22F2">
      <w:pPr>
        <w:numPr>
          <w:ilvl w:val="1"/>
          <w:numId w:val="8"/>
        </w:numPr>
        <w:tabs>
          <w:tab w:val="left" w:pos="993"/>
        </w:tabs>
        <w:ind w:left="1418" w:right="-3" w:hanging="284"/>
        <w:rPr>
          <w:rFonts w:cs="Arial"/>
          <w:bCs/>
          <w:szCs w:val="20"/>
        </w:rPr>
      </w:pPr>
      <w:r w:rsidRPr="008E265D">
        <w:t>chiffre d'affaires réalisé au cours des trois derniers exercices disponibles,</w:t>
      </w:r>
    </w:p>
    <w:p w14:paraId="0097D828" w14:textId="77777777" w:rsidR="007E4CA6" w:rsidRPr="008E265D" w:rsidRDefault="007E4CA6" w:rsidP="009D22F2">
      <w:pPr>
        <w:numPr>
          <w:ilvl w:val="1"/>
          <w:numId w:val="8"/>
        </w:numPr>
        <w:tabs>
          <w:tab w:val="left" w:pos="993"/>
        </w:tabs>
        <w:ind w:left="1418" w:right="-3" w:hanging="284"/>
        <w:rPr>
          <w:rFonts w:cs="Arial"/>
          <w:bCs/>
          <w:szCs w:val="20"/>
        </w:rPr>
      </w:pPr>
      <w:r w:rsidRPr="008E265D">
        <w:t>effectifs moyens annuels du soumissionnaire et importance du personnel d'encadrement pour chacune des trois dernières années,</w:t>
      </w:r>
    </w:p>
    <w:p w14:paraId="5C4C249C" w14:textId="77777777" w:rsidR="007E4CA6" w:rsidRPr="005C28C8" w:rsidRDefault="007E4CA6" w:rsidP="009D22F2">
      <w:pPr>
        <w:numPr>
          <w:ilvl w:val="1"/>
          <w:numId w:val="8"/>
        </w:numPr>
        <w:tabs>
          <w:tab w:val="left" w:pos="993"/>
        </w:tabs>
        <w:ind w:left="1418" w:right="-3" w:hanging="284"/>
        <w:rPr>
          <w:rFonts w:cs="Arial"/>
          <w:bCs/>
          <w:szCs w:val="20"/>
        </w:rPr>
      </w:pPr>
      <w:r w:rsidRPr="005C28C8">
        <w:t xml:space="preserve">liste </w:t>
      </w:r>
      <w:r w:rsidRPr="005C28C8">
        <w:rPr>
          <w:rFonts w:eastAsia="CommercialPi BT" w:cs="Arial"/>
          <w:bCs/>
          <w:szCs w:val="20"/>
        </w:rPr>
        <w:t xml:space="preserve">des principaux services fournis </w:t>
      </w:r>
      <w:r w:rsidRPr="005C28C8">
        <w:t xml:space="preserve">au cours des trois dernières années, </w:t>
      </w:r>
      <w:r w:rsidRPr="005C28C8">
        <w:rPr>
          <w:bCs/>
          <w:szCs w:val="20"/>
        </w:rPr>
        <w:t>en indiquant leur montant et les coordonnées des clients concernés,</w:t>
      </w:r>
    </w:p>
    <w:p w14:paraId="5BADAF43" w14:textId="4AC348AD" w:rsidR="001F2062" w:rsidRPr="00CA6D2A" w:rsidRDefault="007E4CA6" w:rsidP="00CA6D2A">
      <w:pPr>
        <w:numPr>
          <w:ilvl w:val="1"/>
          <w:numId w:val="8"/>
        </w:numPr>
        <w:tabs>
          <w:tab w:val="left" w:pos="993"/>
        </w:tabs>
        <w:ind w:left="1418" w:right="-3" w:hanging="284"/>
      </w:pPr>
      <w:r w:rsidRPr="005C28C8">
        <w:t xml:space="preserve">matériel et équipement technique </w:t>
      </w:r>
      <w:r w:rsidR="00CA6D2A">
        <w:t>dont le soumissionnaire dispos</w:t>
      </w:r>
      <w:r w:rsidR="00CA6D2A" w:rsidRPr="00CA6D2A">
        <w:t xml:space="preserve">e. </w:t>
      </w:r>
    </w:p>
    <w:p w14:paraId="62FEBCF1" w14:textId="77777777" w:rsidR="007E4CA6" w:rsidRDefault="007E4CA6" w:rsidP="004D01AC">
      <w:pPr>
        <w:pStyle w:val="Corpsdetexte"/>
        <w:tabs>
          <w:tab w:val="left" w:pos="1069"/>
          <w:tab w:val="left" w:pos="1134"/>
        </w:tabs>
        <w:spacing w:after="0"/>
        <w:ind w:right="-6"/>
        <w:rPr>
          <w:rStyle w:val="Lienhypertexte"/>
          <w:rFonts w:cs="Arial"/>
          <w:b/>
          <w:bCs/>
          <w:color w:val="auto"/>
          <w:szCs w:val="20"/>
        </w:rPr>
      </w:pPr>
    </w:p>
    <w:p w14:paraId="2C89F1A1" w14:textId="5B1664D6" w:rsidR="001F2062" w:rsidRPr="007E4CA6" w:rsidRDefault="001F2062" w:rsidP="004D01AC">
      <w:pPr>
        <w:pStyle w:val="Corpsdetexte"/>
        <w:tabs>
          <w:tab w:val="left" w:pos="1069"/>
          <w:tab w:val="left" w:pos="1134"/>
        </w:tabs>
        <w:spacing w:after="0"/>
        <w:ind w:right="-6"/>
        <w:rPr>
          <w:rFonts w:cs="Arial"/>
          <w:b/>
          <w:bCs/>
          <w:szCs w:val="20"/>
        </w:rPr>
      </w:pPr>
      <w:r w:rsidRPr="0000227F">
        <w:rPr>
          <w:rStyle w:val="Lienhypertexte"/>
          <w:rFonts w:cs="Arial"/>
          <w:b/>
          <w:bCs/>
          <w:color w:val="auto"/>
          <w:szCs w:val="20"/>
        </w:rPr>
        <w:t xml:space="preserve">Dossier </w:t>
      </w:r>
      <w:r w:rsidR="001004C0" w:rsidRPr="007E4CA6">
        <w:rPr>
          <w:rStyle w:val="Lienhypertexte"/>
          <w:rFonts w:cs="Arial"/>
          <w:b/>
          <w:bCs/>
          <w:color w:val="auto"/>
          <w:szCs w:val="20"/>
        </w:rPr>
        <w:t>d’</w:t>
      </w:r>
      <w:r w:rsidRPr="007E4CA6">
        <w:rPr>
          <w:rStyle w:val="Lienhypertexte"/>
          <w:rFonts w:cs="Arial"/>
          <w:b/>
          <w:bCs/>
          <w:color w:val="auto"/>
          <w:szCs w:val="20"/>
        </w:rPr>
        <w:t>offre (</w:t>
      </w:r>
      <w:r w:rsidRPr="007E4CA6">
        <w:rPr>
          <w:rStyle w:val="Lienhypertexte"/>
          <w:rFonts w:cs="Arial"/>
          <w:b/>
          <w:bCs/>
          <w:color w:val="auto"/>
          <w:szCs w:val="20"/>
          <w:shd w:val="clear" w:color="auto" w:fill="FFFFFF" w:themeFill="background1"/>
        </w:rPr>
        <w:t xml:space="preserve">article 5.2 </w:t>
      </w:r>
      <w:r w:rsidRPr="007E4CA6">
        <w:rPr>
          <w:rStyle w:val="Lienhypertexte"/>
          <w:rFonts w:cs="Arial"/>
          <w:b/>
          <w:bCs/>
          <w:color w:val="auto"/>
          <w:szCs w:val="20"/>
        </w:rPr>
        <w:t>du règlement de la consultation)</w:t>
      </w:r>
      <w:r w:rsidRPr="007E4CA6">
        <w:rPr>
          <w:rStyle w:val="Lienhypertexte"/>
          <w:rFonts w:cs="Arial"/>
          <w:b/>
          <w:bCs/>
          <w:color w:val="auto"/>
          <w:szCs w:val="20"/>
          <w:u w:val="none"/>
        </w:rPr>
        <w:t> :</w:t>
      </w:r>
    </w:p>
    <w:p w14:paraId="485E7C89" w14:textId="77777777" w:rsidR="000203CB" w:rsidRPr="0000227F" w:rsidRDefault="000203CB">
      <w:pPr>
        <w:pStyle w:val="Corpsdetexte"/>
        <w:spacing w:after="0"/>
        <w:rPr>
          <w:rFonts w:cs="Arial"/>
          <w:color w:val="000000"/>
          <w:szCs w:val="20"/>
        </w:rPr>
      </w:pPr>
    </w:p>
    <w:p w14:paraId="1EBA542A" w14:textId="00F0ADB4" w:rsidR="00B61B50" w:rsidRDefault="00B61B50" w:rsidP="00B61B50">
      <w:pPr>
        <w:numPr>
          <w:ilvl w:val="0"/>
          <w:numId w:val="7"/>
        </w:numPr>
        <w:rPr>
          <w:szCs w:val="20"/>
        </w:rPr>
      </w:pPr>
      <w:r>
        <w:rPr>
          <w:szCs w:val="20"/>
        </w:rPr>
        <w:t>l’Acte d’E</w:t>
      </w:r>
      <w:r w:rsidRPr="00161529">
        <w:rPr>
          <w:szCs w:val="20"/>
        </w:rPr>
        <w:t xml:space="preserve">ngagement </w:t>
      </w:r>
      <w:r>
        <w:rPr>
          <w:szCs w:val="20"/>
        </w:rPr>
        <w:t>(</w:t>
      </w:r>
      <w:r w:rsidR="0028508B">
        <w:rPr>
          <w:szCs w:val="20"/>
        </w:rPr>
        <w:t>ATTRI1</w:t>
      </w:r>
      <w:r>
        <w:rPr>
          <w:szCs w:val="20"/>
        </w:rPr>
        <w:t xml:space="preserve">) </w:t>
      </w:r>
      <w:r w:rsidRPr="00161529">
        <w:rPr>
          <w:szCs w:val="20"/>
        </w:rPr>
        <w:t>complété et daté (la signature électronique est facultative à ce stade),</w:t>
      </w:r>
    </w:p>
    <w:p w14:paraId="6D3B8BDF" w14:textId="77777777" w:rsidR="00B61B50" w:rsidRPr="00217A02" w:rsidRDefault="00B61B50" w:rsidP="00B61B50">
      <w:pPr>
        <w:rPr>
          <w:szCs w:val="20"/>
        </w:rPr>
      </w:pPr>
    </w:p>
    <w:p w14:paraId="229425F1" w14:textId="77777777" w:rsidR="007A3FAC" w:rsidRDefault="007A3FAC" w:rsidP="007A3FAC">
      <w:pPr>
        <w:numPr>
          <w:ilvl w:val="0"/>
          <w:numId w:val="7"/>
        </w:numPr>
        <w:rPr>
          <w:szCs w:val="20"/>
        </w:rPr>
      </w:pPr>
      <w:r>
        <w:rPr>
          <w:szCs w:val="20"/>
        </w:rPr>
        <w:t>le Bordereau</w:t>
      </w:r>
      <w:r w:rsidRPr="00217A02">
        <w:rPr>
          <w:szCs w:val="20"/>
        </w:rPr>
        <w:t xml:space="preserve"> </w:t>
      </w:r>
      <w:r>
        <w:rPr>
          <w:szCs w:val="20"/>
        </w:rPr>
        <w:t xml:space="preserve">des Prix Unitaires (BPU) </w:t>
      </w:r>
      <w:r w:rsidRPr="00217A02">
        <w:rPr>
          <w:b/>
          <w:szCs w:val="20"/>
          <w:u w:val="single"/>
        </w:rPr>
        <w:t>en format Excel</w:t>
      </w:r>
      <w:r>
        <w:rPr>
          <w:szCs w:val="20"/>
        </w:rPr>
        <w:t>, complété par le soumissionnaire,</w:t>
      </w:r>
    </w:p>
    <w:p w14:paraId="28806518" w14:textId="77777777" w:rsidR="007A3FAC" w:rsidRDefault="007A3FAC" w:rsidP="007A3FAC">
      <w:pPr>
        <w:rPr>
          <w:szCs w:val="20"/>
        </w:rPr>
      </w:pPr>
    </w:p>
    <w:p w14:paraId="4CE57525" w14:textId="1BFDE0FF" w:rsidR="00B61B50" w:rsidRPr="007A3FAC" w:rsidRDefault="00B61B50" w:rsidP="007A3FAC">
      <w:pPr>
        <w:numPr>
          <w:ilvl w:val="0"/>
          <w:numId w:val="7"/>
        </w:numPr>
        <w:rPr>
          <w:szCs w:val="20"/>
        </w:rPr>
      </w:pPr>
      <w:r>
        <w:rPr>
          <w:szCs w:val="20"/>
        </w:rPr>
        <w:t>la Décomposition des Prix Global et Forfaitaire (DGPF</w:t>
      </w:r>
      <w:r w:rsidRPr="005C28C8">
        <w:rPr>
          <w:szCs w:val="20"/>
        </w:rPr>
        <w:t xml:space="preserve">) </w:t>
      </w:r>
      <w:r w:rsidRPr="005C28C8">
        <w:rPr>
          <w:b/>
          <w:szCs w:val="20"/>
          <w:u w:val="single"/>
        </w:rPr>
        <w:t>en format Excel</w:t>
      </w:r>
      <w:r w:rsidRPr="005C28C8">
        <w:rPr>
          <w:szCs w:val="20"/>
        </w:rPr>
        <w:t>, complété (</w:t>
      </w:r>
      <w:r>
        <w:rPr>
          <w:szCs w:val="20"/>
        </w:rPr>
        <w:t>3</w:t>
      </w:r>
      <w:r w:rsidRPr="005C28C8">
        <w:rPr>
          <w:szCs w:val="20"/>
        </w:rPr>
        <w:t xml:space="preserve"> onglets) par le soumissionnaire,</w:t>
      </w:r>
    </w:p>
    <w:p w14:paraId="3DAA5133" w14:textId="77777777" w:rsidR="00B61B50" w:rsidRDefault="00B61B50" w:rsidP="00B61B50">
      <w:pPr>
        <w:pStyle w:val="Paragraphedeliste"/>
        <w:rPr>
          <w:szCs w:val="20"/>
        </w:rPr>
      </w:pPr>
    </w:p>
    <w:p w14:paraId="49F9EFA3" w14:textId="77777777" w:rsidR="00B61B50" w:rsidRDefault="00B61B50" w:rsidP="00B61B50">
      <w:pPr>
        <w:numPr>
          <w:ilvl w:val="0"/>
          <w:numId w:val="7"/>
        </w:numPr>
        <w:rPr>
          <w:szCs w:val="20"/>
        </w:rPr>
      </w:pPr>
      <w:r>
        <w:rPr>
          <w:szCs w:val="20"/>
        </w:rPr>
        <w:t xml:space="preserve">le Détail Quantitatif Estimatif (DQE) </w:t>
      </w:r>
      <w:r w:rsidRPr="00560567">
        <w:rPr>
          <w:b/>
          <w:szCs w:val="20"/>
          <w:u w:val="single"/>
        </w:rPr>
        <w:t>en format Excel</w:t>
      </w:r>
      <w:r>
        <w:rPr>
          <w:szCs w:val="20"/>
        </w:rPr>
        <w:t xml:space="preserve">, complété par le soumissionnaire, </w:t>
      </w:r>
    </w:p>
    <w:p w14:paraId="21EDFB37" w14:textId="77777777" w:rsidR="00E4189F" w:rsidRDefault="00E4189F" w:rsidP="00E4189F">
      <w:pPr>
        <w:pStyle w:val="Paragraphedeliste"/>
        <w:rPr>
          <w:szCs w:val="20"/>
        </w:rPr>
      </w:pPr>
    </w:p>
    <w:p w14:paraId="07E61CDD" w14:textId="41CB37E9" w:rsidR="00E4189F" w:rsidRPr="00217A02" w:rsidRDefault="00E4189F" w:rsidP="00E4189F">
      <w:pPr>
        <w:ind w:left="720"/>
        <w:rPr>
          <w:szCs w:val="20"/>
        </w:rPr>
      </w:pPr>
      <w:r w:rsidRPr="00F70F5B">
        <w:rPr>
          <w:i/>
        </w:rPr>
        <w:t xml:space="preserve">NB : </w:t>
      </w:r>
      <w:r>
        <w:rPr>
          <w:i/>
        </w:rPr>
        <w:t xml:space="preserve">les trois annexes à l’acte d’engagement et le DQE sont regroupées dans </w:t>
      </w:r>
      <w:r w:rsidRPr="00F70F5B">
        <w:rPr>
          <w:i/>
        </w:rPr>
        <w:t>un seul et même document Excel, à compléter par le soumissionnaire</w:t>
      </w:r>
      <w:r>
        <w:rPr>
          <w:i/>
        </w:rPr>
        <w:t xml:space="preserve">, qui comprend 4 </w:t>
      </w:r>
      <w:r w:rsidRPr="00F70F5B">
        <w:rPr>
          <w:i/>
        </w:rPr>
        <w:t>onglets</w:t>
      </w:r>
      <w:r>
        <w:rPr>
          <w:i/>
        </w:rPr>
        <w:t xml:space="preserve">, un pour le BPU, un </w:t>
      </w:r>
      <w:r>
        <w:rPr>
          <w:i/>
        </w:rPr>
        <w:lastRenderedPageBreak/>
        <w:t>pour la DPGF pour POLD, un pour la DPGF pour GENERIA, un pour le DQE (non contractuel)</w:t>
      </w:r>
      <w:r w:rsidRPr="00F70F5B">
        <w:rPr>
          <w:i/>
        </w:rPr>
        <w:t>.</w:t>
      </w:r>
    </w:p>
    <w:p w14:paraId="146B1F74" w14:textId="77777777" w:rsidR="00B61B50" w:rsidRDefault="00B61B50" w:rsidP="00B61B50">
      <w:pPr>
        <w:ind w:left="360"/>
        <w:rPr>
          <w:szCs w:val="20"/>
        </w:rPr>
      </w:pPr>
    </w:p>
    <w:p w14:paraId="56D2DFC0" w14:textId="1652E68A" w:rsidR="00CA6D2A" w:rsidRPr="00CA6D2A" w:rsidRDefault="00CA6D2A" w:rsidP="00CA6D2A">
      <w:pPr>
        <w:pStyle w:val="Paragraphedeliste"/>
        <w:numPr>
          <w:ilvl w:val="0"/>
          <w:numId w:val="7"/>
        </w:numPr>
        <w:tabs>
          <w:tab w:val="left" w:pos="283"/>
        </w:tabs>
        <w:contextualSpacing w:val="0"/>
        <w:rPr>
          <w:rFonts w:cs="Arial"/>
          <w:color w:val="FF0000"/>
          <w:szCs w:val="20"/>
        </w:rPr>
      </w:pPr>
      <w:r w:rsidRPr="00E96E93">
        <w:rPr>
          <w:bCs/>
          <w:color w:val="000000"/>
          <w:szCs w:val="20"/>
        </w:rPr>
        <w:t xml:space="preserve">le </w:t>
      </w:r>
      <w:r>
        <w:rPr>
          <w:bCs/>
          <w:color w:val="000000"/>
          <w:szCs w:val="20"/>
        </w:rPr>
        <w:t xml:space="preserve">Cadre de Réponse Technique (CRT), à compléter, </w:t>
      </w:r>
    </w:p>
    <w:p w14:paraId="621337DC" w14:textId="77777777" w:rsidR="00CA6D2A" w:rsidRPr="00CA6D2A" w:rsidRDefault="00CA6D2A" w:rsidP="00CA6D2A">
      <w:pPr>
        <w:tabs>
          <w:tab w:val="left" w:pos="283"/>
        </w:tabs>
        <w:rPr>
          <w:rFonts w:cs="Arial"/>
          <w:color w:val="FF0000"/>
          <w:szCs w:val="20"/>
        </w:rPr>
      </w:pPr>
    </w:p>
    <w:p w14:paraId="6CA25372" w14:textId="77777777" w:rsidR="00B61B50" w:rsidRPr="00553527" w:rsidRDefault="00B61B50" w:rsidP="00B61B50">
      <w:pPr>
        <w:numPr>
          <w:ilvl w:val="0"/>
          <w:numId w:val="7"/>
        </w:numPr>
        <w:rPr>
          <w:szCs w:val="20"/>
        </w:rPr>
      </w:pPr>
      <w:r>
        <w:rPr>
          <w:szCs w:val="20"/>
        </w:rPr>
        <w:t xml:space="preserve">les fiches techniques des produits, matériels et équipements utilisés pour la réalisation des prestations,  </w:t>
      </w:r>
    </w:p>
    <w:p w14:paraId="2A681FFF" w14:textId="77777777" w:rsidR="00B61B50" w:rsidRPr="00161529" w:rsidRDefault="00B61B50" w:rsidP="00B61B50">
      <w:pPr>
        <w:rPr>
          <w:szCs w:val="20"/>
        </w:rPr>
      </w:pPr>
    </w:p>
    <w:p w14:paraId="77A03C8B" w14:textId="285B3E36" w:rsidR="00B61B50" w:rsidRPr="00161529" w:rsidRDefault="00B61B50" w:rsidP="00B61B50">
      <w:pPr>
        <w:numPr>
          <w:ilvl w:val="0"/>
          <w:numId w:val="7"/>
        </w:numPr>
        <w:rPr>
          <w:szCs w:val="20"/>
        </w:rPr>
      </w:pPr>
      <w:r w:rsidRPr="00161529">
        <w:rPr>
          <w:bCs/>
          <w:szCs w:val="20"/>
        </w:rPr>
        <w:t>le certificat de visite</w:t>
      </w:r>
      <w:r w:rsidR="00B325BF">
        <w:rPr>
          <w:bCs/>
          <w:szCs w:val="20"/>
        </w:rPr>
        <w:t>s (2</w:t>
      </w:r>
      <w:r>
        <w:rPr>
          <w:bCs/>
          <w:szCs w:val="20"/>
        </w:rPr>
        <w:t xml:space="preserve"> visites) </w:t>
      </w:r>
      <w:r w:rsidRPr="00161529">
        <w:rPr>
          <w:bCs/>
          <w:szCs w:val="20"/>
        </w:rPr>
        <w:t>dûment complété, daté et signé par le représentant de l’acheteur,</w:t>
      </w:r>
    </w:p>
    <w:p w14:paraId="593FA891" w14:textId="77777777" w:rsidR="00B61B50" w:rsidRPr="00161529" w:rsidRDefault="00B61B50" w:rsidP="00B61B50">
      <w:pPr>
        <w:ind w:left="720"/>
        <w:rPr>
          <w:szCs w:val="20"/>
        </w:rPr>
      </w:pPr>
    </w:p>
    <w:p w14:paraId="7FB6393A" w14:textId="0F1A0227" w:rsidR="00CA6D2A" w:rsidRPr="00B65A1C" w:rsidRDefault="00CA6D2A" w:rsidP="00CA6D2A">
      <w:pPr>
        <w:pStyle w:val="Paragraphedeliste"/>
        <w:numPr>
          <w:ilvl w:val="0"/>
          <w:numId w:val="7"/>
        </w:numPr>
        <w:tabs>
          <w:tab w:val="left" w:pos="283"/>
        </w:tabs>
        <w:contextualSpacing w:val="0"/>
        <w:rPr>
          <w:rFonts w:eastAsia="Arial" w:cs="Arial"/>
          <w:sz w:val="18"/>
          <w:szCs w:val="18"/>
        </w:rPr>
      </w:pPr>
      <w:r w:rsidRPr="00B65A1C">
        <w:t xml:space="preserve">en cas de sous-traitance, une déclaration de sous-traitance </w:t>
      </w:r>
      <w:r w:rsidR="00B325BF">
        <w:t xml:space="preserve">(DC4) </w:t>
      </w:r>
      <w:r w:rsidRPr="00B65A1C">
        <w:t>complétée (les signatures électroniques du soumissionnaire et de son sous-traitant sont facultatives à ce stade),</w:t>
      </w:r>
    </w:p>
    <w:p w14:paraId="01DC4EF1" w14:textId="77777777" w:rsidR="00B61B50" w:rsidRPr="00027999" w:rsidRDefault="00B61B50" w:rsidP="00B61B50">
      <w:pPr>
        <w:pStyle w:val="Paragraphedeliste"/>
        <w:rPr>
          <w:rFonts w:eastAsia="Arial" w:cs="Arial"/>
          <w:sz w:val="18"/>
          <w:szCs w:val="18"/>
        </w:rPr>
      </w:pPr>
    </w:p>
    <w:p w14:paraId="042C789C" w14:textId="51B01BF5" w:rsidR="00B325BF" w:rsidRDefault="00CA6D2A" w:rsidP="00B325BF">
      <w:pPr>
        <w:pStyle w:val="Paragraphedeliste"/>
        <w:numPr>
          <w:ilvl w:val="0"/>
          <w:numId w:val="10"/>
        </w:numPr>
        <w:tabs>
          <w:tab w:val="left" w:pos="283"/>
        </w:tabs>
        <w:contextualSpacing w:val="0"/>
        <w:rPr>
          <w:bCs/>
          <w:color w:val="000000"/>
          <w:szCs w:val="20"/>
        </w:rPr>
      </w:pPr>
      <w:r>
        <w:rPr>
          <w:bCs/>
          <w:color w:val="000000"/>
          <w:szCs w:val="20"/>
        </w:rPr>
        <w:t>un RIB</w:t>
      </w:r>
      <w:r w:rsidR="00B325BF">
        <w:rPr>
          <w:bCs/>
          <w:color w:val="000000"/>
          <w:szCs w:val="20"/>
        </w:rPr>
        <w:t xml:space="preserve"> signé et tamponné</w:t>
      </w:r>
      <w:r>
        <w:rPr>
          <w:bCs/>
          <w:color w:val="000000"/>
          <w:szCs w:val="20"/>
        </w:rPr>
        <w:t>.</w:t>
      </w:r>
    </w:p>
    <w:p w14:paraId="50394469" w14:textId="6A9EF602" w:rsidR="001F2062" w:rsidRPr="0000227F" w:rsidRDefault="001F2062" w:rsidP="007971C5">
      <w:pPr>
        <w:tabs>
          <w:tab w:val="left" w:pos="709"/>
        </w:tabs>
        <w:rPr>
          <w:rFonts w:cs="Arial"/>
          <w:szCs w:val="20"/>
          <w:cs/>
        </w:rPr>
      </w:pPr>
    </w:p>
    <w:sectPr w:rsidR="001F2062" w:rsidRPr="0000227F">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889" w:left="1134" w:header="720" w:footer="113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4CC6D" w14:textId="77777777" w:rsidR="001F2062" w:rsidRDefault="001F2062">
      <w:r>
        <w:separator/>
      </w:r>
    </w:p>
  </w:endnote>
  <w:endnote w:type="continuationSeparator" w:id="0">
    <w:p w14:paraId="1EBD2915" w14:textId="77777777" w:rsidR="001F2062" w:rsidRDefault="001F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mmercialPi BT">
    <w:charset w:val="02"/>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DC9E4" w14:textId="77777777" w:rsidR="00D40797" w:rsidRDefault="00D4079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D99F8" w14:textId="77777777" w:rsidR="001F2062" w:rsidRDefault="001F2062">
    <w:pPr>
      <w:pStyle w:val="Pieddepage"/>
      <w:jc w:val="right"/>
      <w:rPr>
        <w:szCs w:val="18"/>
      </w:rPr>
    </w:pPr>
    <w:r>
      <w:rPr>
        <w:szCs w:val="18"/>
      </w:rPr>
      <w:t xml:space="preserve">Page </w:t>
    </w:r>
    <w:r>
      <w:rPr>
        <w:szCs w:val="18"/>
      </w:rPr>
      <w:fldChar w:fldCharType="begin"/>
    </w:r>
    <w:r>
      <w:rPr>
        <w:szCs w:val="18"/>
      </w:rPr>
      <w:instrText xml:space="preserve"> PAGE </w:instrText>
    </w:r>
    <w:r>
      <w:rPr>
        <w:szCs w:val="18"/>
      </w:rPr>
      <w:fldChar w:fldCharType="separate"/>
    </w:r>
    <w:r w:rsidR="00D40797">
      <w:rPr>
        <w:noProof/>
        <w:szCs w:val="18"/>
      </w:rPr>
      <w:t>1</w:t>
    </w:r>
    <w:r>
      <w:rPr>
        <w:szCs w:val="18"/>
      </w:rPr>
      <w:fldChar w:fldCharType="end"/>
    </w:r>
    <w:r>
      <w:rPr>
        <w:szCs w:val="18"/>
      </w:rPr>
      <w:t xml:space="preserve"> sur </w:t>
    </w:r>
    <w:r>
      <w:rPr>
        <w:szCs w:val="18"/>
      </w:rPr>
      <w:fldChar w:fldCharType="begin"/>
    </w:r>
    <w:r>
      <w:rPr>
        <w:szCs w:val="18"/>
      </w:rPr>
      <w:instrText xml:space="preserve"> NUMPAGES \*Arabic </w:instrText>
    </w:r>
    <w:r>
      <w:rPr>
        <w:szCs w:val="18"/>
      </w:rPr>
      <w:fldChar w:fldCharType="separate"/>
    </w:r>
    <w:r w:rsidR="00D40797">
      <w:rPr>
        <w:noProof/>
        <w:szCs w:val="18"/>
      </w:rPr>
      <w:t>2</w:t>
    </w:r>
    <w:r>
      <w:rPr>
        <w:szCs w:val="18"/>
      </w:rPr>
      <w:fldChar w:fldCharType="end"/>
    </w:r>
  </w:p>
  <w:p w14:paraId="3DB885FA" w14:textId="437C798F" w:rsidR="001F2062" w:rsidRPr="009D22F2" w:rsidRDefault="00127AC1">
    <w:pPr>
      <w:pStyle w:val="Pieddepage"/>
      <w:jc w:val="center"/>
    </w:pPr>
    <w:r w:rsidRPr="009D22F2">
      <w:rPr>
        <w:szCs w:val="18"/>
      </w:rPr>
      <w:t>VERIF_</w:t>
    </w:r>
    <w:r w:rsidR="00D40797">
      <w:rPr>
        <w:szCs w:val="18"/>
      </w:rPr>
      <w:t>25102</w:t>
    </w:r>
    <w:bookmarkStart w:id="0" w:name="_GoBack"/>
    <w:bookmarkEnd w:id="0"/>
    <w:r w:rsidR="00B61B50">
      <w:rPr>
        <w:szCs w:val="18"/>
      </w:rPr>
      <w:t>_NETT_POLD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88FFA" w14:textId="77777777" w:rsidR="00D40797" w:rsidRDefault="00D4079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0B96C" w14:textId="77777777" w:rsidR="001F2062" w:rsidRDefault="001F2062">
      <w:r>
        <w:separator/>
      </w:r>
    </w:p>
  </w:footnote>
  <w:footnote w:type="continuationSeparator" w:id="0">
    <w:p w14:paraId="454DC4CE" w14:textId="77777777" w:rsidR="001F2062" w:rsidRDefault="001F2062">
      <w:r>
        <w:continuationSeparator/>
      </w:r>
    </w:p>
  </w:footnote>
  <w:footnote w:id="1">
    <w:p w14:paraId="7062DB66" w14:textId="77777777" w:rsidR="007E4CA6" w:rsidRDefault="007E4CA6" w:rsidP="007E4CA6">
      <w:pPr>
        <w:pStyle w:val="Notedebasdepage"/>
        <w:tabs>
          <w:tab w:val="left" w:pos="284"/>
        </w:tabs>
        <w:ind w:left="0" w:firstLine="0"/>
      </w:pPr>
      <w:r>
        <w:rPr>
          <w:rStyle w:val="Caractresdenotedebasdepage"/>
        </w:rPr>
        <w:footnoteRef/>
      </w:r>
      <w:r>
        <w:tab/>
        <w:t xml:space="preserve">Les formulaires DC sont téléchargeables à l'adresse suivante : </w:t>
      </w:r>
      <w:hyperlink r:id="rId1" w:history="1">
        <w:r>
          <w:rPr>
            <w:rStyle w:val="Lienhypertexte"/>
          </w:rPr>
          <w:t>http://www.economie.gouv.fr/daj/formulaires</w:t>
        </w:r>
      </w:hyperlink>
      <w:r>
        <w:t>. Ils ont été remis à jour au 26/10/2016.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21689" w14:textId="77777777" w:rsidR="00D40797" w:rsidRDefault="00D4079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4C0C7" w14:textId="77777777" w:rsidR="00D40797" w:rsidRDefault="00D4079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1968E" w14:textId="77777777" w:rsidR="00D40797" w:rsidRDefault="00D4079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Wingdings" w:hAnsi="Wingdings" w:cs="OpenSymbol"/>
        <w:sz w:val="20"/>
        <w:szCs w:val="20"/>
      </w:rPr>
    </w:lvl>
    <w:lvl w:ilvl="1">
      <w:start w:val="1"/>
      <w:numFmt w:val="bullet"/>
      <w:lvlText w:val=""/>
      <w:lvlJc w:val="left"/>
      <w:pPr>
        <w:tabs>
          <w:tab w:val="num" w:pos="1080"/>
        </w:tabs>
        <w:ind w:left="1080" w:hanging="360"/>
      </w:pPr>
      <w:rPr>
        <w:rFonts w:ascii="Wingdings" w:hAnsi="Wingdings" w:cs="OpenSymbol"/>
        <w:sz w:val="20"/>
        <w:szCs w:val="20"/>
      </w:rPr>
    </w:lvl>
    <w:lvl w:ilvl="2">
      <w:start w:val="1"/>
      <w:numFmt w:val="bullet"/>
      <w:lvlText w:val=""/>
      <w:lvlJc w:val="left"/>
      <w:pPr>
        <w:tabs>
          <w:tab w:val="num" w:pos="1440"/>
        </w:tabs>
        <w:ind w:left="1440" w:hanging="360"/>
      </w:pPr>
      <w:rPr>
        <w:rFonts w:ascii="Wingdings" w:hAnsi="Wingdings" w:cs="OpenSymbol"/>
        <w:sz w:val="20"/>
        <w:szCs w:val="20"/>
      </w:rPr>
    </w:lvl>
    <w:lvl w:ilvl="3">
      <w:start w:val="1"/>
      <w:numFmt w:val="bullet"/>
      <w:lvlText w:val=""/>
      <w:lvlJc w:val="left"/>
      <w:pPr>
        <w:tabs>
          <w:tab w:val="num" w:pos="1800"/>
        </w:tabs>
        <w:ind w:left="1800" w:hanging="360"/>
      </w:pPr>
      <w:rPr>
        <w:rFonts w:ascii="Wingdings" w:hAnsi="Wingdings" w:cs="OpenSymbol"/>
        <w:sz w:val="20"/>
        <w:szCs w:val="20"/>
      </w:rPr>
    </w:lvl>
    <w:lvl w:ilvl="4">
      <w:start w:val="1"/>
      <w:numFmt w:val="bullet"/>
      <w:lvlText w:val=""/>
      <w:lvlJc w:val="left"/>
      <w:pPr>
        <w:tabs>
          <w:tab w:val="num" w:pos="2160"/>
        </w:tabs>
        <w:ind w:left="2160" w:hanging="360"/>
      </w:pPr>
      <w:rPr>
        <w:rFonts w:ascii="Wingdings" w:hAnsi="Wingdings" w:cs="OpenSymbol"/>
        <w:sz w:val="20"/>
        <w:szCs w:val="20"/>
      </w:rPr>
    </w:lvl>
    <w:lvl w:ilvl="5">
      <w:start w:val="1"/>
      <w:numFmt w:val="bullet"/>
      <w:lvlText w:val=""/>
      <w:lvlJc w:val="left"/>
      <w:pPr>
        <w:tabs>
          <w:tab w:val="num" w:pos="2520"/>
        </w:tabs>
        <w:ind w:left="2520" w:hanging="360"/>
      </w:pPr>
      <w:rPr>
        <w:rFonts w:ascii="Wingdings" w:hAnsi="Wingdings" w:cs="OpenSymbol"/>
        <w:sz w:val="20"/>
        <w:szCs w:val="20"/>
      </w:rPr>
    </w:lvl>
    <w:lvl w:ilvl="6">
      <w:start w:val="1"/>
      <w:numFmt w:val="bullet"/>
      <w:lvlText w:val=""/>
      <w:lvlJc w:val="left"/>
      <w:pPr>
        <w:tabs>
          <w:tab w:val="num" w:pos="2880"/>
        </w:tabs>
        <w:ind w:left="2880" w:hanging="360"/>
      </w:pPr>
      <w:rPr>
        <w:rFonts w:ascii="Wingdings" w:hAnsi="Wingdings" w:cs="OpenSymbol"/>
        <w:sz w:val="20"/>
        <w:szCs w:val="20"/>
      </w:rPr>
    </w:lvl>
    <w:lvl w:ilvl="7">
      <w:start w:val="1"/>
      <w:numFmt w:val="bullet"/>
      <w:lvlText w:val=""/>
      <w:lvlJc w:val="left"/>
      <w:pPr>
        <w:tabs>
          <w:tab w:val="num" w:pos="3240"/>
        </w:tabs>
        <w:ind w:left="3240" w:hanging="360"/>
      </w:pPr>
      <w:rPr>
        <w:rFonts w:ascii="Wingdings" w:hAnsi="Wingdings" w:cs="OpenSymbol"/>
        <w:sz w:val="20"/>
        <w:szCs w:val="20"/>
      </w:rPr>
    </w:lvl>
    <w:lvl w:ilvl="8">
      <w:start w:val="1"/>
      <w:numFmt w:val="bullet"/>
      <w:lvlText w:val=""/>
      <w:lvlJc w:val="left"/>
      <w:pPr>
        <w:tabs>
          <w:tab w:val="num" w:pos="3600"/>
        </w:tabs>
        <w:ind w:left="3600" w:hanging="360"/>
      </w:pPr>
      <w:rPr>
        <w:rFonts w:ascii="Wingdings" w:hAnsi="Wingdings" w:cs="OpenSymbol"/>
        <w:sz w:val="20"/>
        <w:szCs w:val="20"/>
      </w:r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Wingdings" w:hAnsi="Wingdings" w:cs="OpenSymbol"/>
        <w:lang w:val="en-GB"/>
      </w:rPr>
    </w:lvl>
    <w:lvl w:ilvl="1">
      <w:start w:val="1"/>
      <w:numFmt w:val="bullet"/>
      <w:lvlText w:val=""/>
      <w:lvlJc w:val="left"/>
      <w:pPr>
        <w:tabs>
          <w:tab w:val="num" w:pos="1080"/>
        </w:tabs>
        <w:ind w:left="1080" w:hanging="360"/>
      </w:pPr>
      <w:rPr>
        <w:rFonts w:ascii="Wingdings" w:hAnsi="Wingdings" w:cs="OpenSymbol"/>
        <w:lang w:val="en-GB"/>
      </w:rPr>
    </w:lvl>
    <w:lvl w:ilvl="2">
      <w:start w:val="1"/>
      <w:numFmt w:val="bullet"/>
      <w:lvlText w:val=""/>
      <w:lvlJc w:val="left"/>
      <w:pPr>
        <w:tabs>
          <w:tab w:val="num" w:pos="1440"/>
        </w:tabs>
        <w:ind w:left="1440" w:hanging="360"/>
      </w:pPr>
      <w:rPr>
        <w:rFonts w:ascii="Wingdings" w:hAnsi="Wingdings" w:cs="OpenSymbol"/>
        <w:lang w:val="en-GB"/>
      </w:rPr>
    </w:lvl>
    <w:lvl w:ilvl="3">
      <w:start w:val="1"/>
      <w:numFmt w:val="bullet"/>
      <w:lvlText w:val=""/>
      <w:lvlJc w:val="left"/>
      <w:pPr>
        <w:tabs>
          <w:tab w:val="num" w:pos="1800"/>
        </w:tabs>
        <w:ind w:left="1800" w:hanging="360"/>
      </w:pPr>
      <w:rPr>
        <w:rFonts w:ascii="Wingdings" w:hAnsi="Wingdings" w:cs="OpenSymbol"/>
        <w:lang w:val="en-GB"/>
      </w:rPr>
    </w:lvl>
    <w:lvl w:ilvl="4">
      <w:start w:val="1"/>
      <w:numFmt w:val="bullet"/>
      <w:lvlText w:val=""/>
      <w:lvlJc w:val="left"/>
      <w:pPr>
        <w:tabs>
          <w:tab w:val="num" w:pos="2160"/>
        </w:tabs>
        <w:ind w:left="2160" w:hanging="360"/>
      </w:pPr>
      <w:rPr>
        <w:rFonts w:ascii="Wingdings" w:hAnsi="Wingdings" w:cs="OpenSymbol"/>
        <w:lang w:val="en-GB"/>
      </w:rPr>
    </w:lvl>
    <w:lvl w:ilvl="5">
      <w:start w:val="1"/>
      <w:numFmt w:val="bullet"/>
      <w:lvlText w:val=""/>
      <w:lvlJc w:val="left"/>
      <w:pPr>
        <w:tabs>
          <w:tab w:val="num" w:pos="2520"/>
        </w:tabs>
        <w:ind w:left="2520" w:hanging="360"/>
      </w:pPr>
      <w:rPr>
        <w:rFonts w:ascii="Wingdings" w:hAnsi="Wingdings" w:cs="OpenSymbol"/>
        <w:lang w:val="en-GB"/>
      </w:rPr>
    </w:lvl>
    <w:lvl w:ilvl="6">
      <w:start w:val="1"/>
      <w:numFmt w:val="bullet"/>
      <w:lvlText w:val=""/>
      <w:lvlJc w:val="left"/>
      <w:pPr>
        <w:tabs>
          <w:tab w:val="num" w:pos="2880"/>
        </w:tabs>
        <w:ind w:left="2880" w:hanging="360"/>
      </w:pPr>
      <w:rPr>
        <w:rFonts w:ascii="Wingdings" w:hAnsi="Wingdings" w:cs="OpenSymbol"/>
        <w:lang w:val="en-GB"/>
      </w:rPr>
    </w:lvl>
    <w:lvl w:ilvl="7">
      <w:start w:val="1"/>
      <w:numFmt w:val="bullet"/>
      <w:lvlText w:val=""/>
      <w:lvlJc w:val="left"/>
      <w:pPr>
        <w:tabs>
          <w:tab w:val="num" w:pos="3240"/>
        </w:tabs>
        <w:ind w:left="3240" w:hanging="360"/>
      </w:pPr>
      <w:rPr>
        <w:rFonts w:ascii="Wingdings" w:hAnsi="Wingdings" w:cs="OpenSymbol"/>
        <w:lang w:val="en-GB"/>
      </w:rPr>
    </w:lvl>
    <w:lvl w:ilvl="8">
      <w:start w:val="1"/>
      <w:numFmt w:val="bullet"/>
      <w:lvlText w:val=""/>
      <w:lvlJc w:val="left"/>
      <w:pPr>
        <w:tabs>
          <w:tab w:val="num" w:pos="3600"/>
        </w:tabs>
        <w:ind w:left="3600" w:hanging="360"/>
      </w:pPr>
      <w:rPr>
        <w:rFonts w:ascii="Wingdings" w:hAnsi="Wingdings" w:cs="OpenSymbol"/>
        <w:lang w:val="en-GB"/>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1080" w:hanging="360"/>
      </w:pPr>
      <w:rPr>
        <w:rFonts w:ascii="Symbol" w:hAnsi="Symbol" w:cs="Arial"/>
        <w:sz w:val="20"/>
        <w:szCs w:val="20"/>
        <w:shd w:val="clear" w:color="auto" w:fill="FFFF00"/>
      </w:rPr>
    </w:lvl>
  </w:abstractNum>
  <w:abstractNum w:abstractNumId="4"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OpenSymbol"/>
        <w:color w:val="000000"/>
        <w:sz w:val="20"/>
        <w:szCs w:val="20"/>
        <w:shd w:val="clear" w:color="auto" w:fill="FFFF00"/>
      </w:rPr>
    </w:lvl>
  </w:abstractNum>
  <w:abstractNum w:abstractNumId="5" w15:restartNumberingAfterBreak="0">
    <w:nsid w:val="1B2644CC"/>
    <w:multiLevelType w:val="hybridMultilevel"/>
    <w:tmpl w:val="FD72BAD4"/>
    <w:lvl w:ilvl="0" w:tplc="E19CCED4">
      <w:numFmt w:val="bullet"/>
      <w:lvlText w:val="-"/>
      <w:lvlJc w:val="left"/>
      <w:pPr>
        <w:ind w:left="720" w:hanging="360"/>
      </w:pPr>
      <w:rPr>
        <w:rFonts w:ascii="Arial" w:eastAsia="SimSun" w:hAnsi="Arial" w:cs="Arial" w:hint="default"/>
      </w:rPr>
    </w:lvl>
    <w:lvl w:ilvl="1" w:tplc="E19CCED4">
      <w:numFmt w:val="bullet"/>
      <w:lvlText w:val="-"/>
      <w:lvlJc w:val="left"/>
      <w:pPr>
        <w:ind w:left="1440" w:hanging="360"/>
      </w:pPr>
      <w:rPr>
        <w:rFonts w:ascii="Arial" w:eastAsia="SimSun" w:hAnsi="Arial"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E36410"/>
    <w:multiLevelType w:val="hybridMultilevel"/>
    <w:tmpl w:val="72164F46"/>
    <w:lvl w:ilvl="0" w:tplc="C876F850">
      <w:numFmt w:val="bullet"/>
      <w:lvlText w:val="-"/>
      <w:lvlJc w:val="left"/>
      <w:pPr>
        <w:ind w:left="720" w:hanging="360"/>
      </w:pPr>
      <w:rPr>
        <w:rFonts w:ascii="Arial" w:eastAsia="SimSu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A0291D"/>
    <w:multiLevelType w:val="hybridMultilevel"/>
    <w:tmpl w:val="56D0CC0C"/>
    <w:lvl w:ilvl="0" w:tplc="E19CCED4">
      <w:numFmt w:val="bullet"/>
      <w:lvlText w:val="-"/>
      <w:lvlJc w:val="left"/>
      <w:pPr>
        <w:ind w:left="720" w:hanging="360"/>
      </w:pPr>
      <w:rPr>
        <w:rFonts w:ascii="Arial" w:eastAsia="SimSu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467450"/>
    <w:multiLevelType w:val="hybridMultilevel"/>
    <w:tmpl w:val="C9F2E0A0"/>
    <w:lvl w:ilvl="0" w:tplc="E19CCED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8E4094"/>
    <w:multiLevelType w:val="hybridMultilevel"/>
    <w:tmpl w:val="8738D138"/>
    <w:lvl w:ilvl="0" w:tplc="5ABC5E9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04"/>
    <w:rsid w:val="0000227F"/>
    <w:rsid w:val="000203CB"/>
    <w:rsid w:val="00043306"/>
    <w:rsid w:val="001004C0"/>
    <w:rsid w:val="00123DD2"/>
    <w:rsid w:val="00126655"/>
    <w:rsid w:val="00127AC1"/>
    <w:rsid w:val="00134673"/>
    <w:rsid w:val="00174710"/>
    <w:rsid w:val="001A05F0"/>
    <w:rsid w:val="001B1401"/>
    <w:rsid w:val="001B3071"/>
    <w:rsid w:val="001F2062"/>
    <w:rsid w:val="00233B88"/>
    <w:rsid w:val="00261337"/>
    <w:rsid w:val="00284419"/>
    <w:rsid w:val="0028508B"/>
    <w:rsid w:val="003144EC"/>
    <w:rsid w:val="00381A22"/>
    <w:rsid w:val="00383884"/>
    <w:rsid w:val="003D1E23"/>
    <w:rsid w:val="003E34B4"/>
    <w:rsid w:val="00415898"/>
    <w:rsid w:val="00494A32"/>
    <w:rsid w:val="004B7ED8"/>
    <w:rsid w:val="004C0653"/>
    <w:rsid w:val="004D01AC"/>
    <w:rsid w:val="005322EE"/>
    <w:rsid w:val="00535D94"/>
    <w:rsid w:val="00570EFD"/>
    <w:rsid w:val="0059136C"/>
    <w:rsid w:val="005C3DF6"/>
    <w:rsid w:val="005C6FD1"/>
    <w:rsid w:val="005E61AC"/>
    <w:rsid w:val="00620686"/>
    <w:rsid w:val="0067137E"/>
    <w:rsid w:val="006B2B10"/>
    <w:rsid w:val="006F05B3"/>
    <w:rsid w:val="00731749"/>
    <w:rsid w:val="0075523C"/>
    <w:rsid w:val="007971C5"/>
    <w:rsid w:val="007A3FAC"/>
    <w:rsid w:val="007B7D16"/>
    <w:rsid w:val="007C507F"/>
    <w:rsid w:val="007C743A"/>
    <w:rsid w:val="007E49DF"/>
    <w:rsid w:val="007E4CA6"/>
    <w:rsid w:val="00923FAB"/>
    <w:rsid w:val="00964828"/>
    <w:rsid w:val="009752F9"/>
    <w:rsid w:val="009A1833"/>
    <w:rsid w:val="009A5432"/>
    <w:rsid w:val="009C7CCC"/>
    <w:rsid w:val="009D22F2"/>
    <w:rsid w:val="009D3BC7"/>
    <w:rsid w:val="00A47EC6"/>
    <w:rsid w:val="00A950C1"/>
    <w:rsid w:val="00AC5BFE"/>
    <w:rsid w:val="00AD0104"/>
    <w:rsid w:val="00B325BF"/>
    <w:rsid w:val="00B42660"/>
    <w:rsid w:val="00B61B50"/>
    <w:rsid w:val="00B97E92"/>
    <w:rsid w:val="00C700BF"/>
    <w:rsid w:val="00C7230C"/>
    <w:rsid w:val="00C947F2"/>
    <w:rsid w:val="00CA6D2A"/>
    <w:rsid w:val="00D40797"/>
    <w:rsid w:val="00DA2CEF"/>
    <w:rsid w:val="00DE769E"/>
    <w:rsid w:val="00DF2ED6"/>
    <w:rsid w:val="00E16728"/>
    <w:rsid w:val="00E2374F"/>
    <w:rsid w:val="00E31955"/>
    <w:rsid w:val="00E4189F"/>
    <w:rsid w:val="00E7666F"/>
    <w:rsid w:val="00EA31BA"/>
    <w:rsid w:val="00F266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C54081"/>
  <w15:chartTrackingRefBased/>
  <w15:docId w15:val="{DB378CFC-136E-4E80-B469-BAB547AC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419"/>
    <w:pPr>
      <w:widowControl w:val="0"/>
      <w:suppressAutoHyphens/>
      <w:jc w:val="both"/>
    </w:pPr>
    <w:rPr>
      <w:rFonts w:ascii="Arial" w:eastAsia="SimSun" w:hAnsi="Arial" w:cs="Mangal"/>
      <w:kern w:val="1"/>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Wingdings" w:hAnsi="Wingdings" w:cs="OpenSymbol"/>
      <w:sz w:val="20"/>
      <w:szCs w:val="20"/>
    </w:rPr>
  </w:style>
  <w:style w:type="character" w:customStyle="1" w:styleId="WW8Num3z0">
    <w:name w:val="WW8Num3z0"/>
    <w:rPr>
      <w:rFonts w:ascii="Wingdings" w:hAnsi="Wingdings" w:cs="OpenSymbol"/>
      <w:lang w:val="en-GB"/>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styleId="Lienhypertexte">
    <w:name w:val="Hyperlink"/>
    <w:rPr>
      <w:color w:val="000080"/>
      <w:u w:val="single"/>
    </w:rPr>
  </w:style>
  <w:style w:type="character" w:customStyle="1" w:styleId="WW8Num15z0">
    <w:name w:val="WW8Num15z0"/>
    <w:rPr>
      <w:rFonts w:ascii="Symbol" w:hAnsi="Symbol" w:cs="Symbol"/>
    </w:rPr>
  </w:style>
  <w:style w:type="paragraph" w:customStyle="1" w:styleId="Titre1">
    <w:name w:val="Titre1"/>
    <w:basedOn w:val="Normal"/>
    <w:next w:val="Corpsdetexte"/>
    <w:pPr>
      <w:keepNext/>
      <w:spacing w:before="240" w:after="120"/>
    </w:pPr>
    <w:rPr>
      <w:rFonts w:eastAsia="Microsoft YaHei"/>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 w:type="paragraph" w:styleId="Pieddepage">
    <w:name w:val="footer"/>
    <w:basedOn w:val="Normal"/>
    <w:pPr>
      <w:suppressLineNumbers/>
      <w:pBdr>
        <w:top w:val="single" w:sz="1" w:space="2" w:color="808080"/>
      </w:pBdr>
      <w:tabs>
        <w:tab w:val="center" w:pos="4819"/>
        <w:tab w:val="right" w:pos="9638"/>
      </w:tabs>
    </w:pPr>
    <w:rPr>
      <w:rFonts w:cs="Arial"/>
      <w:i/>
      <w:sz w:val="18"/>
    </w:rPr>
  </w:style>
  <w:style w:type="paragraph" w:customStyle="1" w:styleId="texte1">
    <w:name w:val="texte 1"/>
    <w:basedOn w:val="Normal"/>
    <w:pPr>
      <w:spacing w:before="100" w:after="100"/>
    </w:pPr>
    <w:rPr>
      <w:rFonts w:cs="Times New Roman"/>
    </w:rPr>
  </w:style>
  <w:style w:type="paragraph" w:styleId="En-tte">
    <w:name w:val="header"/>
    <w:basedOn w:val="Normal"/>
    <w:pPr>
      <w:suppressLineNumbers/>
      <w:tabs>
        <w:tab w:val="center" w:pos="4819"/>
        <w:tab w:val="right" w:pos="9638"/>
      </w:tabs>
    </w:pPr>
  </w:style>
  <w:style w:type="paragraph" w:customStyle="1" w:styleId="Lignehorizontale">
    <w:name w:val="Ligne horizontale"/>
    <w:basedOn w:val="Normal"/>
    <w:next w:val="Corpsdetexte"/>
    <w:pPr>
      <w:suppressLineNumbers/>
      <w:pBdr>
        <w:bottom w:val="double" w:sz="1" w:space="0" w:color="808080"/>
      </w:pBdr>
      <w:spacing w:after="283"/>
    </w:pPr>
    <w:rPr>
      <w:sz w:val="12"/>
      <w:szCs w:val="12"/>
    </w:rPr>
  </w:style>
  <w:style w:type="paragraph" w:styleId="Textedebulles">
    <w:name w:val="Balloon Text"/>
    <w:basedOn w:val="Normal"/>
    <w:link w:val="TextedebullesCar"/>
    <w:uiPriority w:val="99"/>
    <w:semiHidden/>
    <w:unhideWhenUsed/>
    <w:rsid w:val="00AD0104"/>
    <w:rPr>
      <w:rFonts w:ascii="Segoe UI" w:hAnsi="Segoe UI"/>
      <w:sz w:val="18"/>
      <w:szCs w:val="16"/>
    </w:rPr>
  </w:style>
  <w:style w:type="character" w:customStyle="1" w:styleId="TextedebullesCar">
    <w:name w:val="Texte de bulles Car"/>
    <w:link w:val="Textedebulles"/>
    <w:uiPriority w:val="99"/>
    <w:semiHidden/>
    <w:rsid w:val="00AD0104"/>
    <w:rPr>
      <w:rFonts w:ascii="Segoe UI" w:eastAsia="SimSun" w:hAnsi="Segoe UI" w:cs="Mangal"/>
      <w:kern w:val="1"/>
      <w:sz w:val="18"/>
      <w:szCs w:val="16"/>
      <w:lang w:eastAsia="hi-IN" w:bidi="hi-IN"/>
    </w:rPr>
  </w:style>
  <w:style w:type="character" w:customStyle="1" w:styleId="Caractresdenotedebasdepage">
    <w:name w:val="Caractères de note de bas de page"/>
    <w:rsid w:val="001A05F0"/>
    <w:rPr>
      <w:vertAlign w:val="superscript"/>
    </w:rPr>
  </w:style>
  <w:style w:type="character" w:styleId="Textedelespacerserv">
    <w:name w:val="Placeholder Text"/>
    <w:basedOn w:val="Policepardfaut"/>
    <w:uiPriority w:val="99"/>
    <w:semiHidden/>
    <w:rsid w:val="005C3DF6"/>
    <w:rPr>
      <w:color w:val="808080"/>
    </w:rPr>
  </w:style>
  <w:style w:type="character" w:styleId="Marquedecommentaire">
    <w:name w:val="annotation reference"/>
    <w:basedOn w:val="Policepardfaut"/>
    <w:unhideWhenUsed/>
    <w:rsid w:val="00383884"/>
    <w:rPr>
      <w:sz w:val="16"/>
      <w:szCs w:val="16"/>
    </w:rPr>
  </w:style>
  <w:style w:type="paragraph" w:styleId="Commentaire">
    <w:name w:val="annotation text"/>
    <w:basedOn w:val="Normal"/>
    <w:link w:val="CommentaireCar"/>
    <w:uiPriority w:val="99"/>
    <w:unhideWhenUsed/>
    <w:rsid w:val="00383884"/>
    <w:rPr>
      <w:szCs w:val="18"/>
    </w:rPr>
  </w:style>
  <w:style w:type="character" w:customStyle="1" w:styleId="CommentaireCar">
    <w:name w:val="Commentaire Car"/>
    <w:basedOn w:val="Policepardfaut"/>
    <w:link w:val="Commentaire"/>
    <w:uiPriority w:val="99"/>
    <w:semiHidden/>
    <w:rsid w:val="00383884"/>
    <w:rPr>
      <w:rFonts w:eastAsia="SimSun" w:cs="Mangal"/>
      <w:kern w:val="1"/>
      <w:szCs w:val="18"/>
      <w:lang w:eastAsia="hi-IN" w:bidi="hi-IN"/>
    </w:rPr>
  </w:style>
  <w:style w:type="paragraph" w:styleId="Objetducommentaire">
    <w:name w:val="annotation subject"/>
    <w:basedOn w:val="Commentaire"/>
    <w:next w:val="Commentaire"/>
    <w:link w:val="ObjetducommentaireCar"/>
    <w:uiPriority w:val="99"/>
    <w:semiHidden/>
    <w:unhideWhenUsed/>
    <w:rsid w:val="00383884"/>
    <w:rPr>
      <w:b/>
      <w:bCs/>
    </w:rPr>
  </w:style>
  <w:style w:type="character" w:customStyle="1" w:styleId="ObjetducommentaireCar">
    <w:name w:val="Objet du commentaire Car"/>
    <w:basedOn w:val="CommentaireCar"/>
    <w:link w:val="Objetducommentaire"/>
    <w:uiPriority w:val="99"/>
    <w:semiHidden/>
    <w:rsid w:val="00383884"/>
    <w:rPr>
      <w:rFonts w:eastAsia="SimSun" w:cs="Mangal"/>
      <w:b/>
      <w:bCs/>
      <w:kern w:val="1"/>
      <w:szCs w:val="18"/>
      <w:lang w:eastAsia="hi-IN" w:bidi="hi-IN"/>
    </w:rPr>
  </w:style>
  <w:style w:type="character" w:styleId="Lienhypertextesuivivisit">
    <w:name w:val="FollowedHyperlink"/>
    <w:basedOn w:val="Policepardfaut"/>
    <w:uiPriority w:val="99"/>
    <w:semiHidden/>
    <w:unhideWhenUsed/>
    <w:rsid w:val="005322EE"/>
    <w:rPr>
      <w:color w:val="954F72" w:themeColor="followedHyperlink"/>
      <w:u w:val="single"/>
    </w:rPr>
  </w:style>
  <w:style w:type="paragraph" w:styleId="Notedebasdepage">
    <w:name w:val="footnote text"/>
    <w:basedOn w:val="Normal"/>
    <w:link w:val="NotedebasdepageCar"/>
    <w:rsid w:val="007E4CA6"/>
    <w:pPr>
      <w:suppressLineNumbers/>
      <w:ind w:left="283" w:hanging="283"/>
    </w:pPr>
    <w:rPr>
      <w:sz w:val="18"/>
      <w:szCs w:val="20"/>
    </w:rPr>
  </w:style>
  <w:style w:type="character" w:customStyle="1" w:styleId="NotedebasdepageCar">
    <w:name w:val="Note de bas de page Car"/>
    <w:basedOn w:val="Policepardfaut"/>
    <w:link w:val="Notedebasdepage"/>
    <w:rsid w:val="007E4CA6"/>
    <w:rPr>
      <w:rFonts w:ascii="Arial" w:eastAsia="SimSun" w:hAnsi="Arial" w:cs="Mangal"/>
      <w:kern w:val="1"/>
      <w:sz w:val="18"/>
      <w:lang w:eastAsia="hi-IN" w:bidi="hi-IN"/>
    </w:rPr>
  </w:style>
  <w:style w:type="paragraph" w:styleId="Paragraphedeliste">
    <w:name w:val="List Paragraph"/>
    <w:basedOn w:val="Normal"/>
    <w:uiPriority w:val="34"/>
    <w:qFormat/>
    <w:rsid w:val="007E4CA6"/>
    <w:pPr>
      <w:ind w:left="720"/>
      <w:contextualSpacing/>
    </w:pPr>
  </w:style>
  <w:style w:type="character" w:customStyle="1" w:styleId="CommentaireCar4">
    <w:name w:val="Commentaire Car4"/>
    <w:basedOn w:val="Policepardfaut"/>
    <w:uiPriority w:val="99"/>
    <w:rsid w:val="00B61B50"/>
    <w:rPr>
      <w:rFonts w:ascii="Arial" w:eastAsia="SimSun" w:hAnsi="Arial" w:cs="Mangal"/>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962784">
      <w:bodyDiv w:val="1"/>
      <w:marLeft w:val="0"/>
      <w:marRight w:val="0"/>
      <w:marTop w:val="0"/>
      <w:marBottom w:val="0"/>
      <w:divBdr>
        <w:top w:val="none" w:sz="0" w:space="0" w:color="auto"/>
        <w:left w:val="none" w:sz="0" w:space="0" w:color="auto"/>
        <w:bottom w:val="none" w:sz="0" w:space="0" w:color="auto"/>
        <w:right w:val="none" w:sz="0" w:space="0" w:color="auto"/>
      </w:divBdr>
      <w:divsChild>
        <w:div w:id="1371345760">
          <w:marLeft w:val="0"/>
          <w:marRight w:val="0"/>
          <w:marTop w:val="0"/>
          <w:marBottom w:val="0"/>
          <w:divBdr>
            <w:top w:val="none" w:sz="0" w:space="0" w:color="auto"/>
            <w:left w:val="none" w:sz="0" w:space="0" w:color="auto"/>
            <w:bottom w:val="none" w:sz="0" w:space="0" w:color="auto"/>
            <w:right w:val="none" w:sz="0" w:space="0" w:color="auto"/>
          </w:divBdr>
        </w:div>
        <w:div w:id="1657764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hes.maximilien.f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2</Pages>
  <Words>382</Words>
  <Characters>2103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Mairie de Rueil Malmaison</Company>
  <LinksUpToDate>false</LinksUpToDate>
  <CharactersWithSpaces>2481</CharactersWithSpaces>
  <SharedDoc>false</SharedDoc>
  <HLinks>
    <vt:vector size="12" baseType="variant">
      <vt:variant>
        <vt:i4>3670127</vt:i4>
      </vt:variant>
      <vt:variant>
        <vt:i4>65</vt:i4>
      </vt:variant>
      <vt:variant>
        <vt:i4>0</vt:i4>
      </vt:variant>
      <vt:variant>
        <vt:i4>5</vt:i4>
      </vt:variant>
      <vt:variant>
        <vt:lpwstr>http://www.impots.gouv.fr/</vt:lpwstr>
      </vt:variant>
      <vt:variant>
        <vt:lpwstr/>
      </vt:variant>
      <vt:variant>
        <vt:i4>1048657</vt:i4>
      </vt:variant>
      <vt:variant>
        <vt:i4>62</vt:i4>
      </vt:variant>
      <vt:variant>
        <vt:i4>0</vt:i4>
      </vt:variant>
      <vt:variant>
        <vt:i4>5</vt:i4>
      </vt:variant>
      <vt:variant>
        <vt:lpwstr>http://www.urssaf.fr/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HOUSSAY MARIE</dc:creator>
  <cp:keywords/>
  <cp:lastModifiedBy>Stéphanie ROCHARD</cp:lastModifiedBy>
  <cp:revision>48</cp:revision>
  <cp:lastPrinted>2021-05-31T15:46:00Z</cp:lastPrinted>
  <dcterms:created xsi:type="dcterms:W3CDTF">2016-04-18T13:07:00Z</dcterms:created>
  <dcterms:modified xsi:type="dcterms:W3CDTF">2025-11-06T14:20:00Z</dcterms:modified>
</cp:coreProperties>
</file>