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FE1BF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noProof/>
          <w:kern w:val="1"/>
          <w:sz w:val="20"/>
          <w:szCs w:val="24"/>
          <w:lang w:eastAsia="fr-FR"/>
        </w:rPr>
        <w:drawing>
          <wp:anchor distT="0" distB="0" distL="0" distR="0" simplePos="0" relativeHeight="251659264" behindDoc="0" locked="0" layoutInCell="1" allowOverlap="1" wp14:anchorId="7107E447" wp14:editId="56CD67CF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642">
        <w:rPr>
          <w:rFonts w:ascii="Arial" w:eastAsia="SimSun" w:hAnsi="Arial" w:cs="Arial"/>
          <w:b/>
          <w:bCs/>
          <w:kern w:val="1"/>
          <w:sz w:val="20"/>
          <w:szCs w:val="24"/>
          <w:lang w:eastAsia="hi-IN" w:bidi="hi-IN"/>
        </w:rPr>
        <w:t>COMMUNE DE RUEIL-MALMAISON</w:t>
      </w:r>
    </w:p>
    <w:p w14:paraId="3D4446C9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Service de la Commande publique</w:t>
      </w:r>
    </w:p>
    <w:p w14:paraId="7F5C6428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13 boulevard du Maréchal Foch</w:t>
      </w:r>
    </w:p>
    <w:p w14:paraId="167B5C41" w14:textId="77777777" w:rsidR="00D436E6" w:rsidRPr="007B4642" w:rsidRDefault="00D436E6" w:rsidP="00D436E6">
      <w:pPr>
        <w:widowControl w:val="0"/>
        <w:suppressAutoHyphens/>
        <w:spacing w:before="57" w:after="57" w:line="100" w:lineRule="atLeast"/>
        <w:ind w:left="4610" w:right="-1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92501 RUEIL-MALMAISON CEDEX</w:t>
      </w:r>
    </w:p>
    <w:p w14:paraId="158ED7B2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23F59657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MS Gothic" w:hAnsi="Arial" w:cs="Arial"/>
          <w:kern w:val="1"/>
          <w:sz w:val="20"/>
          <w:szCs w:val="24"/>
          <w:lang w:eastAsia="hi-IN" w:bidi="hi-IN"/>
        </w:rPr>
      </w:pPr>
    </w:p>
    <w:p w14:paraId="1F9556CF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MS Gothic" w:hAnsi="Arial" w:cs="Arial"/>
          <w:kern w:val="1"/>
          <w:sz w:val="20"/>
          <w:szCs w:val="24"/>
          <w:lang w:eastAsia="hi-IN" w:bidi="hi-IN"/>
        </w:rPr>
      </w:pPr>
    </w:p>
    <w:p w14:paraId="3F2FF673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MS Gothic" w:hAnsi="Arial" w:cs="Arial"/>
          <w:kern w:val="1"/>
          <w:sz w:val="20"/>
          <w:szCs w:val="24"/>
          <w:lang w:eastAsia="hi-IN" w:bidi="hi-IN"/>
        </w:rPr>
      </w:pPr>
    </w:p>
    <w:p w14:paraId="5D72A6A8" w14:textId="69D76B92" w:rsidR="00E44038" w:rsidRPr="00E44038" w:rsidRDefault="001E5B37" w:rsidP="00E44038">
      <w:pPr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bCs/>
          <w:kern w:val="1"/>
          <w:sz w:val="32"/>
          <w:szCs w:val="32"/>
          <w:lang w:eastAsia="hi-IN" w:bidi="hi-IN"/>
        </w:rPr>
        <w:t xml:space="preserve">CONTRAT DE </w:t>
      </w:r>
      <w:r w:rsidR="00E44038" w:rsidRPr="00E44038">
        <w:rPr>
          <w:rFonts w:ascii="Arial" w:eastAsia="SimSun" w:hAnsi="Arial" w:cs="Arial"/>
          <w:b/>
          <w:bCs/>
          <w:kern w:val="1"/>
          <w:sz w:val="32"/>
          <w:szCs w:val="32"/>
          <w:lang w:eastAsia="hi-IN" w:bidi="hi-IN"/>
        </w:rPr>
        <w:t xml:space="preserve">MANDAT DE GESTION ADMINISTRATIVE ET TECHNIQUE DES LOGEMENTS </w:t>
      </w:r>
      <w:r>
        <w:rPr>
          <w:rFonts w:ascii="Arial" w:eastAsia="SimSun" w:hAnsi="Arial" w:cs="Arial"/>
          <w:b/>
          <w:bCs/>
          <w:kern w:val="1"/>
          <w:sz w:val="32"/>
          <w:szCs w:val="32"/>
          <w:lang w:eastAsia="hi-IN" w:bidi="hi-IN"/>
        </w:rPr>
        <w:t xml:space="preserve">DE LA VILLE </w:t>
      </w:r>
      <w:r w:rsidR="00E44038" w:rsidRPr="00E44038">
        <w:rPr>
          <w:rFonts w:ascii="Arial" w:eastAsia="SimSun" w:hAnsi="Arial" w:cs="Arial"/>
          <w:b/>
          <w:bCs/>
          <w:kern w:val="1"/>
          <w:sz w:val="32"/>
          <w:szCs w:val="32"/>
          <w:lang w:eastAsia="hi-IN" w:bidi="hi-IN"/>
        </w:rPr>
        <w:t>MIS A DISPOSITION DU PERSONNEL COMMUNAL</w:t>
      </w:r>
    </w:p>
    <w:p w14:paraId="52F9C6E7" w14:textId="52C2D9C7" w:rsidR="00D436E6" w:rsidRPr="00D82354" w:rsidRDefault="00D436E6" w:rsidP="00D436E6">
      <w:pPr>
        <w:suppressAutoHyphens/>
        <w:spacing w:after="0" w:line="240" w:lineRule="auto"/>
        <w:jc w:val="center"/>
        <w:rPr>
          <w:rFonts w:ascii="Arial" w:eastAsia="SimSun" w:hAnsi="Arial" w:cs="Mangal"/>
          <w:kern w:val="1"/>
          <w:sz w:val="20"/>
          <w:szCs w:val="24"/>
          <w:lang w:eastAsia="hi-IN" w:bidi="hi-IN"/>
        </w:rPr>
      </w:pPr>
    </w:p>
    <w:p w14:paraId="53507664" w14:textId="77777777" w:rsidR="00D436E6" w:rsidRPr="007B4642" w:rsidRDefault="00D436E6" w:rsidP="00D436E6">
      <w:pPr>
        <w:suppressAutoHyphens/>
        <w:spacing w:before="57" w:after="57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50DAB870" w14:textId="77777777" w:rsidR="00D436E6" w:rsidRPr="007B4642" w:rsidRDefault="00D436E6" w:rsidP="00D436E6">
      <w:pPr>
        <w:widowControl w:val="0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uppressAutoHyphens/>
        <w:spacing w:after="0" w:line="240" w:lineRule="auto"/>
        <w:jc w:val="center"/>
        <w:rPr>
          <w:rFonts w:ascii="Arial" w:eastAsia="SimSun" w:hAnsi="Arial" w:cs="Arial"/>
          <w:kern w:val="1"/>
          <w:lang w:eastAsia="hi-IN" w:bidi="hi-IN"/>
        </w:rPr>
      </w:pPr>
    </w:p>
    <w:p w14:paraId="71E27FEB" w14:textId="77777777" w:rsidR="00D436E6" w:rsidRPr="007B4642" w:rsidRDefault="00D436E6" w:rsidP="00D436E6">
      <w:pPr>
        <w:widowControl w:val="0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uppressAutoHyphens/>
        <w:spacing w:after="0" w:line="240" w:lineRule="auto"/>
        <w:jc w:val="center"/>
        <w:rPr>
          <w:rFonts w:ascii="Arial" w:eastAsia="SimSun" w:hAnsi="Arial" w:cs="Arial"/>
          <w:kern w:val="1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8"/>
          <w:szCs w:val="28"/>
          <w:lang w:eastAsia="hi-IN" w:bidi="hi-IN"/>
        </w:rPr>
        <w:t>FICHE DE VÉRIFICATION : LISTE DES PIÈCES À FOURNIR</w:t>
      </w:r>
    </w:p>
    <w:p w14:paraId="19525568" w14:textId="77777777" w:rsidR="00D436E6" w:rsidRPr="007B4642" w:rsidRDefault="00D436E6" w:rsidP="00D436E6">
      <w:pPr>
        <w:widowControl w:val="0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uppressAutoHyphens/>
        <w:spacing w:after="0" w:line="240" w:lineRule="auto"/>
        <w:jc w:val="center"/>
        <w:rPr>
          <w:rFonts w:ascii="Arial" w:eastAsia="SimSun" w:hAnsi="Arial" w:cs="Arial"/>
          <w:kern w:val="1"/>
          <w:lang w:eastAsia="hi-IN" w:bidi="hi-IN"/>
        </w:rPr>
      </w:pPr>
    </w:p>
    <w:p w14:paraId="06A33427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14:paraId="3E146694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14:paraId="2FB00E43" w14:textId="77777777" w:rsidR="00D436E6" w:rsidRPr="007B4642" w:rsidRDefault="00D436E6" w:rsidP="00D436E6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RAPPEL : Les plis doivent être déposés obligatoirement par voie dématérialisée (</w:t>
      </w:r>
      <w:hyperlink r:id="rId8" w:history="1">
        <w:r w:rsidRPr="007B4642">
          <w:rPr>
            <w:rFonts w:ascii="Arial" w:eastAsia="SimSun" w:hAnsi="Arial" w:cs="Arial"/>
            <w:color w:val="000080"/>
            <w:kern w:val="1"/>
            <w:sz w:val="20"/>
            <w:szCs w:val="20"/>
            <w:u w:val="single"/>
            <w:lang w:eastAsia="hi-IN" w:bidi="hi-IN"/>
          </w:rPr>
          <w:t>https://marches.maximilien.fr</w:t>
        </w:r>
      </w:hyperlink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)</w:t>
      </w:r>
    </w:p>
    <w:p w14:paraId="101FF9A8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</w:p>
    <w:p w14:paraId="35B9694A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>Dossier de candidature (article 5.1.1</w:t>
      </w:r>
      <w:r w:rsidRPr="007B4642">
        <w:rPr>
          <w:rFonts w:ascii="Arial" w:eastAsia="SimSun" w:hAnsi="Arial" w:cs="Arial"/>
          <w:b/>
          <w:bCs/>
          <w:kern w:val="1"/>
          <w:sz w:val="20"/>
          <w:szCs w:val="20"/>
          <w:u w:val="single"/>
          <w:shd w:val="clear" w:color="auto" w:fill="FFFFFF" w:themeFill="background1"/>
          <w:lang w:eastAsia="hi-IN" w:bidi="hi-IN"/>
        </w:rPr>
        <w:t xml:space="preserve"> </w:t>
      </w:r>
      <w:r w:rsidRPr="007B4642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 xml:space="preserve">du règlement de la consultation) </w:t>
      </w:r>
      <w:r w:rsidRPr="007B4642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:</w:t>
      </w:r>
    </w:p>
    <w:p w14:paraId="25090BC2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6714DD14" w14:textId="77777777" w:rsidR="00D436E6" w:rsidRPr="007B4642" w:rsidRDefault="004604CA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cs/>
          <w:lang w:eastAsia="hi-IN" w:bidi="hi-IN"/>
        </w:rPr>
      </w:pPr>
      <w:sdt>
        <w:sdtPr>
          <w:rPr>
            <w:rFonts w:ascii="Arial" w:eastAsia="SimSun" w:hAnsi="Arial" w:cs="Arial"/>
            <w:kern w:val="1"/>
            <w:sz w:val="20"/>
            <w:szCs w:val="20"/>
            <w:lang w:eastAsia="hi-IN" w:bidi="hi-IN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6E6" w:rsidRPr="007B4642">
            <w:rPr>
              <w:rFonts w:ascii="Segoe UI Symbol" w:eastAsia="SimSun" w:hAnsi="Segoe UI Symbol" w:cs="Segoe UI Symbol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DUME-CHORUS fortement conseillé</w:t>
      </w:r>
    </w:p>
    <w:p w14:paraId="26722CAC" w14:textId="77777777" w:rsidR="00D436E6" w:rsidRPr="007B4642" w:rsidRDefault="00D436E6" w:rsidP="00D436E6">
      <w:pPr>
        <w:widowControl w:val="0"/>
        <w:suppressAutoHyphens/>
        <w:spacing w:after="0" w:line="240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05288540" w14:textId="77777777" w:rsidR="00D436E6" w:rsidRPr="007B4642" w:rsidRDefault="00D436E6" w:rsidP="00D436E6">
      <w:pPr>
        <w:widowControl w:val="0"/>
        <w:suppressAutoHyphens/>
        <w:spacing w:after="0" w:line="240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OU</w:t>
      </w:r>
    </w:p>
    <w:p w14:paraId="7E8C95A7" w14:textId="77777777" w:rsidR="00D436E6" w:rsidRPr="007B4642" w:rsidRDefault="00D436E6" w:rsidP="00D436E6">
      <w:pPr>
        <w:widowControl w:val="0"/>
        <w:suppressAutoHyphens/>
        <w:spacing w:after="0" w:line="240" w:lineRule="auto"/>
        <w:contextualSpacing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72562AB7" w14:textId="77777777" w:rsidR="00D436E6" w:rsidRPr="007B4642" w:rsidRDefault="004604CA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MS Gothic" w:hAnsi="Arial" w:cs="Arial"/>
            <w:color w:val="000000"/>
            <w:kern w:val="1"/>
            <w:sz w:val="20"/>
            <w:szCs w:val="20"/>
            <w:lang w:eastAsia="hi-IN" w:bidi="hi-IN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36E6" w:rsidRPr="007B4642">
            <w:rPr>
              <w:rFonts w:ascii="Segoe UI Symbol" w:eastAsia="MS Gothic" w:hAnsi="Segoe UI Symbol" w:cs="Segoe UI Symbol"/>
              <w:color w:val="000000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DC1 et DC2 dûment complété</w:t>
      </w:r>
      <w:r w:rsidR="00E84E17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s</w:t>
      </w:r>
      <w:r w:rsidR="00D436E6" w:rsidRPr="007B464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 avec pièces justificatives :</w:t>
      </w:r>
    </w:p>
    <w:p w14:paraId="160B6057" w14:textId="78617661" w:rsidR="00E91E03" w:rsidRDefault="004604CA" w:rsidP="00E91E03">
      <w:pPr>
        <w:widowControl w:val="0"/>
        <w:suppressAutoHyphens/>
        <w:spacing w:after="0" w:line="240" w:lineRule="auto"/>
        <w:ind w:left="570"/>
        <w:jc w:val="both"/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SimSun" w:hAnsi="Arial" w:cs="Arial"/>
            <w:bCs/>
            <w:color w:val="000000"/>
            <w:kern w:val="1"/>
            <w:sz w:val="20"/>
            <w:szCs w:val="20"/>
            <w:lang w:eastAsia="hi-IN" w:bidi="hi-IN"/>
          </w:rPr>
          <w:id w:val="1934630679"/>
          <w:placeholder>
            <w:docPart w:val="8AE77186A21C45F6A05F4E4F2D23EAEA"/>
          </w:placeholder>
        </w:sdtPr>
        <w:sdtEndPr/>
        <w:sdtContent>
          <w:sdt>
            <w:sdtPr>
              <w:rPr>
                <w:rFonts w:ascii="Arial" w:eastAsia="SimSun" w:hAnsi="Arial" w:cs="Arial"/>
                <w:bCs/>
                <w:color w:val="000000"/>
                <w:kern w:val="1"/>
                <w:sz w:val="20"/>
                <w:szCs w:val="20"/>
                <w:lang w:eastAsia="hi-IN" w:bidi="hi-IN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D436E6" w:rsidRPr="007B4642">
                <w:rPr>
                  <w:rFonts w:ascii="Segoe UI Symbol" w:eastAsia="SimSun" w:hAnsi="Segoe UI Symbol" w:cs="Segoe UI Symbol"/>
                  <w:bCs/>
                  <w:color w:val="000000"/>
                  <w:kern w:val="1"/>
                  <w:sz w:val="20"/>
                  <w:szCs w:val="20"/>
                  <w:lang w:eastAsia="hi-IN" w:bidi="hi-IN"/>
                </w:rPr>
                <w:t>☐</w:t>
              </w:r>
            </w:sdtContent>
          </w:sdt>
        </w:sdtContent>
      </w:sdt>
      <w:r w:rsidR="00D436E6" w:rsidRPr="007B4642"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hi-IN" w:bidi="hi-IN"/>
        </w:rPr>
        <w:tab/>
        <w:t>Copie du jugement prononcé si le candidat est en redressement judiciaire ;</w:t>
      </w:r>
    </w:p>
    <w:p w14:paraId="0E9E0E32" w14:textId="5C78FA7C" w:rsidR="00E91E03" w:rsidRPr="007B4642" w:rsidRDefault="004604CA" w:rsidP="001E5B37">
      <w:pPr>
        <w:widowControl w:val="0"/>
        <w:tabs>
          <w:tab w:val="left" w:pos="2820"/>
        </w:tabs>
        <w:suppressAutoHyphens/>
        <w:spacing w:after="0" w:line="240" w:lineRule="auto"/>
        <w:ind w:left="570"/>
        <w:jc w:val="both"/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SimSun" w:hAnsi="Arial" w:cs="Arial"/>
            <w:bCs/>
            <w:color w:val="000000"/>
            <w:kern w:val="1"/>
            <w:sz w:val="20"/>
            <w:szCs w:val="20"/>
            <w:lang w:eastAsia="hi-IN" w:bidi="hi-IN"/>
          </w:rPr>
          <w:id w:val="649484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E03">
            <w:rPr>
              <w:rFonts w:ascii="MS Gothic" w:eastAsia="MS Gothic" w:hAnsi="MS Gothic" w:cs="Arial" w:hint="eastAsia"/>
              <w:bCs/>
              <w:color w:val="000000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E91E03"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hi-IN" w:bidi="hi-IN"/>
        </w:rPr>
        <w:t xml:space="preserve">            Agrément d’agent immobilier délivré par la Chambre de Commerce et d’Industrie</w:t>
      </w:r>
    </w:p>
    <w:p w14:paraId="2FC115C1" w14:textId="43CF5BF8" w:rsidR="00D436E6" w:rsidRPr="007B4642" w:rsidRDefault="004604CA" w:rsidP="00D436E6">
      <w:pPr>
        <w:widowControl w:val="0"/>
        <w:suppressAutoHyphens/>
        <w:spacing w:after="0" w:line="240" w:lineRule="auto"/>
        <w:ind w:left="570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color w:val="000000"/>
            <w:kern w:val="1"/>
            <w:sz w:val="20"/>
            <w:szCs w:val="20"/>
            <w:lang w:eastAsia="hi-IN" w:bidi="hi-IN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E03">
            <w:rPr>
              <w:rFonts w:ascii="MS Gothic" w:eastAsia="MS Gothic" w:hAnsi="MS Gothic" w:cs="Arial" w:hint="eastAsia"/>
              <w:bCs/>
              <w:color w:val="000000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CommercialPi BT" w:hAnsi="Arial" w:cs="Arial"/>
          <w:bCs/>
          <w:color w:val="000000"/>
          <w:kern w:val="1"/>
          <w:sz w:val="20"/>
          <w:szCs w:val="20"/>
          <w:lang w:eastAsia="hi-IN" w:bidi="hi-IN"/>
        </w:rPr>
        <w:tab/>
        <w:t>Chiffre d'affaires réalisé au cours des trois derniers exercices disponibles ;</w:t>
      </w:r>
    </w:p>
    <w:p w14:paraId="1D6C6C80" w14:textId="3AD4B5DD" w:rsidR="00D436E6" w:rsidRDefault="004604CA" w:rsidP="00D436E6">
      <w:pPr>
        <w:widowControl w:val="0"/>
        <w:tabs>
          <w:tab w:val="left" w:pos="855"/>
        </w:tabs>
        <w:suppressAutoHyphens/>
        <w:spacing w:after="0" w:line="240" w:lineRule="auto"/>
        <w:ind w:left="1418" w:hanging="848"/>
        <w:jc w:val="both"/>
        <w:rPr>
          <w:rFonts w:ascii="Arial" w:eastAsia="CommercialPi BT" w:hAnsi="Arial" w:cs="Arial"/>
          <w:bCs/>
          <w:color w:val="000000"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color w:val="000000"/>
            <w:kern w:val="1"/>
            <w:sz w:val="20"/>
            <w:szCs w:val="20"/>
            <w:lang w:eastAsia="hi-IN" w:bidi="hi-IN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91E03">
            <w:rPr>
              <w:rFonts w:ascii="MS Gothic" w:eastAsia="MS Gothic" w:hAnsi="MS Gothic" w:cs="Arial" w:hint="eastAsia"/>
              <w:bCs/>
              <w:color w:val="000000"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CommercialPi BT" w:hAnsi="Arial" w:cs="Arial"/>
          <w:bCs/>
          <w:color w:val="000000"/>
          <w:kern w:val="1"/>
          <w:sz w:val="20"/>
          <w:szCs w:val="20"/>
          <w:lang w:eastAsia="hi-IN" w:bidi="hi-IN"/>
        </w:rPr>
        <w:tab/>
      </w:r>
      <w:r w:rsidR="00D436E6" w:rsidRPr="007B4642">
        <w:rPr>
          <w:rFonts w:ascii="Arial" w:eastAsia="CommercialPi BT" w:hAnsi="Arial" w:cs="Arial"/>
          <w:bCs/>
          <w:color w:val="000000"/>
          <w:kern w:val="1"/>
          <w:sz w:val="20"/>
          <w:szCs w:val="20"/>
          <w:lang w:eastAsia="hi-IN" w:bidi="hi-IN"/>
        </w:rPr>
        <w:tab/>
        <w:t>Effectifs moyens annuels du candidat et importance du personnel d'encadrement pour chacune des trois dernières années ;</w:t>
      </w:r>
    </w:p>
    <w:p w14:paraId="468A26B1" w14:textId="50861B4B" w:rsidR="00E44038" w:rsidRPr="007B4642" w:rsidRDefault="004604CA" w:rsidP="00E44038">
      <w:pPr>
        <w:widowControl w:val="0"/>
        <w:tabs>
          <w:tab w:val="left" w:pos="855"/>
        </w:tabs>
        <w:suppressAutoHyphens/>
        <w:spacing w:after="0" w:line="240" w:lineRule="auto"/>
        <w:ind w:left="1418" w:hanging="848"/>
        <w:jc w:val="both"/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kern w:val="1"/>
            <w:sz w:val="20"/>
            <w:szCs w:val="20"/>
            <w:lang w:eastAsia="hi-IN" w:bidi="hi-IN"/>
          </w:rPr>
          <w:id w:val="198364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038">
            <w:rPr>
              <w:rFonts w:ascii="MS Gothic" w:eastAsia="MS Gothic" w:hAnsi="MS Gothic" w:cs="Arial" w:hint="eastAsia"/>
              <w:bCs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E44038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</w:r>
      <w:r w:rsidR="00E44038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  <w:t>Liste des principales livraisons effectuées au cours des trois dernières années, en indiquant leur montant et les co</w:t>
      </w:r>
      <w:r w:rsidR="00E44038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>ordonnées des clients concernés,</w:t>
      </w:r>
    </w:p>
    <w:p w14:paraId="638B26BE" w14:textId="3792D8FB" w:rsidR="00D436E6" w:rsidRPr="007B4642" w:rsidRDefault="004604CA" w:rsidP="00D436E6">
      <w:pPr>
        <w:widowControl w:val="0"/>
        <w:tabs>
          <w:tab w:val="left" w:pos="855"/>
        </w:tabs>
        <w:suppressAutoHyphens/>
        <w:spacing w:after="0" w:line="240" w:lineRule="auto"/>
        <w:ind w:left="1418" w:hanging="848"/>
        <w:jc w:val="both"/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</w:pPr>
      <w:sdt>
        <w:sdtPr>
          <w:rPr>
            <w:rFonts w:ascii="Arial" w:eastAsia="CommercialPi BT" w:hAnsi="Arial" w:cs="Arial"/>
            <w:bCs/>
            <w:kern w:val="1"/>
            <w:sz w:val="20"/>
            <w:szCs w:val="20"/>
            <w:lang w:eastAsia="hi-IN" w:bidi="hi-IN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038">
            <w:rPr>
              <w:rFonts w:ascii="MS Gothic" w:eastAsia="MS Gothic" w:hAnsi="MS Gothic" w:cs="Arial" w:hint="eastAsia"/>
              <w:bCs/>
              <w:kern w:val="1"/>
              <w:sz w:val="20"/>
              <w:szCs w:val="20"/>
              <w:lang w:eastAsia="hi-IN" w:bidi="hi-IN"/>
            </w:rPr>
            <w:t>☐</w:t>
          </w:r>
        </w:sdtContent>
      </w:sdt>
      <w:r w:rsidR="00D436E6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</w:r>
      <w:r w:rsidR="00D436E6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ab/>
      </w:r>
      <w:r w:rsidR="00E44038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>Outillage, matériel et équipement technique dont dispose le soumissionnaire</w:t>
      </w:r>
      <w:r w:rsidR="00D436E6" w:rsidRPr="007B4642">
        <w:rPr>
          <w:rFonts w:ascii="Arial" w:eastAsia="CommercialPi BT" w:hAnsi="Arial" w:cs="Arial"/>
          <w:bCs/>
          <w:kern w:val="1"/>
          <w:sz w:val="20"/>
          <w:szCs w:val="20"/>
          <w:lang w:eastAsia="hi-IN" w:bidi="hi-IN"/>
        </w:rPr>
        <w:t>.</w:t>
      </w:r>
    </w:p>
    <w:p w14:paraId="11BF8BB7" w14:textId="77777777" w:rsidR="00D436E6" w:rsidRPr="007B4642" w:rsidRDefault="00D436E6" w:rsidP="00D436E6">
      <w:pPr>
        <w:widowControl w:val="0"/>
        <w:tabs>
          <w:tab w:val="left" w:pos="855"/>
        </w:tabs>
        <w:suppressAutoHyphens/>
        <w:spacing w:after="0" w:line="240" w:lineRule="auto"/>
        <w:ind w:left="1418" w:hanging="848"/>
        <w:jc w:val="both"/>
        <w:rPr>
          <w:rFonts w:ascii="Arial" w:eastAsia="CommercialPi BT" w:hAnsi="Arial" w:cs="Arial"/>
          <w:bCs/>
          <w:kern w:val="1"/>
          <w:sz w:val="20"/>
          <w:szCs w:val="20"/>
          <w:cs/>
          <w:lang w:eastAsia="hi-IN" w:bidi="hi-IN"/>
        </w:rPr>
      </w:pPr>
    </w:p>
    <w:p w14:paraId="7C5FB548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shd w:val="clear" w:color="auto" w:fill="FFFF00"/>
          <w:lang w:eastAsia="hi-IN" w:bidi="hi-IN"/>
        </w:rPr>
      </w:pPr>
    </w:p>
    <w:p w14:paraId="7EBA8822" w14:textId="77777777" w:rsidR="00D436E6" w:rsidRPr="00E84E17" w:rsidRDefault="00D436E6" w:rsidP="00D436E6">
      <w:pPr>
        <w:widowControl w:val="0"/>
        <w:tabs>
          <w:tab w:val="left" w:pos="1069"/>
          <w:tab w:val="left" w:pos="1134"/>
        </w:tabs>
        <w:suppressAutoHyphens/>
        <w:spacing w:after="0" w:line="240" w:lineRule="auto"/>
        <w:ind w:right="-6"/>
        <w:jc w:val="both"/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</w:pPr>
      <w:r w:rsidRPr="002346FF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>Dossier d’offre (</w:t>
      </w:r>
      <w:r w:rsidRPr="002346FF">
        <w:rPr>
          <w:rFonts w:ascii="Arial" w:eastAsia="SimSun" w:hAnsi="Arial" w:cs="Arial"/>
          <w:b/>
          <w:bCs/>
          <w:kern w:val="1"/>
          <w:sz w:val="20"/>
          <w:szCs w:val="20"/>
          <w:u w:val="single"/>
          <w:shd w:val="clear" w:color="auto" w:fill="FFFFFF" w:themeFill="background1"/>
          <w:lang w:eastAsia="hi-IN" w:bidi="hi-IN"/>
        </w:rPr>
        <w:t xml:space="preserve">article 5.2 </w:t>
      </w:r>
      <w:r w:rsidRPr="002346FF">
        <w:rPr>
          <w:rFonts w:ascii="Arial" w:eastAsia="SimSun" w:hAnsi="Arial" w:cs="Arial"/>
          <w:b/>
          <w:bCs/>
          <w:kern w:val="1"/>
          <w:sz w:val="20"/>
          <w:szCs w:val="20"/>
          <w:u w:val="single"/>
          <w:lang w:eastAsia="hi-IN" w:bidi="hi-IN"/>
        </w:rPr>
        <w:t>du règlement de la consultation) :</w:t>
      </w:r>
    </w:p>
    <w:p w14:paraId="55057FA7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4EFF1AE2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Segoe UI Symbol" w:eastAsia="SimSun" w:hAnsi="Segoe UI Symbol" w:cs="Segoe UI Symbol"/>
          <w:kern w:val="1"/>
          <w:sz w:val="20"/>
          <w:szCs w:val="20"/>
          <w:lang w:eastAsia="hi-IN" w:bidi="hi-IN"/>
        </w:rPr>
        <w:t>☐</w:t>
      </w:r>
      <w:r w:rsidRPr="007B4642">
        <w:rPr>
          <w:rFonts w:ascii="Arial" w:eastAsia="SimSun" w:hAnsi="Arial" w:cs="Arial"/>
          <w:kern w:val="1"/>
          <w:sz w:val="20"/>
          <w:szCs w:val="20"/>
          <w:cs/>
          <w:lang w:eastAsia="hi-IN" w:bidi="hi-IN"/>
        </w:rPr>
        <w:tab/>
      </w: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L’acte d’engagement (ATTRI1) complété e</w:t>
      </w:r>
      <w:r>
        <w:rPr>
          <w:rFonts w:ascii="Arial" w:eastAsia="SimSun" w:hAnsi="Arial" w:cs="Arial"/>
          <w:kern w:val="1"/>
          <w:sz w:val="20"/>
          <w:szCs w:val="20"/>
          <w:lang w:eastAsia="hi-IN" w:bidi="hi-IN"/>
        </w:rPr>
        <w:t>t daté (signature facultativ</w:t>
      </w:r>
      <w:bookmarkStart w:id="0" w:name="_GoBack"/>
      <w:bookmarkEnd w:id="0"/>
      <w:r>
        <w:rPr>
          <w:rFonts w:ascii="Arial" w:eastAsia="SimSun" w:hAnsi="Arial" w:cs="Arial"/>
          <w:kern w:val="1"/>
          <w:sz w:val="20"/>
          <w:szCs w:val="20"/>
          <w:lang w:eastAsia="hi-IN" w:bidi="hi-IN"/>
        </w:rPr>
        <w:t>e),</w:t>
      </w:r>
    </w:p>
    <w:p w14:paraId="6703372A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01683023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Segoe UI Symbol" w:eastAsia="SimSun" w:hAnsi="Segoe UI Symbol" w:cs="Segoe UI Symbol"/>
          <w:kern w:val="1"/>
          <w:sz w:val="20"/>
          <w:szCs w:val="20"/>
          <w:lang w:eastAsia="hi-IN" w:bidi="hi-IN"/>
        </w:rPr>
        <w:t>☐</w:t>
      </w:r>
      <w:r w:rsidRPr="007B4642">
        <w:rPr>
          <w:rFonts w:ascii="Arial" w:eastAsia="SimSun" w:hAnsi="Arial" w:cs="Arial"/>
          <w:kern w:val="1"/>
          <w:sz w:val="20"/>
          <w:szCs w:val="20"/>
          <w:cs/>
          <w:lang w:eastAsia="hi-IN" w:bidi="hi-IN"/>
        </w:rPr>
        <w:tab/>
        <w:t xml:space="preserve">Le cadre de réponse technique (CRT) complété, </w:t>
      </w:r>
    </w:p>
    <w:p w14:paraId="150B5515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6ECBBA1A" w14:textId="77777777" w:rsidR="00D436E6" w:rsidRPr="007B4642" w:rsidRDefault="00D436E6" w:rsidP="00D436E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B4642">
        <w:rPr>
          <w:rFonts w:ascii="Segoe UI Symbol" w:eastAsia="SimSun" w:hAnsi="Segoe UI Symbol" w:cs="Segoe UI Symbol"/>
          <w:kern w:val="1"/>
          <w:sz w:val="20"/>
          <w:szCs w:val="20"/>
          <w:lang w:eastAsia="hi-IN" w:bidi="hi-IN"/>
        </w:rPr>
        <w:t>☐</w:t>
      </w:r>
      <w:r w:rsidRPr="007B4642">
        <w:rPr>
          <w:rFonts w:ascii="Arial" w:eastAsia="SimSun" w:hAnsi="Arial" w:cs="Arial"/>
          <w:kern w:val="1"/>
          <w:sz w:val="20"/>
          <w:szCs w:val="20"/>
          <w:cs/>
          <w:lang w:eastAsia="hi-IN" w:bidi="hi-IN"/>
        </w:rPr>
        <w:tab/>
      </w:r>
      <w:r w:rsidRPr="007B4642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Un RIB.</w:t>
      </w:r>
    </w:p>
    <w:p w14:paraId="1F0DD743" w14:textId="77777777" w:rsidR="006C3E2F" w:rsidRDefault="006C3E2F"/>
    <w:sectPr w:rsidR="006C3E2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F5329" w14:textId="77777777" w:rsidR="00E84E17" w:rsidRDefault="00E84E17" w:rsidP="00E84E17">
      <w:pPr>
        <w:spacing w:after="0" w:line="240" w:lineRule="auto"/>
      </w:pPr>
      <w:r>
        <w:separator/>
      </w:r>
    </w:p>
  </w:endnote>
  <w:endnote w:type="continuationSeparator" w:id="0">
    <w:p w14:paraId="743BBC9E" w14:textId="77777777" w:rsidR="00E84E17" w:rsidRDefault="00E84E17" w:rsidP="00E8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04C3D" w14:textId="79328DCB" w:rsidR="00E84E17" w:rsidRDefault="00E84E17">
    <w:pPr>
      <w:pStyle w:val="Pieddepage"/>
    </w:pPr>
    <w:r>
      <w:ptab w:relativeTo="margin" w:alignment="center" w:leader="none"/>
    </w:r>
    <w:r w:rsidR="004604CA">
      <w:t>VERIF_25</w:t>
    </w:r>
    <w:r w:rsidR="00E44038">
      <w:t>0</w:t>
    </w:r>
    <w:r w:rsidR="004604CA">
      <w:t>67</w:t>
    </w:r>
    <w:r w:rsidR="002346FF">
      <w:t>_</w:t>
    </w:r>
    <w:r w:rsidR="00E44038">
      <w:t>GESTION</w:t>
    </w:r>
    <w:r w:rsidR="002346FF">
      <w:t>_</w:t>
    </w:r>
    <w:r w:rsidR="00E44038">
      <w:t>LOCATIVE</w:t>
    </w:r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604C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604CA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219F2" w14:textId="77777777" w:rsidR="00E84E17" w:rsidRDefault="00E84E17" w:rsidP="00E84E17">
      <w:pPr>
        <w:spacing w:after="0" w:line="240" w:lineRule="auto"/>
      </w:pPr>
      <w:r>
        <w:separator/>
      </w:r>
    </w:p>
  </w:footnote>
  <w:footnote w:type="continuationSeparator" w:id="0">
    <w:p w14:paraId="7C1D9B0D" w14:textId="77777777" w:rsidR="00E84E17" w:rsidRDefault="00E84E17" w:rsidP="00E8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6E6"/>
    <w:rsid w:val="000E6C4E"/>
    <w:rsid w:val="001E5B37"/>
    <w:rsid w:val="002346FF"/>
    <w:rsid w:val="00337D39"/>
    <w:rsid w:val="004604CA"/>
    <w:rsid w:val="004E3923"/>
    <w:rsid w:val="005210FE"/>
    <w:rsid w:val="006C3E2F"/>
    <w:rsid w:val="00902B40"/>
    <w:rsid w:val="00AD75B0"/>
    <w:rsid w:val="00B46DEE"/>
    <w:rsid w:val="00B718F8"/>
    <w:rsid w:val="00C749BF"/>
    <w:rsid w:val="00D436E6"/>
    <w:rsid w:val="00E44038"/>
    <w:rsid w:val="00E84E17"/>
    <w:rsid w:val="00E91E03"/>
    <w:rsid w:val="00F2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70A66F3"/>
  <w15:chartTrackingRefBased/>
  <w15:docId w15:val="{2F481F6D-24FE-45FD-9FD7-CDC55A6E8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6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E84E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84E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4E1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4E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4E1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4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E17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8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E17"/>
  </w:style>
  <w:style w:type="paragraph" w:styleId="Pieddepage">
    <w:name w:val="footer"/>
    <w:basedOn w:val="Normal"/>
    <w:link w:val="PieddepageCar"/>
    <w:uiPriority w:val="99"/>
    <w:unhideWhenUsed/>
    <w:rsid w:val="00E8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E77186A21C45F6A05F4E4F2D23EA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E0607D-E07A-4B91-896B-79F297DBDEE5}"/>
      </w:docPartPr>
      <w:docPartBody>
        <w:p w:rsidR="00D970B0" w:rsidRDefault="00725D49" w:rsidP="00725D49">
          <w:pPr>
            <w:pStyle w:val="8AE77186A21C45F6A05F4E4F2D23EAEA"/>
          </w:pPr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49"/>
    <w:rsid w:val="00725D49"/>
    <w:rsid w:val="00D9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25D49"/>
    <w:rPr>
      <w:color w:val="808080"/>
    </w:rPr>
  </w:style>
  <w:style w:type="paragraph" w:customStyle="1" w:styleId="8AE77186A21C45F6A05F4E4F2D23EAEA">
    <w:name w:val="8AE77186A21C45F6A05F4E4F2D23EAEA"/>
    <w:rsid w:val="00725D49"/>
  </w:style>
  <w:style w:type="paragraph" w:customStyle="1" w:styleId="EB7F8D131AAF4C1CA0F81C132AD723B6">
    <w:name w:val="EB7F8D131AAF4C1CA0F81C132AD723B6"/>
    <w:rsid w:val="00D970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F1746-6646-4249-84D5-429F05B7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224</Words>
  <Characters>1233</Characters>
  <Application>Microsoft Office Word</Application>
  <DocSecurity>0</DocSecurity>
  <Lines>10</Lines>
  <Paragraphs>2</Paragraphs>
  <ScaleCrop>false</ScaleCrop>
  <Company>Mairie Rueil Malmaison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EFFI</dc:creator>
  <cp:keywords/>
  <dc:description/>
  <cp:lastModifiedBy>Camille EFFI</cp:lastModifiedBy>
  <cp:revision>17</cp:revision>
  <dcterms:created xsi:type="dcterms:W3CDTF">2024-05-13T12:46:00Z</dcterms:created>
  <dcterms:modified xsi:type="dcterms:W3CDTF">2025-05-07T10:17:00Z</dcterms:modified>
</cp:coreProperties>
</file>