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293E714" w14:textId="77777777" w:rsidR="001F2062" w:rsidRDefault="001F2062">
      <w:pPr>
        <w:rPr>
          <w:rFonts w:cs="Arial"/>
          <w:b/>
          <w:bCs/>
        </w:rPr>
      </w:pPr>
      <w:bookmarkStart w:id="0" w:name="_GoBack"/>
      <w:bookmarkEnd w:id="0"/>
    </w:p>
    <w:p w14:paraId="686C3FD1" w14:textId="776A91E4" w:rsidR="000E1A84" w:rsidRPr="000E1A84" w:rsidRDefault="00AF6E36" w:rsidP="000E1A84">
      <w:pPr>
        <w:widowControl/>
        <w:spacing w:before="57" w:after="57" w:line="360" w:lineRule="auto"/>
        <w:ind w:right="-10"/>
        <w:jc w:val="center"/>
        <w:rPr>
          <w:rFonts w:cs="Arial"/>
          <w:b/>
          <w:bCs/>
          <w:sz w:val="24"/>
        </w:rPr>
      </w:pPr>
      <w:r w:rsidRPr="005C57E6">
        <w:rPr>
          <w:rFonts w:ascii="Arial Narrow" w:hAnsi="Arial Narrow" w:hint="eastAsia"/>
          <w:noProof/>
          <w:spacing w:val="24"/>
          <w:sz w:val="40"/>
          <w:szCs w:val="40"/>
          <w:lang w:eastAsia="fr-FR" w:bidi="ar-SA"/>
        </w:rPr>
        <w:drawing>
          <wp:inline distT="0" distB="0" distL="0" distR="0" wp14:anchorId="4E6BC632" wp14:editId="179F5B6F">
            <wp:extent cx="2233930" cy="11125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2233930" cy="1112520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371E7E47" w14:textId="77777777" w:rsidR="00AF6E36" w:rsidRPr="00AF6E36" w:rsidRDefault="00AF6E36" w:rsidP="00AF6E36">
      <w:pPr>
        <w:widowControl/>
        <w:suppressAutoHyphens w:val="0"/>
        <w:jc w:val="center"/>
        <w:rPr>
          <w:b/>
          <w:kern w:val="0"/>
          <w:lang w:eastAsia="en-US" w:bidi="ar-SA"/>
        </w:rPr>
      </w:pPr>
      <w:r w:rsidRPr="00AF6E36">
        <w:rPr>
          <w:b/>
          <w:kern w:val="0"/>
        </w:rPr>
        <w:t>PARIS OUEST LA DÉFENSE</w:t>
      </w:r>
    </w:p>
    <w:p w14:paraId="27DF388B" w14:textId="77777777" w:rsidR="00AF6E36" w:rsidRPr="00AF6E36" w:rsidRDefault="00AF6E36" w:rsidP="00AF6E36">
      <w:pPr>
        <w:widowControl/>
        <w:suppressAutoHyphens w:val="0"/>
        <w:jc w:val="center"/>
        <w:rPr>
          <w:kern w:val="0"/>
          <w:lang w:eastAsia="en-US" w:bidi="ar-SA"/>
        </w:rPr>
      </w:pPr>
      <w:r w:rsidRPr="00AF6E36">
        <w:rPr>
          <w:kern w:val="0"/>
        </w:rPr>
        <w:t>Métropole du Grand Paris</w:t>
      </w:r>
    </w:p>
    <w:p w14:paraId="398902AA" w14:textId="77777777" w:rsidR="00AF6E36" w:rsidRPr="00AF6E36" w:rsidRDefault="00AF6E36" w:rsidP="00AF6E36">
      <w:pPr>
        <w:widowControl/>
        <w:suppressAutoHyphens w:val="0"/>
        <w:jc w:val="center"/>
        <w:rPr>
          <w:kern w:val="0"/>
          <w:lang w:eastAsia="en-US" w:bidi="ar-SA"/>
        </w:rPr>
      </w:pPr>
      <w:r w:rsidRPr="00AF6E36">
        <w:rPr>
          <w:kern w:val="0"/>
        </w:rPr>
        <w:t>1 place du 27 mars 2002</w:t>
      </w:r>
    </w:p>
    <w:p w14:paraId="58380940" w14:textId="77777777" w:rsidR="00AF6E36" w:rsidRPr="00AF6E36" w:rsidRDefault="00AF6E36" w:rsidP="00AF6E36">
      <w:pPr>
        <w:widowControl/>
        <w:suppressAutoHyphens w:val="0"/>
        <w:jc w:val="center"/>
        <w:rPr>
          <w:kern w:val="0"/>
          <w:lang w:eastAsia="en-US" w:bidi="ar-SA"/>
        </w:rPr>
      </w:pPr>
      <w:r w:rsidRPr="00AF6E36">
        <w:rPr>
          <w:kern w:val="0"/>
        </w:rPr>
        <w:t>92000 NANTERRE</w:t>
      </w:r>
    </w:p>
    <w:p w14:paraId="7D12BA25" w14:textId="77777777" w:rsidR="004D01AC" w:rsidRDefault="004D01AC">
      <w:pPr>
        <w:jc w:val="center"/>
        <w:rPr>
          <w:rFonts w:cs="Arial"/>
          <w:b/>
          <w:bCs/>
          <w:color w:val="FF0000"/>
          <w:sz w:val="32"/>
          <w:szCs w:val="32"/>
        </w:rPr>
      </w:pPr>
    </w:p>
    <w:p w14:paraId="238169F1" w14:textId="77777777" w:rsidR="0018762D" w:rsidRDefault="0018762D">
      <w:pPr>
        <w:jc w:val="center"/>
        <w:rPr>
          <w:rFonts w:cs="Arial"/>
          <w:b/>
          <w:bCs/>
          <w:color w:val="FF0000"/>
          <w:sz w:val="32"/>
          <w:szCs w:val="32"/>
        </w:rPr>
      </w:pPr>
    </w:p>
    <w:p w14:paraId="3FE83CC3" w14:textId="17D14006" w:rsidR="00AF6E36" w:rsidRPr="00AF6E36" w:rsidRDefault="00AF6E36" w:rsidP="00AF6E36">
      <w:pPr>
        <w:widowControl/>
        <w:jc w:val="center"/>
        <w:rPr>
          <w:b/>
          <w:sz w:val="28"/>
          <w:szCs w:val="28"/>
        </w:rPr>
      </w:pPr>
      <w:r w:rsidRPr="00AF6E36">
        <w:rPr>
          <w:b/>
          <w:sz w:val="28"/>
          <w:szCs w:val="28"/>
        </w:rPr>
        <w:t>ASSISTANCE TECHNIQUE POUR LES OPÉRATIONS DE PRÉCONISATION, LE SUIVI, LE CONTRÔLE ET LES OPÉRATIONS PRÉALABLES À LA RÉCEPTION DES TRAVAUX DE RÉHABILITATION DES COLLECTEURS D’ASSAINISSEMENT DE TYPE VISITABLE</w:t>
      </w:r>
      <w:r w:rsidR="007A14ED">
        <w:rPr>
          <w:b/>
          <w:sz w:val="28"/>
          <w:szCs w:val="28"/>
        </w:rPr>
        <w:t xml:space="preserve">, </w:t>
      </w:r>
      <w:r w:rsidRPr="00AF6E36">
        <w:rPr>
          <w:b/>
          <w:sz w:val="28"/>
          <w:szCs w:val="28"/>
        </w:rPr>
        <w:t>SEMI</w:t>
      </w:r>
      <w:r w:rsidR="007A14ED">
        <w:rPr>
          <w:b/>
          <w:sz w:val="28"/>
          <w:szCs w:val="28"/>
        </w:rPr>
        <w:noBreakHyphen/>
      </w:r>
      <w:r w:rsidRPr="00AF6E36">
        <w:rPr>
          <w:b/>
          <w:sz w:val="28"/>
          <w:szCs w:val="28"/>
        </w:rPr>
        <w:t>VISITABLE</w:t>
      </w:r>
      <w:r w:rsidR="007A14ED">
        <w:rPr>
          <w:b/>
          <w:sz w:val="28"/>
          <w:szCs w:val="28"/>
        </w:rPr>
        <w:t xml:space="preserve"> </w:t>
      </w:r>
      <w:r w:rsidRPr="00AF6E36">
        <w:rPr>
          <w:b/>
          <w:sz w:val="28"/>
          <w:szCs w:val="28"/>
        </w:rPr>
        <w:t xml:space="preserve">ET NON VISITABLE (2 </w:t>
      </w:r>
      <w:r w:rsidR="007A14ED">
        <w:rPr>
          <w:b/>
          <w:sz w:val="28"/>
          <w:szCs w:val="28"/>
        </w:rPr>
        <w:t>LOTS</w:t>
      </w:r>
      <w:r w:rsidRPr="00AF6E36">
        <w:rPr>
          <w:b/>
          <w:sz w:val="28"/>
          <w:szCs w:val="28"/>
        </w:rPr>
        <w:t>)</w:t>
      </w:r>
    </w:p>
    <w:p w14:paraId="26239FAC" w14:textId="77777777" w:rsidR="00DA0420" w:rsidRPr="004D01AC" w:rsidRDefault="00DA0420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618162B8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00227F">
        <w:rPr>
          <w:rFonts w:cs="Arial"/>
          <w:b/>
          <w:bCs/>
          <w:szCs w:val="20"/>
          <w:u w:val="single"/>
        </w:rPr>
        <w:t>candidature (</w:t>
      </w:r>
      <w:r w:rsidRPr="0018762D">
        <w:rPr>
          <w:rFonts w:cs="Arial"/>
          <w:b/>
          <w:bCs/>
          <w:szCs w:val="20"/>
          <w:u w:val="single"/>
        </w:rPr>
        <w:t>article 5.1</w:t>
      </w:r>
      <w:r w:rsidR="00E7666F" w:rsidRPr="0018762D">
        <w:rPr>
          <w:rFonts w:cs="Arial"/>
          <w:b/>
          <w:bCs/>
          <w:szCs w:val="20"/>
          <w:u w:val="single"/>
        </w:rPr>
        <w:t>.1</w:t>
      </w:r>
      <w:r w:rsidRPr="0018762D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00227F">
        <w:rPr>
          <w:rFonts w:cs="Arial"/>
          <w:b/>
          <w:bCs/>
          <w:szCs w:val="20"/>
          <w:u w:val="single"/>
        </w:rPr>
        <w:t>du règlement de la consultation)</w:t>
      </w:r>
      <w:r w:rsidRPr="0000227F">
        <w:rPr>
          <w:rFonts w:cs="Arial"/>
          <w:b/>
          <w:bCs/>
          <w:szCs w:val="20"/>
        </w:rPr>
        <w:t> </w:t>
      </w:r>
      <w:r w:rsidR="005A5503">
        <w:rPr>
          <w:rFonts w:cs="Arial"/>
          <w:b/>
          <w:bCs/>
          <w:szCs w:val="20"/>
        </w:rPr>
        <w:t xml:space="preserve">commun aux deux lots, le cas échéant </w:t>
      </w:r>
      <w:r w:rsidRPr="0000227F">
        <w:rPr>
          <w:rFonts w:cs="Arial"/>
          <w:b/>
          <w:bCs/>
          <w:szCs w:val="20"/>
        </w:rPr>
        <w:t>:</w:t>
      </w:r>
    </w:p>
    <w:p w14:paraId="492CEC7C" w14:textId="77777777" w:rsidR="001F2062" w:rsidRPr="0000227F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63EBA94A" w:rsidR="0067137E" w:rsidRPr="0000227F" w:rsidRDefault="00CD6F9E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>
        <w:rPr>
          <w:rFonts w:cs="Arial"/>
          <w:color w:val="000000"/>
          <w:szCs w:val="20"/>
        </w:rPr>
        <w:t>DUME-CHORUS fortement conseillé</w:t>
      </w:r>
    </w:p>
    <w:p w14:paraId="4404E583" w14:textId="77777777" w:rsidR="00620686" w:rsidRPr="0000227F" w:rsidRDefault="00620686" w:rsidP="00620686">
      <w:pPr>
        <w:contextualSpacing/>
        <w:rPr>
          <w:rFonts w:cs="Arial"/>
          <w:szCs w:val="20"/>
        </w:rPr>
      </w:pPr>
    </w:p>
    <w:p w14:paraId="71E9BAFE" w14:textId="0DFAD58B" w:rsidR="001F2062" w:rsidRPr="0000227F" w:rsidRDefault="00CD6F9E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 w:rsidRPr="0000227F">
        <w:rPr>
          <w:rFonts w:cs="Arial"/>
          <w:color w:val="000000"/>
          <w:szCs w:val="20"/>
        </w:rPr>
        <w:t xml:space="preserve">DC1 </w:t>
      </w:r>
      <w:r w:rsidR="00123DD2">
        <w:rPr>
          <w:rFonts w:cs="Arial"/>
          <w:color w:val="000000"/>
          <w:szCs w:val="20"/>
        </w:rPr>
        <w:t xml:space="preserve">et </w:t>
      </w:r>
      <w:r w:rsidR="001F2062" w:rsidRPr="0000227F">
        <w:rPr>
          <w:rFonts w:cs="Arial"/>
          <w:color w:val="000000"/>
          <w:szCs w:val="20"/>
        </w:rPr>
        <w:t>DC2</w:t>
      </w:r>
      <w:r w:rsidR="00E7666F" w:rsidRPr="0000227F">
        <w:rPr>
          <w:rFonts w:cs="Arial"/>
          <w:color w:val="000000"/>
          <w:szCs w:val="20"/>
        </w:rPr>
        <w:t xml:space="preserve"> dûment complété,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31C013CB" w14:textId="7F9AD33A" w:rsidR="005C3DF6" w:rsidRPr="0000227F" w:rsidRDefault="00CD6F9E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555CBA04" w14:textId="14AC3934" w:rsidR="001F2062" w:rsidRPr="0000227F" w:rsidRDefault="00CD6F9E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3DEC2DAF" w14:textId="3623B483" w:rsidR="005C3DF6" w:rsidRPr="0000227F" w:rsidRDefault="00CD6F9E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cha</w:t>
      </w:r>
      <w:r w:rsidR="004D01AC" w:rsidRPr="0000227F">
        <w:rPr>
          <w:rFonts w:eastAsia="CommercialPi BT" w:cs="Arial"/>
          <w:bCs/>
          <w:color w:val="000000"/>
          <w:szCs w:val="20"/>
        </w:rPr>
        <w:t>cune des trois dernières années ;</w:t>
      </w:r>
    </w:p>
    <w:p w14:paraId="701C98EC" w14:textId="0E13A896" w:rsidR="004B6068" w:rsidRPr="004B6068" w:rsidRDefault="00CD6F9E" w:rsidP="004B6068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B7F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4B6068">
        <w:rPr>
          <w:color w:val="000000"/>
        </w:rPr>
        <w:t>L</w:t>
      </w:r>
      <w:r w:rsidR="004B6068" w:rsidRPr="00FA7134">
        <w:rPr>
          <w:color w:val="000000"/>
        </w:rPr>
        <w:t>iste des principaux services fournis</w:t>
      </w:r>
      <w:r w:rsidR="004B6068" w:rsidRPr="00FA7134">
        <w:rPr>
          <w:rFonts w:eastAsia="CommercialPi BT" w:cs="Arial"/>
          <w:bCs/>
          <w:color w:val="000000"/>
          <w:szCs w:val="20"/>
        </w:rPr>
        <w:t xml:space="preserve"> </w:t>
      </w:r>
      <w:r w:rsidR="004B6068" w:rsidRPr="00FA7134">
        <w:rPr>
          <w:color w:val="000000"/>
        </w:rPr>
        <w:t xml:space="preserve">au cours des trois dernières années, </w:t>
      </w:r>
      <w:r w:rsidR="004B6068" w:rsidRPr="00FA7134">
        <w:rPr>
          <w:bCs/>
          <w:color w:val="000000"/>
          <w:szCs w:val="20"/>
        </w:rPr>
        <w:t>en indiquant leur montant et les coordonnées des clients concernés</w:t>
      </w:r>
      <w:r w:rsidR="007A14ED">
        <w:rPr>
          <w:bCs/>
          <w:color w:val="000000"/>
          <w:szCs w:val="20"/>
        </w:rPr>
        <w:t>, dont spécifiquement :</w:t>
      </w:r>
      <w:r w:rsidR="004B6068" w:rsidRPr="00FA7134">
        <w:rPr>
          <w:bCs/>
          <w:color w:val="000000"/>
          <w:szCs w:val="20"/>
        </w:rPr>
        <w:t xml:space="preserve"> </w:t>
      </w:r>
    </w:p>
    <w:p w14:paraId="7BD7D2F6" w14:textId="23374375" w:rsidR="00605B7F" w:rsidRPr="004B6068" w:rsidRDefault="004B6068" w:rsidP="005E3F7D">
      <w:pPr>
        <w:tabs>
          <w:tab w:val="left" w:pos="284"/>
        </w:tabs>
        <w:ind w:left="2127" w:right="-3"/>
        <w:rPr>
          <w:rFonts w:cs="Arial"/>
          <w:bCs/>
          <w:color w:val="000000"/>
          <w:szCs w:val="20"/>
          <w:cs/>
        </w:rPr>
      </w:pPr>
      <w:r w:rsidRPr="00FA7134">
        <w:rPr>
          <w:b/>
          <w:bCs/>
          <w:color w:val="000000"/>
          <w:szCs w:val="20"/>
        </w:rPr>
        <w:t>Pour le lot n°1</w:t>
      </w:r>
      <w:r w:rsidRPr="00FA7134">
        <w:rPr>
          <w:bCs/>
          <w:color w:val="000000"/>
          <w:szCs w:val="20"/>
        </w:rPr>
        <w:t xml:space="preserve">, </w:t>
      </w:r>
      <w:r w:rsidR="007A14ED">
        <w:rPr>
          <w:bCs/>
          <w:color w:val="000000"/>
          <w:szCs w:val="20"/>
        </w:rPr>
        <w:t>la</w:t>
      </w:r>
      <w:r w:rsidR="007A14ED" w:rsidRPr="00342786">
        <w:rPr>
          <w:bCs/>
          <w:color w:val="000000"/>
          <w:szCs w:val="20"/>
        </w:rPr>
        <w:t xml:space="preserve"> justifi</w:t>
      </w:r>
      <w:r w:rsidR="007A14ED">
        <w:rPr>
          <w:bCs/>
          <w:color w:val="000000"/>
          <w:szCs w:val="20"/>
        </w:rPr>
        <w:t>cation</w:t>
      </w:r>
      <w:r w:rsidR="007A14ED" w:rsidRPr="00342786">
        <w:rPr>
          <w:bCs/>
          <w:color w:val="000000"/>
          <w:szCs w:val="20"/>
        </w:rPr>
        <w:t xml:space="preserve"> </w:t>
      </w:r>
      <w:r w:rsidRPr="00FA7134">
        <w:rPr>
          <w:bCs/>
          <w:color w:val="000000"/>
          <w:szCs w:val="20"/>
        </w:rPr>
        <w:t xml:space="preserve">d’expériences dans les contrôles spécifiques sur </w:t>
      </w:r>
      <w:r>
        <w:rPr>
          <w:bCs/>
          <w:color w:val="000000"/>
          <w:szCs w:val="20"/>
        </w:rPr>
        <w:t xml:space="preserve">les </w:t>
      </w:r>
      <w:r w:rsidRPr="00FA7134">
        <w:rPr>
          <w:bCs/>
          <w:color w:val="000000"/>
          <w:szCs w:val="20"/>
        </w:rPr>
        <w:t>ouvrages supérieurs à 1200</w:t>
      </w:r>
      <w:r>
        <w:rPr>
          <w:bCs/>
          <w:color w:val="000000"/>
          <w:szCs w:val="20"/>
        </w:rPr>
        <w:t xml:space="preserve"> mm (pour lesquels il n’existe aujourd’hui aucune procédure d’accréditation)</w:t>
      </w:r>
      <w:r w:rsidRPr="00FA7134">
        <w:rPr>
          <w:bCs/>
          <w:color w:val="000000"/>
          <w:szCs w:val="20"/>
        </w:rPr>
        <w:t xml:space="preserve"> ainsi que d’expériences </w:t>
      </w:r>
      <w:r w:rsidRPr="00FA7134">
        <w:rPr>
          <w:rFonts w:cs="Arial"/>
          <w:szCs w:val="20"/>
        </w:rPr>
        <w:t xml:space="preserve">acquises dans le domaine des techniques de réhabilitation, des travaux de génie civil et des injections en particulier, pour la mission de suivi technique, </w:t>
      </w:r>
    </w:p>
    <w:p w14:paraId="68E2FB78" w14:textId="2536E92E" w:rsidR="004B6068" w:rsidRPr="004B6068" w:rsidRDefault="00CD6F9E" w:rsidP="005C3DF6">
      <w:pPr>
        <w:tabs>
          <w:tab w:val="left" w:pos="855"/>
        </w:tabs>
        <w:ind w:left="570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Outillage</w:t>
      </w:r>
      <w:r w:rsidR="001F2062" w:rsidRPr="0000227F">
        <w:rPr>
          <w:rFonts w:eastAsia="CommercialPi BT" w:cs="Arial"/>
          <w:bCs/>
          <w:color w:val="000000"/>
          <w:szCs w:val="20"/>
        </w:rPr>
        <w:t>, matériel et équipement tec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hnique dont le </w:t>
      </w:r>
      <w:r w:rsidR="00556E10">
        <w:rPr>
          <w:rFonts w:eastAsia="CommercialPi BT" w:cs="Arial"/>
          <w:bCs/>
          <w:color w:val="000000"/>
          <w:szCs w:val="20"/>
        </w:rPr>
        <w:t>soumissionnaire</w:t>
      </w:r>
      <w:r w:rsidR="005C20E9">
        <w:rPr>
          <w:rFonts w:eastAsia="CommercialPi BT" w:cs="Arial"/>
          <w:bCs/>
          <w:color w:val="000000"/>
          <w:szCs w:val="20"/>
        </w:rPr>
        <w:t xml:space="preserve"> </w:t>
      </w:r>
      <w:r w:rsidR="004D01AC" w:rsidRPr="0000227F">
        <w:rPr>
          <w:rFonts w:eastAsia="CommercialPi BT" w:cs="Arial"/>
          <w:bCs/>
          <w:color w:val="000000"/>
          <w:szCs w:val="20"/>
        </w:rPr>
        <w:t>dispose ;</w:t>
      </w:r>
    </w:p>
    <w:p w14:paraId="40239211" w14:textId="3CEF6750" w:rsidR="004B6068" w:rsidRPr="0000227F" w:rsidRDefault="00CD6F9E" w:rsidP="004B7ED8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64116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68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A14ED">
        <w:rPr>
          <w:szCs w:val="20"/>
        </w:rPr>
        <w:t>L</w:t>
      </w:r>
      <w:r w:rsidR="004B6068" w:rsidRPr="004B6068">
        <w:rPr>
          <w:szCs w:val="20"/>
        </w:rPr>
        <w:t xml:space="preserve">’attestation d’accréditation COFRAC justifiant la capacité à effectuer des contrôles sur les réseaux d’assainissement. </w:t>
      </w:r>
    </w:p>
    <w:p w14:paraId="1F6AB4FA" w14:textId="734475EA" w:rsidR="00AB4315" w:rsidRDefault="00CD6F9E" w:rsidP="004B7ED8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325860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68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620686" w:rsidRPr="0000227F">
        <w:rPr>
          <w:rFonts w:eastAsia="CommercialPi BT" w:cs="Arial"/>
          <w:bCs/>
          <w:color w:val="000000"/>
          <w:szCs w:val="20"/>
        </w:rPr>
        <w:tab/>
      </w:r>
      <w:r w:rsidR="00620686" w:rsidRPr="0000227F">
        <w:rPr>
          <w:rFonts w:eastAsia="CommercialPi BT" w:cs="Arial"/>
          <w:bCs/>
          <w:color w:val="000000"/>
          <w:szCs w:val="20"/>
        </w:rPr>
        <w:tab/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ertificats établ</w:t>
      </w:r>
      <w:r w:rsidR="005C3DF6" w:rsidRPr="0000227F">
        <w:rPr>
          <w:rFonts w:eastAsia="CommercialPi BT" w:cs="Arial"/>
          <w:bCs/>
          <w:color w:val="000000"/>
          <w:szCs w:val="20"/>
        </w:rPr>
        <w:t xml:space="preserve">is par des services chargés du </w:t>
      </w:r>
      <w:r w:rsidR="001F2062" w:rsidRPr="0000227F">
        <w:rPr>
          <w:rFonts w:eastAsia="CommercialPi BT" w:cs="Arial"/>
          <w:bCs/>
          <w:color w:val="000000"/>
          <w:szCs w:val="20"/>
        </w:rPr>
        <w:t>contrôle de la qualité et habilités à attester la conformité des fournitures par des références à certaines spécifications tech</w:t>
      </w:r>
      <w:r w:rsidR="004D01AC" w:rsidRPr="0000227F">
        <w:rPr>
          <w:rFonts w:eastAsia="CommercialPi BT" w:cs="Arial"/>
          <w:bCs/>
          <w:color w:val="000000"/>
          <w:szCs w:val="20"/>
        </w:rPr>
        <w:t>niques, ou preuves équivalentes</w:t>
      </w:r>
      <w:r w:rsidR="004B6068">
        <w:rPr>
          <w:rFonts w:eastAsia="CommercialPi BT" w:cs="Arial"/>
          <w:bCs/>
          <w:color w:val="000000"/>
          <w:szCs w:val="20"/>
        </w:rPr>
        <w:t>, le cas échéant</w:t>
      </w:r>
      <w:r w:rsidR="004D01AC" w:rsidRPr="0000227F">
        <w:rPr>
          <w:rFonts w:eastAsia="CommercialPi BT" w:cs="Arial"/>
          <w:bCs/>
          <w:color w:val="000000"/>
          <w:szCs w:val="20"/>
        </w:rPr>
        <w:t> ;</w:t>
      </w:r>
    </w:p>
    <w:p w14:paraId="00852426" w14:textId="47E487CA" w:rsidR="00AF6E36" w:rsidRDefault="00AF6E36" w:rsidP="005E3F7D">
      <w:pPr>
        <w:rPr>
          <w:rFonts w:eastAsia="CommercialPi BT" w:cs="Arial"/>
          <w:bCs/>
          <w:color w:val="000000"/>
          <w:szCs w:val="20"/>
        </w:rPr>
      </w:pPr>
      <w:r w:rsidRPr="005E3F7D">
        <w:rPr>
          <w:rFonts w:eastAsia="CommercialPi BT" w:cs="Arial"/>
          <w:b/>
          <w:bCs/>
          <w:color w:val="FF0000"/>
          <w:szCs w:val="20"/>
        </w:rPr>
        <w:lastRenderedPageBreak/>
        <w:t>NB</w:t>
      </w:r>
      <w:r w:rsidRPr="005E3F7D">
        <w:rPr>
          <w:rFonts w:eastAsia="CommercialPi BT" w:cs="Arial"/>
          <w:bCs/>
          <w:color w:val="FF0000"/>
          <w:szCs w:val="20"/>
        </w:rPr>
        <w:t> </w:t>
      </w:r>
      <w:r w:rsidRPr="005E3F7D">
        <w:rPr>
          <w:rFonts w:eastAsia="CommercialPi BT" w:cs="Arial"/>
          <w:b/>
          <w:bCs/>
          <w:color w:val="FF0000"/>
          <w:szCs w:val="20"/>
        </w:rPr>
        <w:t>:</w:t>
      </w:r>
      <w:r w:rsidRPr="005E3F7D">
        <w:rPr>
          <w:rFonts w:eastAsia="CommercialPi BT" w:cs="Arial"/>
          <w:bCs/>
          <w:color w:val="FF0000"/>
          <w:szCs w:val="20"/>
        </w:rPr>
        <w:t xml:space="preserve"> </w:t>
      </w:r>
      <w:r w:rsidRPr="007A14ED">
        <w:rPr>
          <w:rFonts w:cs="Arial"/>
          <w:b/>
          <w:bCs/>
          <w:color w:val="FF0000"/>
          <w:szCs w:val="20"/>
        </w:rPr>
        <w:t xml:space="preserve">L’attention des candidats est attirée sur le fait que les documents de candidature à produire </w:t>
      </w:r>
      <w:r w:rsidRPr="00327194">
        <w:rPr>
          <w:rFonts w:cs="Arial"/>
          <w:b/>
          <w:bCs/>
          <w:color w:val="FF0000"/>
          <w:szCs w:val="20"/>
        </w:rPr>
        <w:t xml:space="preserve">détaillés supra doivent être présentés </w:t>
      </w:r>
      <w:r w:rsidRPr="00327194">
        <w:rPr>
          <w:rFonts w:cs="Arial"/>
          <w:b/>
          <w:bCs/>
          <w:color w:val="FF0000"/>
          <w:szCs w:val="20"/>
          <w:u w:val="single"/>
        </w:rPr>
        <w:t>pièce par pièce</w:t>
      </w:r>
      <w:r w:rsidRPr="00327194">
        <w:rPr>
          <w:rFonts w:cs="Arial"/>
          <w:b/>
          <w:bCs/>
          <w:color w:val="FF0000"/>
          <w:szCs w:val="20"/>
        </w:rPr>
        <w:t>, dans des fichiers distincts et non pas regroupés en un seul et unique fichier</w:t>
      </w:r>
      <w:r>
        <w:rPr>
          <w:rFonts w:cs="Arial"/>
          <w:b/>
          <w:bCs/>
          <w:color w:val="FF0000"/>
          <w:szCs w:val="20"/>
        </w:rPr>
        <w:t>.</w:t>
      </w: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00227F">
        <w:rPr>
          <w:rStyle w:val="Lienhypertexte"/>
          <w:rFonts w:cs="Arial"/>
          <w:b/>
          <w:bCs/>
          <w:color w:val="auto"/>
          <w:szCs w:val="20"/>
        </w:rPr>
        <w:t>d’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AB4315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AB4315">
        <w:rPr>
          <w:rStyle w:val="Lienhypertexte"/>
          <w:rFonts w:cs="Arial"/>
          <w:b/>
          <w:bCs/>
          <w:color w:val="auto"/>
          <w:szCs w:val="20"/>
        </w:rPr>
        <w:t xml:space="preserve">du règlement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7F4DE571" w14:textId="77777777" w:rsidR="00556E10" w:rsidRDefault="00556E10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</w:p>
    <w:p w14:paraId="6A680A12" w14:textId="4204191C" w:rsidR="00556E10" w:rsidRPr="0000227F" w:rsidRDefault="00556E10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>
        <w:rPr>
          <w:rStyle w:val="Lienhypertexte"/>
          <w:rFonts w:cs="Arial"/>
          <w:b/>
          <w:bCs/>
          <w:color w:val="auto"/>
          <w:szCs w:val="20"/>
          <w:u w:val="none"/>
        </w:rPr>
        <w:t>L’offre comprend pour chacun des lots</w:t>
      </w:r>
      <w:r w:rsidR="005A5503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00227F" w:rsidRDefault="000203CB">
      <w:pPr>
        <w:pStyle w:val="Corpsdetexte"/>
        <w:spacing w:after="0"/>
        <w:rPr>
          <w:rFonts w:cs="Arial"/>
          <w:color w:val="000000"/>
          <w:szCs w:val="20"/>
        </w:rPr>
      </w:pPr>
    </w:p>
    <w:p w14:paraId="22A1F33A" w14:textId="5C5A6A22" w:rsidR="00127AC1" w:rsidRPr="0000227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7A14ED" w:rsidRPr="0000227F">
        <w:rPr>
          <w:rFonts w:cs="Arial"/>
          <w:color w:val="000000"/>
          <w:szCs w:val="20"/>
        </w:rPr>
        <w:t>l’</w:t>
      </w:r>
      <w:r w:rsidR="007A14ED">
        <w:rPr>
          <w:rFonts w:cs="Arial"/>
          <w:b/>
          <w:color w:val="000000"/>
          <w:szCs w:val="20"/>
        </w:rPr>
        <w:t>A</w:t>
      </w:r>
      <w:r w:rsidR="007A14ED" w:rsidRPr="008A10DF">
        <w:rPr>
          <w:rFonts w:cs="Arial"/>
          <w:b/>
          <w:color w:val="000000"/>
          <w:szCs w:val="20"/>
        </w:rPr>
        <w:t>cte d’</w:t>
      </w:r>
      <w:r w:rsidR="007A14ED">
        <w:rPr>
          <w:rFonts w:cs="Arial"/>
          <w:b/>
          <w:color w:val="000000"/>
          <w:szCs w:val="20"/>
        </w:rPr>
        <w:t>E</w:t>
      </w:r>
      <w:r w:rsidR="007A14ED" w:rsidRPr="008A10DF">
        <w:rPr>
          <w:rFonts w:cs="Arial"/>
          <w:b/>
          <w:color w:val="000000"/>
          <w:szCs w:val="20"/>
        </w:rPr>
        <w:t>ngagement</w:t>
      </w:r>
      <w:r w:rsidR="007A14ED" w:rsidRPr="0000227F">
        <w:rPr>
          <w:rFonts w:cs="Arial"/>
          <w:color w:val="000000"/>
          <w:szCs w:val="20"/>
        </w:rPr>
        <w:t xml:space="preserve"> </w:t>
      </w:r>
      <w:r w:rsidRPr="0000227F">
        <w:rPr>
          <w:rFonts w:cs="Arial"/>
          <w:color w:val="000000"/>
          <w:szCs w:val="20"/>
        </w:rPr>
        <w:t>(ATTRI1)</w:t>
      </w:r>
      <w:r w:rsidR="00AF6E36" w:rsidRPr="00AF6E36">
        <w:t xml:space="preserve"> </w:t>
      </w:r>
      <w:r w:rsidR="00AF6E36" w:rsidRPr="00AF6E36">
        <w:rPr>
          <w:rFonts w:cs="Arial"/>
          <w:color w:val="000000"/>
          <w:szCs w:val="20"/>
        </w:rPr>
        <w:t xml:space="preserve">complété et daté (la signature </w:t>
      </w:r>
      <w:r w:rsidR="00AF6E36">
        <w:rPr>
          <w:rFonts w:cs="Arial"/>
          <w:color w:val="000000"/>
          <w:szCs w:val="20"/>
        </w:rPr>
        <w:t>est facultative à ce stade)</w:t>
      </w:r>
      <w:r w:rsidR="008A10DF">
        <w:rPr>
          <w:rFonts w:cs="Arial"/>
          <w:szCs w:val="20"/>
        </w:rPr>
        <w:t xml:space="preserve">, </w:t>
      </w:r>
    </w:p>
    <w:p w14:paraId="39FCABFF" w14:textId="77777777" w:rsidR="00127AC1" w:rsidRPr="0000227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</w:p>
    <w:p w14:paraId="506F3FD5" w14:textId="7ADDBE80" w:rsidR="005F13A2" w:rsidRDefault="000203CB" w:rsidP="00AB4315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r w:rsidR="006B2B10" w:rsidRPr="005F13A2">
        <w:rPr>
          <w:rFonts w:cs="Arial"/>
          <w:szCs w:val="20"/>
        </w:rPr>
        <w:t xml:space="preserve">le </w:t>
      </w:r>
      <w:r w:rsidR="007A14ED">
        <w:rPr>
          <w:rFonts w:cs="Arial"/>
          <w:b/>
          <w:szCs w:val="20"/>
        </w:rPr>
        <w:t>B</w:t>
      </w:r>
      <w:r w:rsidR="006B2B10" w:rsidRPr="008A10DF">
        <w:rPr>
          <w:rFonts w:cs="Arial"/>
          <w:b/>
          <w:szCs w:val="20"/>
        </w:rPr>
        <w:t xml:space="preserve">ordereau des </w:t>
      </w:r>
      <w:r w:rsidR="007A14ED">
        <w:rPr>
          <w:rFonts w:cs="Arial"/>
          <w:b/>
          <w:szCs w:val="20"/>
        </w:rPr>
        <w:t>P</w:t>
      </w:r>
      <w:r w:rsidR="006B2B10" w:rsidRPr="008A10DF">
        <w:rPr>
          <w:rFonts w:cs="Arial"/>
          <w:b/>
          <w:szCs w:val="20"/>
        </w:rPr>
        <w:t xml:space="preserve">rix </w:t>
      </w:r>
      <w:r w:rsidR="007A14ED">
        <w:rPr>
          <w:rFonts w:cs="Arial"/>
          <w:b/>
          <w:szCs w:val="20"/>
        </w:rPr>
        <w:t>U</w:t>
      </w:r>
      <w:r w:rsidR="006B2B10" w:rsidRPr="008A10DF">
        <w:rPr>
          <w:rFonts w:cs="Arial"/>
          <w:b/>
          <w:szCs w:val="20"/>
        </w:rPr>
        <w:t>nitaires</w:t>
      </w:r>
      <w:r w:rsidR="006B2B10" w:rsidRPr="005F13A2">
        <w:rPr>
          <w:rFonts w:cs="Arial"/>
          <w:szCs w:val="20"/>
        </w:rPr>
        <w:t xml:space="preserve"> (BPU)</w:t>
      </w:r>
      <w:r w:rsidR="005C20E9">
        <w:rPr>
          <w:rFonts w:cs="Arial"/>
          <w:szCs w:val="20"/>
        </w:rPr>
        <w:t>, intégralement</w:t>
      </w:r>
      <w:r w:rsidR="006B2B10" w:rsidRPr="005F13A2">
        <w:rPr>
          <w:rFonts w:cs="Arial"/>
          <w:szCs w:val="20"/>
        </w:rPr>
        <w:t xml:space="preserve"> </w:t>
      </w:r>
      <w:r w:rsidR="005C20E9">
        <w:rPr>
          <w:rFonts w:cs="Arial"/>
          <w:szCs w:val="20"/>
        </w:rPr>
        <w:t xml:space="preserve">complété, </w:t>
      </w:r>
    </w:p>
    <w:p w14:paraId="285FED5F" w14:textId="77777777" w:rsidR="005C20E9" w:rsidRDefault="005C20E9" w:rsidP="00AB4315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03221821" w14:textId="2DC5DC3E" w:rsidR="005C20E9" w:rsidRPr="005C20E9" w:rsidRDefault="005C20E9" w:rsidP="005C20E9">
      <w:pPr>
        <w:pStyle w:val="Corpsdetexte"/>
        <w:tabs>
          <w:tab w:val="left" w:pos="709"/>
        </w:tabs>
        <w:spacing w:after="0"/>
        <w:ind w:left="705" w:hanging="705"/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Pr="005F13A2">
        <w:t xml:space="preserve">le </w:t>
      </w:r>
      <w:r w:rsidRPr="005F13A2">
        <w:rPr>
          <w:b/>
          <w:spacing w:val="-6"/>
        </w:rPr>
        <w:t>D</w:t>
      </w:r>
      <w:r w:rsidRPr="005F13A2">
        <w:rPr>
          <w:b/>
        </w:rPr>
        <w:t>étail</w:t>
      </w:r>
      <w:r w:rsidRPr="005F13A2">
        <w:rPr>
          <w:b/>
          <w:spacing w:val="-8"/>
        </w:rPr>
        <w:t xml:space="preserve"> Q</w:t>
      </w:r>
      <w:r w:rsidRPr="005F13A2">
        <w:rPr>
          <w:b/>
        </w:rPr>
        <w:t>uantitatif</w:t>
      </w:r>
      <w:r w:rsidRPr="005F13A2">
        <w:rPr>
          <w:b/>
          <w:spacing w:val="-6"/>
        </w:rPr>
        <w:t xml:space="preserve"> E</w:t>
      </w:r>
      <w:r w:rsidRPr="005F13A2">
        <w:rPr>
          <w:b/>
        </w:rPr>
        <w:t>stimatif</w:t>
      </w:r>
      <w:r w:rsidRPr="005F13A2">
        <w:rPr>
          <w:b/>
          <w:spacing w:val="-7"/>
        </w:rPr>
        <w:t xml:space="preserve"> </w:t>
      </w:r>
      <w:r>
        <w:t>(DQE), inté</w:t>
      </w:r>
      <w:r w:rsidR="00556E10">
        <w:t>gralement complété</w:t>
      </w:r>
      <w:r>
        <w:t xml:space="preserve">; </w:t>
      </w:r>
    </w:p>
    <w:p w14:paraId="56F0BFD2" w14:textId="77777777" w:rsidR="005F13A2" w:rsidRDefault="005F13A2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color w:val="000000"/>
          <w:szCs w:val="20"/>
        </w:rPr>
      </w:pPr>
    </w:p>
    <w:p w14:paraId="3CA4968B" w14:textId="77777777" w:rsidR="007A14ED" w:rsidRDefault="007A14ED" w:rsidP="007A14ED">
      <w:pPr>
        <w:autoSpaceDE w:val="0"/>
        <w:autoSpaceDN w:val="0"/>
        <w:adjustRightInd w:val="0"/>
        <w:ind w:left="708"/>
        <w:rPr>
          <w:rFonts w:cs="Arial"/>
          <w:i/>
          <w:color w:val="000000"/>
          <w:szCs w:val="20"/>
        </w:rPr>
      </w:pPr>
      <w:r w:rsidRPr="00B47367">
        <w:rPr>
          <w:rFonts w:cs="Arial"/>
          <w:i/>
          <w:color w:val="000000"/>
          <w:szCs w:val="20"/>
        </w:rPr>
        <w:t xml:space="preserve">Il est demandé de remettre chacun de ces documents (DQE et BPU) en format PDF </w:t>
      </w:r>
      <w:r w:rsidRPr="00B47367">
        <w:rPr>
          <w:rFonts w:cs="Arial"/>
          <w:i/>
          <w:color w:val="000000"/>
          <w:szCs w:val="20"/>
          <w:u w:val="single"/>
        </w:rPr>
        <w:t>et</w:t>
      </w:r>
      <w:r w:rsidRPr="00B47367">
        <w:rPr>
          <w:rFonts w:cs="Arial"/>
          <w:i/>
          <w:color w:val="000000"/>
          <w:szCs w:val="20"/>
        </w:rPr>
        <w:t xml:space="preserve"> en format Excel. </w:t>
      </w:r>
    </w:p>
    <w:p w14:paraId="012D04E4" w14:textId="77777777" w:rsidR="007A14ED" w:rsidRPr="00B47367" w:rsidRDefault="007A14ED" w:rsidP="007A14ED">
      <w:pPr>
        <w:autoSpaceDE w:val="0"/>
        <w:autoSpaceDN w:val="0"/>
        <w:adjustRightInd w:val="0"/>
        <w:ind w:left="708"/>
        <w:rPr>
          <w:rFonts w:cs="Arial"/>
          <w:i/>
          <w:color w:val="000000"/>
          <w:szCs w:val="20"/>
        </w:rPr>
      </w:pPr>
      <w:r w:rsidRPr="00B47367">
        <w:rPr>
          <w:rFonts w:cs="Arial"/>
          <w:i/>
          <w:color w:val="000000"/>
          <w:szCs w:val="20"/>
        </w:rPr>
        <w:t xml:space="preserve">Il est précisé que les DQE comprennent des formules visant à des calculs automatiques. </w:t>
      </w:r>
      <w:r w:rsidRPr="00B47367">
        <w:rPr>
          <w:rFonts w:cs="Arial"/>
          <w:i/>
          <w:color w:val="000000"/>
          <w:szCs w:val="20"/>
          <w:u w:val="single"/>
        </w:rPr>
        <w:t>Il appartient néanmoins à chaque soumissionnaire de vérifier l’absence d’erreurs de calcul dans ces documents avant leur remise.</w:t>
      </w:r>
      <w:r w:rsidRPr="00B47367">
        <w:rPr>
          <w:rFonts w:cs="Arial"/>
          <w:i/>
          <w:color w:val="000000"/>
          <w:szCs w:val="20"/>
        </w:rPr>
        <w:t xml:space="preserve"> </w:t>
      </w:r>
    </w:p>
    <w:p w14:paraId="686946CB" w14:textId="77777777" w:rsidR="00556E10" w:rsidRPr="0000227F" w:rsidRDefault="00556E10" w:rsidP="005F13A2">
      <w:pPr>
        <w:pStyle w:val="Corpsdetexte"/>
        <w:tabs>
          <w:tab w:val="left" w:pos="709"/>
        </w:tabs>
        <w:spacing w:after="0"/>
        <w:rPr>
          <w:rFonts w:cs="Arial"/>
          <w:color w:val="000000"/>
          <w:szCs w:val="20"/>
        </w:rPr>
      </w:pPr>
    </w:p>
    <w:p w14:paraId="31ABDD82" w14:textId="0BB93DF9" w:rsidR="0033205A" w:rsidRPr="0033205A" w:rsidRDefault="00CD6F9E" w:rsidP="0033205A">
      <w:pPr>
        <w:tabs>
          <w:tab w:val="left" w:pos="709"/>
        </w:tabs>
        <w:ind w:left="705" w:hanging="705"/>
        <w:rPr>
          <w:rFonts w:eastAsia="CommercialPi BT" w:cs="Arial"/>
          <w:bCs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660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B42660" w:rsidRPr="0000227F">
        <w:rPr>
          <w:rFonts w:eastAsia="CommercialPi BT" w:cs="Arial"/>
          <w:bCs/>
          <w:color w:val="000000"/>
          <w:szCs w:val="20"/>
        </w:rPr>
        <w:t xml:space="preserve"> </w:t>
      </w:r>
      <w:r w:rsidR="00B42660" w:rsidRPr="0000227F">
        <w:rPr>
          <w:rFonts w:eastAsia="CommercialPi BT" w:cs="Arial"/>
          <w:bCs/>
          <w:color w:val="000000"/>
          <w:szCs w:val="20"/>
        </w:rPr>
        <w:tab/>
      </w:r>
      <w:r w:rsidR="0033205A" w:rsidRPr="0033205A">
        <w:rPr>
          <w:bCs/>
          <w:color w:val="000000"/>
          <w:szCs w:val="20"/>
        </w:rPr>
        <w:t xml:space="preserve">le </w:t>
      </w:r>
      <w:r w:rsidR="007A14ED">
        <w:rPr>
          <w:b/>
          <w:bCs/>
          <w:color w:val="000000"/>
          <w:szCs w:val="20"/>
        </w:rPr>
        <w:t>C</w:t>
      </w:r>
      <w:r w:rsidR="0033205A" w:rsidRPr="0033205A">
        <w:rPr>
          <w:b/>
          <w:bCs/>
          <w:color w:val="000000"/>
          <w:szCs w:val="20"/>
        </w:rPr>
        <w:t xml:space="preserve">adre de </w:t>
      </w:r>
      <w:r w:rsidR="007A14ED">
        <w:rPr>
          <w:b/>
          <w:bCs/>
          <w:color w:val="000000"/>
          <w:szCs w:val="20"/>
        </w:rPr>
        <w:t>R</w:t>
      </w:r>
      <w:r w:rsidR="0033205A" w:rsidRPr="0033205A">
        <w:rPr>
          <w:b/>
          <w:bCs/>
          <w:color w:val="000000"/>
          <w:szCs w:val="20"/>
        </w:rPr>
        <w:t xml:space="preserve">éponse </w:t>
      </w:r>
      <w:r w:rsidR="007A14ED">
        <w:rPr>
          <w:b/>
          <w:bCs/>
          <w:color w:val="000000"/>
          <w:szCs w:val="20"/>
        </w:rPr>
        <w:t>T</w:t>
      </w:r>
      <w:r w:rsidR="0033205A" w:rsidRPr="0033205A">
        <w:rPr>
          <w:b/>
          <w:bCs/>
          <w:color w:val="000000"/>
          <w:szCs w:val="20"/>
        </w:rPr>
        <w:t>echnique</w:t>
      </w:r>
      <w:r w:rsidR="0033205A" w:rsidRPr="0033205A">
        <w:rPr>
          <w:bCs/>
          <w:color w:val="000000"/>
          <w:szCs w:val="20"/>
        </w:rPr>
        <w:t xml:space="preserve"> </w:t>
      </w:r>
      <w:r w:rsidR="005A5503">
        <w:rPr>
          <w:bCs/>
          <w:color w:val="000000"/>
          <w:szCs w:val="20"/>
        </w:rPr>
        <w:t xml:space="preserve">(CRT) </w:t>
      </w:r>
      <w:r w:rsidR="0033205A" w:rsidRPr="0033205A">
        <w:rPr>
          <w:rFonts w:eastAsia="Arial" w:cs="Arial"/>
          <w:szCs w:val="20"/>
        </w:rPr>
        <w:t xml:space="preserve">décrivant l'ensemble des points explicités et permettant à l’acheteur d'évaluer les offres sur le fondement des critères de jugement énoncés à l'article 7.2 </w:t>
      </w:r>
      <w:r w:rsidR="00554985">
        <w:rPr>
          <w:rFonts w:eastAsia="Arial" w:cs="Arial"/>
          <w:szCs w:val="20"/>
        </w:rPr>
        <w:t>du RC</w:t>
      </w:r>
      <w:r w:rsidR="0033205A" w:rsidRPr="0033205A">
        <w:rPr>
          <w:rFonts w:eastAsia="Arial" w:cs="Arial"/>
          <w:szCs w:val="20"/>
        </w:rPr>
        <w:t>.</w:t>
      </w:r>
    </w:p>
    <w:p w14:paraId="452DFA91" w14:textId="77777777" w:rsidR="005E61AC" w:rsidRPr="0000227F" w:rsidRDefault="005E61AC" w:rsidP="001004C0">
      <w:pPr>
        <w:pStyle w:val="Corpsdetexte"/>
        <w:tabs>
          <w:tab w:val="left" w:pos="709"/>
        </w:tabs>
        <w:spacing w:after="0"/>
        <w:rPr>
          <w:rFonts w:cs="Arial"/>
          <w:bCs/>
          <w:color w:val="000000"/>
          <w:szCs w:val="20"/>
        </w:rPr>
      </w:pPr>
    </w:p>
    <w:p w14:paraId="581B1D5D" w14:textId="6DF31FB1" w:rsidR="00556E10" w:rsidRPr="00556E10" w:rsidRDefault="005E61AC" w:rsidP="001004C0">
      <w:pPr>
        <w:tabs>
          <w:tab w:val="left" w:pos="283"/>
          <w:tab w:val="left" w:pos="709"/>
        </w:tabs>
        <w:ind w:left="709" w:hanging="709"/>
        <w:rPr>
          <w:rFonts w:eastAsia="Arial" w:cs="Arial"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r w:rsidR="00556E10" w:rsidRPr="00556E10">
        <w:t xml:space="preserve">en cas de sous-traitance, </w:t>
      </w:r>
      <w:r w:rsidR="00556E10" w:rsidRPr="00556E10">
        <w:rPr>
          <w:b/>
        </w:rPr>
        <w:t>une déclaration de sous-traitance</w:t>
      </w:r>
      <w:r w:rsidR="00556E10" w:rsidRPr="00556E10">
        <w:t xml:space="preserve"> complétée, </w:t>
      </w:r>
      <w:r w:rsidR="00556E10" w:rsidRPr="00556E10">
        <w:rPr>
          <w:u w:val="single"/>
        </w:rPr>
        <w:t xml:space="preserve">avec identification de la nature des prestations sous-traitées </w:t>
      </w:r>
      <w:r w:rsidR="00556E10" w:rsidRPr="00556E10">
        <w:t>(les signatures électroniques du soumissionnaire et de son sous-traitant sont facultatives à ce stade),</w:t>
      </w:r>
    </w:p>
    <w:p w14:paraId="0E9CE719" w14:textId="77777777" w:rsidR="00923FAB" w:rsidRPr="0000227F" w:rsidRDefault="00923FAB" w:rsidP="001004C0">
      <w:pPr>
        <w:tabs>
          <w:tab w:val="left" w:pos="709"/>
        </w:tabs>
        <w:rPr>
          <w:rFonts w:cs="Arial"/>
          <w:szCs w:val="20"/>
        </w:rPr>
      </w:pPr>
    </w:p>
    <w:p w14:paraId="50394469" w14:textId="1B40BC37" w:rsidR="001F2062" w:rsidRPr="0000227F" w:rsidRDefault="00CD6F9E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923FAB" w:rsidRPr="0000227F">
        <w:rPr>
          <w:rFonts w:cs="Arial"/>
          <w:szCs w:val="20"/>
        </w:rPr>
        <w:t xml:space="preserve"> </w:t>
      </w:r>
      <w:r w:rsidR="00923FAB" w:rsidRPr="0000227F">
        <w:rPr>
          <w:rFonts w:cs="Arial"/>
          <w:szCs w:val="20"/>
        </w:rPr>
        <w:tab/>
        <w:t>un RIB</w:t>
      </w:r>
      <w:r w:rsidR="00AF6E36">
        <w:rPr>
          <w:rFonts w:cs="Arial"/>
          <w:szCs w:val="20"/>
        </w:rPr>
        <w:t xml:space="preserve"> signé et tamponné</w:t>
      </w:r>
      <w:r w:rsidR="00923FAB" w:rsidRPr="0000227F">
        <w:rPr>
          <w:rFonts w:cs="Arial"/>
          <w:szCs w:val="20"/>
        </w:rPr>
        <w:t>.</w:t>
      </w:r>
    </w:p>
    <w:sectPr w:rsidR="001F2062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CD6F9E">
      <w:rPr>
        <w:noProof/>
        <w:szCs w:val="18"/>
      </w:rPr>
      <w:t>2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CD6F9E">
      <w:rPr>
        <w:noProof/>
        <w:szCs w:val="18"/>
      </w:rPr>
      <w:t>2</w:t>
    </w:r>
    <w:r>
      <w:rPr>
        <w:szCs w:val="18"/>
      </w:rPr>
      <w:fldChar w:fldCharType="end"/>
    </w:r>
  </w:p>
  <w:p w14:paraId="3DB885FA" w14:textId="39C0754F" w:rsidR="001F2062" w:rsidRPr="00605B7F" w:rsidRDefault="00127AC1">
    <w:pPr>
      <w:pStyle w:val="Pieddepage"/>
      <w:jc w:val="center"/>
    </w:pPr>
    <w:r w:rsidRPr="00605B7F">
      <w:rPr>
        <w:szCs w:val="18"/>
      </w:rPr>
      <w:t>VERIF_</w:t>
    </w:r>
    <w:r w:rsidR="00483BEA">
      <w:rPr>
        <w:szCs w:val="18"/>
      </w:rPr>
      <w:t>25003_04_ASSIS</w:t>
    </w:r>
    <w:r w:rsidR="007A14ED">
      <w:rPr>
        <w:szCs w:val="18"/>
      </w:rPr>
      <w:t>T</w:t>
    </w:r>
    <w:r w:rsidR="00483BEA">
      <w:rPr>
        <w:szCs w:val="18"/>
      </w:rPr>
      <w:t>_COLL_ASSAI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1D"/>
    <w:multiLevelType w:val="hybridMultilevel"/>
    <w:tmpl w:val="56D0CC0C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E4094"/>
    <w:multiLevelType w:val="hybridMultilevel"/>
    <w:tmpl w:val="AC1EA9A4"/>
    <w:lvl w:ilvl="0" w:tplc="5ABC5E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F307B"/>
    <w:multiLevelType w:val="hybridMultilevel"/>
    <w:tmpl w:val="0FEE7BF4"/>
    <w:lvl w:ilvl="0" w:tplc="9DE4C45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0E1A84"/>
    <w:rsid w:val="001004C0"/>
    <w:rsid w:val="00123DD2"/>
    <w:rsid w:val="001243EE"/>
    <w:rsid w:val="00126655"/>
    <w:rsid w:val="00127AC1"/>
    <w:rsid w:val="00134673"/>
    <w:rsid w:val="00174710"/>
    <w:rsid w:val="0018762D"/>
    <w:rsid w:val="001A05F0"/>
    <w:rsid w:val="001B1401"/>
    <w:rsid w:val="001B3071"/>
    <w:rsid w:val="001F2062"/>
    <w:rsid w:val="00233B88"/>
    <w:rsid w:val="00261337"/>
    <w:rsid w:val="00284419"/>
    <w:rsid w:val="003144EC"/>
    <w:rsid w:val="0033205A"/>
    <w:rsid w:val="00381A22"/>
    <w:rsid w:val="00383884"/>
    <w:rsid w:val="003D1E23"/>
    <w:rsid w:val="003E34B4"/>
    <w:rsid w:val="00415898"/>
    <w:rsid w:val="0043778A"/>
    <w:rsid w:val="00483BEA"/>
    <w:rsid w:val="00494A32"/>
    <w:rsid w:val="004B6068"/>
    <w:rsid w:val="004B7ED8"/>
    <w:rsid w:val="004C0653"/>
    <w:rsid w:val="004D01AC"/>
    <w:rsid w:val="005322EE"/>
    <w:rsid w:val="00535D94"/>
    <w:rsid w:val="005473F1"/>
    <w:rsid w:val="00554985"/>
    <w:rsid w:val="00556E10"/>
    <w:rsid w:val="00570EFD"/>
    <w:rsid w:val="0059136C"/>
    <w:rsid w:val="00592D0F"/>
    <w:rsid w:val="005A5503"/>
    <w:rsid w:val="005C20E9"/>
    <w:rsid w:val="005C3DF6"/>
    <w:rsid w:val="005C6FD1"/>
    <w:rsid w:val="005E3F7D"/>
    <w:rsid w:val="005E61AC"/>
    <w:rsid w:val="005F13A2"/>
    <w:rsid w:val="00605B7F"/>
    <w:rsid w:val="00620686"/>
    <w:rsid w:val="0067137E"/>
    <w:rsid w:val="006B2B10"/>
    <w:rsid w:val="006F05B3"/>
    <w:rsid w:val="00731749"/>
    <w:rsid w:val="0075523C"/>
    <w:rsid w:val="007971C5"/>
    <w:rsid w:val="007A14ED"/>
    <w:rsid w:val="007B7D16"/>
    <w:rsid w:val="007C507F"/>
    <w:rsid w:val="007C743A"/>
    <w:rsid w:val="007E49DF"/>
    <w:rsid w:val="008A10DF"/>
    <w:rsid w:val="00923FAB"/>
    <w:rsid w:val="009752F9"/>
    <w:rsid w:val="009A1833"/>
    <w:rsid w:val="009A5432"/>
    <w:rsid w:val="009D3BC7"/>
    <w:rsid w:val="00A950C1"/>
    <w:rsid w:val="00AB4315"/>
    <w:rsid w:val="00AC5BFE"/>
    <w:rsid w:val="00AD0104"/>
    <w:rsid w:val="00AF6E36"/>
    <w:rsid w:val="00B42660"/>
    <w:rsid w:val="00B97E92"/>
    <w:rsid w:val="00C700BF"/>
    <w:rsid w:val="00C7230C"/>
    <w:rsid w:val="00C947F2"/>
    <w:rsid w:val="00CD6F9E"/>
    <w:rsid w:val="00DA0420"/>
    <w:rsid w:val="00DA2CEF"/>
    <w:rsid w:val="00DE769E"/>
    <w:rsid w:val="00DF2ED6"/>
    <w:rsid w:val="00E16728"/>
    <w:rsid w:val="00E31955"/>
    <w:rsid w:val="00E7666F"/>
    <w:rsid w:val="00EA31BA"/>
    <w:rsid w:val="00EA4E97"/>
    <w:rsid w:val="00F2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customStyle="1" w:styleId="Default">
    <w:name w:val="Default"/>
    <w:rsid w:val="00AB431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qFormat/>
    <w:rsid w:val="008A1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522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3391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Ibrahima COULIBALY</cp:lastModifiedBy>
  <cp:revision>9</cp:revision>
  <cp:lastPrinted>2013-05-30T13:04:00Z</cp:lastPrinted>
  <dcterms:created xsi:type="dcterms:W3CDTF">2021-05-07T13:03:00Z</dcterms:created>
  <dcterms:modified xsi:type="dcterms:W3CDTF">2025-04-08T07:51:00Z</dcterms:modified>
</cp:coreProperties>
</file>